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73888" w14:textId="2EFA9A16" w:rsidR="00F8333D" w:rsidRPr="00BB0F22" w:rsidRDefault="00F8333D" w:rsidP="00F8333D">
      <w:pPr>
        <w:jc w:val="both"/>
        <w:rPr>
          <w:b/>
          <w:bCs/>
          <w:kern w:val="0"/>
          <w:sz w:val="24"/>
          <w:szCs w:val="24"/>
          <w:lang w:val="sv-SE"/>
        </w:rPr>
      </w:pPr>
      <w:r w:rsidRPr="00BB0F22">
        <w:rPr>
          <w:b/>
          <w:bCs/>
          <w:kern w:val="0"/>
          <w:sz w:val="24"/>
          <w:szCs w:val="24"/>
          <w:lang w:val="sv-SE"/>
        </w:rPr>
        <w:t xml:space="preserve">Judul : </w:t>
      </w:r>
      <w:r w:rsidRPr="00BB0F22">
        <w:rPr>
          <w:rFonts w:eastAsia="Times New Roman"/>
          <w:sz w:val="24"/>
          <w:szCs w:val="24"/>
          <w:lang w:val="en-ID" w:eastAsia="en-ID"/>
        </w:rPr>
        <w:t>Analisa Faktor Penerimaan Penggunaan Electronic Flight Bag Penerbang PT. X Menggunakan Technology Acceptance Model</w:t>
      </w:r>
    </w:p>
    <w:p w14:paraId="3E701DCF" w14:textId="3C4959CF" w:rsidR="00C75C77" w:rsidRPr="00BB0F22" w:rsidRDefault="00C75C77" w:rsidP="007B0817">
      <w:pPr>
        <w:rPr>
          <w:b/>
          <w:bCs/>
          <w:kern w:val="0"/>
          <w:sz w:val="24"/>
          <w:szCs w:val="24"/>
          <w:lang w:val="sv-SE"/>
        </w:rPr>
      </w:pPr>
      <w:r w:rsidRPr="00BB0F22">
        <w:rPr>
          <w:b/>
          <w:bCs/>
          <w:kern w:val="0"/>
          <w:sz w:val="24"/>
          <w:szCs w:val="24"/>
          <w:lang w:val="sv-SE"/>
        </w:rPr>
        <w:t>Outer Model</w:t>
      </w:r>
    </w:p>
    <w:p w14:paraId="71E99D5F" w14:textId="307BCC24" w:rsidR="00A30D8D" w:rsidRPr="00BB0F22" w:rsidRDefault="00BB0F22" w:rsidP="007B0817">
      <w:pPr>
        <w:rPr>
          <w:b/>
          <w:bCs/>
          <w:kern w:val="0"/>
          <w:sz w:val="24"/>
          <w:szCs w:val="24"/>
          <w:lang w:val="sv-SE"/>
        </w:rPr>
      </w:pPr>
      <w:r w:rsidRPr="00BB0F22">
        <w:rPr>
          <w:b/>
          <w:bCs/>
          <w:kern w:val="0"/>
          <w:sz w:val="24"/>
          <w:szCs w:val="24"/>
          <w:lang w:val="sv-SE"/>
        </w:rPr>
        <w:t xml:space="preserve">1. </w:t>
      </w:r>
      <w:r w:rsidR="00A30D8D" w:rsidRPr="00BB0F22">
        <w:rPr>
          <w:b/>
          <w:bCs/>
          <w:kern w:val="0"/>
          <w:sz w:val="24"/>
          <w:szCs w:val="24"/>
          <w:lang w:val="sv-SE"/>
        </w:rPr>
        <w:t>Uji Validitas Konvergen</w:t>
      </w:r>
    </w:p>
    <w:tbl>
      <w:tblPr>
        <w:tblW w:w="5000" w:type="pct"/>
        <w:tblLook w:val="04A0" w:firstRow="1" w:lastRow="0" w:firstColumn="1" w:lastColumn="0" w:noHBand="0" w:noVBand="1"/>
      </w:tblPr>
      <w:tblGrid>
        <w:gridCol w:w="4972"/>
        <w:gridCol w:w="2658"/>
        <w:gridCol w:w="1994"/>
      </w:tblGrid>
      <w:tr w:rsidR="00440A0E" w:rsidRPr="00440A0E" w14:paraId="183BE167" w14:textId="77777777" w:rsidTr="00440A0E">
        <w:trPr>
          <w:trHeight w:val="288"/>
        </w:trPr>
        <w:tc>
          <w:tcPr>
            <w:tcW w:w="25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3834D4" w14:textId="55662152" w:rsidR="00440A0E" w:rsidRPr="00440A0E" w:rsidRDefault="00440A0E" w:rsidP="00440A0E">
            <w:pPr>
              <w:spacing w:after="0" w:line="240" w:lineRule="auto"/>
              <w:jc w:val="center"/>
              <w:rPr>
                <w:rFonts w:eastAsia="Times New Roman"/>
                <w:b/>
                <w:bCs/>
                <w:kern w:val="0"/>
                <w:sz w:val="24"/>
                <w:szCs w:val="24"/>
                <w:lang w:val="en-ID" w:eastAsia="en-ID"/>
                <w14:ligatures w14:val="none"/>
              </w:rPr>
            </w:pPr>
            <w:r w:rsidRPr="00BB0F22">
              <w:rPr>
                <w:rFonts w:eastAsia="Times New Roman"/>
                <w:b/>
                <w:bCs/>
                <w:kern w:val="0"/>
                <w:sz w:val="24"/>
                <w:szCs w:val="24"/>
                <w:lang w:val="en-ID" w:eastAsia="en-ID"/>
                <w14:ligatures w14:val="none"/>
              </w:rPr>
              <w:t>Variabel</w:t>
            </w:r>
          </w:p>
        </w:tc>
        <w:tc>
          <w:tcPr>
            <w:tcW w:w="1381" w:type="pct"/>
            <w:tcBorders>
              <w:top w:val="single" w:sz="4" w:space="0" w:color="auto"/>
              <w:left w:val="nil"/>
              <w:bottom w:val="single" w:sz="4" w:space="0" w:color="auto"/>
              <w:right w:val="single" w:sz="4" w:space="0" w:color="auto"/>
            </w:tcBorders>
            <w:shd w:val="clear" w:color="auto" w:fill="auto"/>
            <w:noWrap/>
            <w:vAlign w:val="center"/>
            <w:hideMark/>
          </w:tcPr>
          <w:p w14:paraId="604F7F08" w14:textId="77777777" w:rsidR="00440A0E" w:rsidRPr="00440A0E" w:rsidRDefault="00440A0E" w:rsidP="00440A0E">
            <w:pPr>
              <w:spacing w:after="0" w:line="240" w:lineRule="auto"/>
              <w:jc w:val="center"/>
              <w:rPr>
                <w:rFonts w:eastAsia="Times New Roman"/>
                <w:b/>
                <w:bCs/>
                <w:kern w:val="0"/>
                <w:sz w:val="24"/>
                <w:szCs w:val="24"/>
                <w:lang w:val="en-ID" w:eastAsia="en-ID"/>
                <w14:ligatures w14:val="none"/>
              </w:rPr>
            </w:pPr>
            <w:r w:rsidRPr="00440A0E">
              <w:rPr>
                <w:rFonts w:eastAsia="Times New Roman"/>
                <w:b/>
                <w:bCs/>
                <w:kern w:val="0"/>
                <w:sz w:val="24"/>
                <w:szCs w:val="24"/>
                <w:lang w:val="en-ID" w:eastAsia="en-ID"/>
                <w14:ligatures w14:val="none"/>
              </w:rPr>
              <w:t>Loading Faktor</w:t>
            </w:r>
          </w:p>
        </w:tc>
        <w:tc>
          <w:tcPr>
            <w:tcW w:w="1036" w:type="pct"/>
            <w:tcBorders>
              <w:top w:val="single" w:sz="4" w:space="0" w:color="auto"/>
              <w:left w:val="nil"/>
              <w:bottom w:val="single" w:sz="4" w:space="0" w:color="auto"/>
              <w:right w:val="single" w:sz="4" w:space="0" w:color="auto"/>
            </w:tcBorders>
            <w:shd w:val="clear" w:color="auto" w:fill="auto"/>
            <w:noWrap/>
            <w:vAlign w:val="bottom"/>
            <w:hideMark/>
          </w:tcPr>
          <w:p w14:paraId="64C943D3" w14:textId="77777777" w:rsidR="00440A0E" w:rsidRPr="00440A0E" w:rsidRDefault="00440A0E" w:rsidP="00440A0E">
            <w:pPr>
              <w:spacing w:after="0" w:line="240" w:lineRule="auto"/>
              <w:jc w:val="center"/>
              <w:rPr>
                <w:rFonts w:eastAsia="Times New Roman"/>
                <w:b/>
                <w:bCs/>
                <w:kern w:val="0"/>
                <w:sz w:val="24"/>
                <w:szCs w:val="24"/>
                <w:lang w:val="en-ID" w:eastAsia="en-ID"/>
                <w14:ligatures w14:val="none"/>
              </w:rPr>
            </w:pPr>
            <w:r w:rsidRPr="00440A0E">
              <w:rPr>
                <w:rFonts w:eastAsia="Times New Roman"/>
                <w:b/>
                <w:bCs/>
                <w:kern w:val="0"/>
                <w:sz w:val="24"/>
                <w:szCs w:val="24"/>
                <w:lang w:val="en-ID" w:eastAsia="en-ID"/>
                <w14:ligatures w14:val="none"/>
              </w:rPr>
              <w:t>Keterangan</w:t>
            </w:r>
          </w:p>
        </w:tc>
      </w:tr>
      <w:tr w:rsidR="00440A0E" w:rsidRPr="00440A0E" w14:paraId="288D77C2"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4C42E789" w14:textId="77777777" w:rsidR="00440A0E" w:rsidRPr="00440A0E" w:rsidRDefault="00440A0E" w:rsidP="00440A0E">
            <w:pPr>
              <w:spacing w:after="0" w:line="240" w:lineRule="auto"/>
              <w:rPr>
                <w:rFonts w:eastAsia="Times New Roman"/>
                <w:b/>
                <w:bCs/>
                <w:kern w:val="0"/>
                <w:sz w:val="24"/>
                <w:szCs w:val="24"/>
                <w:lang w:val="en-ID" w:eastAsia="en-ID"/>
                <w14:ligatures w14:val="none"/>
              </w:rPr>
            </w:pPr>
            <w:r w:rsidRPr="00440A0E">
              <w:rPr>
                <w:rFonts w:eastAsia="Times New Roman"/>
                <w:b/>
                <w:bCs/>
                <w:kern w:val="0"/>
                <w:sz w:val="24"/>
                <w:szCs w:val="24"/>
                <w:lang w:val="en-ID" w:eastAsia="en-ID"/>
                <w14:ligatures w14:val="none"/>
              </w:rPr>
              <w:t>Attitude Toward Using (ATU)</w:t>
            </w:r>
          </w:p>
        </w:tc>
        <w:tc>
          <w:tcPr>
            <w:tcW w:w="1381" w:type="pct"/>
            <w:tcBorders>
              <w:top w:val="nil"/>
              <w:left w:val="nil"/>
              <w:bottom w:val="single" w:sz="4" w:space="0" w:color="auto"/>
              <w:right w:val="single" w:sz="4" w:space="0" w:color="auto"/>
            </w:tcBorders>
            <w:shd w:val="clear" w:color="auto" w:fill="auto"/>
            <w:noWrap/>
            <w:vAlign w:val="center"/>
            <w:hideMark/>
          </w:tcPr>
          <w:p w14:paraId="3DB958AC" w14:textId="3AE9F797" w:rsidR="00440A0E" w:rsidRPr="00440A0E" w:rsidRDefault="00440A0E" w:rsidP="00440A0E">
            <w:pPr>
              <w:spacing w:after="0" w:line="240" w:lineRule="auto"/>
              <w:jc w:val="center"/>
              <w:rPr>
                <w:rFonts w:eastAsia="Times New Roman"/>
                <w:kern w:val="0"/>
                <w:sz w:val="24"/>
                <w:szCs w:val="24"/>
                <w:lang w:val="en-ID" w:eastAsia="en-ID"/>
                <w14:ligatures w14:val="none"/>
              </w:rPr>
            </w:pPr>
          </w:p>
        </w:tc>
        <w:tc>
          <w:tcPr>
            <w:tcW w:w="1036" w:type="pct"/>
            <w:tcBorders>
              <w:top w:val="nil"/>
              <w:left w:val="nil"/>
              <w:bottom w:val="single" w:sz="4" w:space="0" w:color="auto"/>
              <w:right w:val="single" w:sz="4" w:space="0" w:color="auto"/>
            </w:tcBorders>
            <w:shd w:val="clear" w:color="auto" w:fill="auto"/>
            <w:noWrap/>
            <w:vAlign w:val="bottom"/>
            <w:hideMark/>
          </w:tcPr>
          <w:p w14:paraId="0A8B9987" w14:textId="3CCC3518" w:rsidR="00440A0E" w:rsidRPr="00440A0E" w:rsidRDefault="00440A0E" w:rsidP="00440A0E">
            <w:pPr>
              <w:spacing w:after="0" w:line="240" w:lineRule="auto"/>
              <w:jc w:val="center"/>
              <w:rPr>
                <w:rFonts w:eastAsia="Times New Roman"/>
                <w:kern w:val="0"/>
                <w:sz w:val="24"/>
                <w:szCs w:val="24"/>
                <w:lang w:val="en-ID" w:eastAsia="en-ID"/>
                <w14:ligatures w14:val="none"/>
              </w:rPr>
            </w:pPr>
          </w:p>
        </w:tc>
      </w:tr>
      <w:tr w:rsidR="00440A0E" w:rsidRPr="00440A0E" w14:paraId="46431C59"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56380B4B"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ATU1</w:t>
            </w:r>
          </w:p>
        </w:tc>
        <w:tc>
          <w:tcPr>
            <w:tcW w:w="1381" w:type="pct"/>
            <w:tcBorders>
              <w:top w:val="nil"/>
              <w:left w:val="nil"/>
              <w:bottom w:val="single" w:sz="4" w:space="0" w:color="auto"/>
              <w:right w:val="single" w:sz="4" w:space="0" w:color="auto"/>
            </w:tcBorders>
            <w:shd w:val="clear" w:color="auto" w:fill="auto"/>
            <w:noWrap/>
            <w:vAlign w:val="center"/>
            <w:hideMark/>
          </w:tcPr>
          <w:p w14:paraId="3F161077"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0.873</w:t>
            </w:r>
          </w:p>
        </w:tc>
        <w:tc>
          <w:tcPr>
            <w:tcW w:w="1036" w:type="pct"/>
            <w:tcBorders>
              <w:top w:val="nil"/>
              <w:left w:val="nil"/>
              <w:bottom w:val="single" w:sz="4" w:space="0" w:color="auto"/>
              <w:right w:val="single" w:sz="4" w:space="0" w:color="auto"/>
            </w:tcBorders>
            <w:shd w:val="clear" w:color="auto" w:fill="auto"/>
            <w:noWrap/>
            <w:vAlign w:val="bottom"/>
            <w:hideMark/>
          </w:tcPr>
          <w:p w14:paraId="4C82855D"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3946C4E3"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17A35AD3"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ATU2</w:t>
            </w:r>
          </w:p>
        </w:tc>
        <w:tc>
          <w:tcPr>
            <w:tcW w:w="1381" w:type="pct"/>
            <w:tcBorders>
              <w:top w:val="nil"/>
              <w:left w:val="nil"/>
              <w:bottom w:val="single" w:sz="4" w:space="0" w:color="auto"/>
              <w:right w:val="single" w:sz="4" w:space="0" w:color="auto"/>
            </w:tcBorders>
            <w:shd w:val="clear" w:color="auto" w:fill="auto"/>
            <w:noWrap/>
            <w:vAlign w:val="center"/>
            <w:hideMark/>
          </w:tcPr>
          <w:p w14:paraId="70E017FB"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0.919</w:t>
            </w:r>
          </w:p>
        </w:tc>
        <w:tc>
          <w:tcPr>
            <w:tcW w:w="1036" w:type="pct"/>
            <w:tcBorders>
              <w:top w:val="nil"/>
              <w:left w:val="nil"/>
              <w:bottom w:val="single" w:sz="4" w:space="0" w:color="auto"/>
              <w:right w:val="single" w:sz="4" w:space="0" w:color="auto"/>
            </w:tcBorders>
            <w:shd w:val="clear" w:color="auto" w:fill="auto"/>
            <w:noWrap/>
            <w:vAlign w:val="bottom"/>
            <w:hideMark/>
          </w:tcPr>
          <w:p w14:paraId="6004F563"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1551DFA4"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6AFBFDD9"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ATU3</w:t>
            </w:r>
          </w:p>
        </w:tc>
        <w:tc>
          <w:tcPr>
            <w:tcW w:w="1381" w:type="pct"/>
            <w:tcBorders>
              <w:top w:val="nil"/>
              <w:left w:val="nil"/>
              <w:bottom w:val="single" w:sz="4" w:space="0" w:color="auto"/>
              <w:right w:val="single" w:sz="4" w:space="0" w:color="auto"/>
            </w:tcBorders>
            <w:shd w:val="clear" w:color="auto" w:fill="auto"/>
            <w:noWrap/>
            <w:vAlign w:val="center"/>
            <w:hideMark/>
          </w:tcPr>
          <w:p w14:paraId="60464F50"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0.880</w:t>
            </w:r>
          </w:p>
        </w:tc>
        <w:tc>
          <w:tcPr>
            <w:tcW w:w="1036" w:type="pct"/>
            <w:tcBorders>
              <w:top w:val="nil"/>
              <w:left w:val="nil"/>
              <w:bottom w:val="single" w:sz="4" w:space="0" w:color="auto"/>
              <w:right w:val="single" w:sz="4" w:space="0" w:color="auto"/>
            </w:tcBorders>
            <w:shd w:val="clear" w:color="auto" w:fill="auto"/>
            <w:noWrap/>
            <w:vAlign w:val="bottom"/>
            <w:hideMark/>
          </w:tcPr>
          <w:p w14:paraId="045D960B"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4BF2A634"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00FD6089" w14:textId="77777777" w:rsidR="00440A0E" w:rsidRPr="00440A0E" w:rsidRDefault="00440A0E" w:rsidP="00440A0E">
            <w:pPr>
              <w:spacing w:after="0" w:line="240" w:lineRule="auto"/>
              <w:rPr>
                <w:rFonts w:eastAsia="Times New Roman"/>
                <w:b/>
                <w:bCs/>
                <w:kern w:val="0"/>
                <w:sz w:val="24"/>
                <w:szCs w:val="24"/>
                <w:lang w:val="en-ID" w:eastAsia="en-ID"/>
                <w14:ligatures w14:val="none"/>
              </w:rPr>
            </w:pPr>
            <w:r w:rsidRPr="00440A0E">
              <w:rPr>
                <w:rFonts w:eastAsia="Times New Roman"/>
                <w:b/>
                <w:bCs/>
                <w:kern w:val="0"/>
                <w:sz w:val="24"/>
                <w:szCs w:val="24"/>
                <w:lang w:val="en-ID" w:eastAsia="en-ID"/>
                <w14:ligatures w14:val="none"/>
              </w:rPr>
              <w:t>Behavioural Intentions (BI)</w:t>
            </w:r>
          </w:p>
        </w:tc>
        <w:tc>
          <w:tcPr>
            <w:tcW w:w="1381" w:type="pct"/>
            <w:tcBorders>
              <w:top w:val="nil"/>
              <w:left w:val="nil"/>
              <w:bottom w:val="single" w:sz="4" w:space="0" w:color="auto"/>
              <w:right w:val="single" w:sz="4" w:space="0" w:color="auto"/>
            </w:tcBorders>
            <w:shd w:val="clear" w:color="auto" w:fill="auto"/>
            <w:noWrap/>
            <w:vAlign w:val="center"/>
            <w:hideMark/>
          </w:tcPr>
          <w:p w14:paraId="136D25F7" w14:textId="011DC060" w:rsidR="00440A0E" w:rsidRPr="00440A0E" w:rsidRDefault="00440A0E" w:rsidP="00440A0E">
            <w:pPr>
              <w:spacing w:after="0" w:line="240" w:lineRule="auto"/>
              <w:jc w:val="center"/>
              <w:rPr>
                <w:rFonts w:eastAsia="Times New Roman"/>
                <w:kern w:val="0"/>
                <w:sz w:val="24"/>
                <w:szCs w:val="24"/>
                <w:lang w:val="en-ID" w:eastAsia="en-ID"/>
                <w14:ligatures w14:val="none"/>
              </w:rPr>
            </w:pPr>
          </w:p>
        </w:tc>
        <w:tc>
          <w:tcPr>
            <w:tcW w:w="1036" w:type="pct"/>
            <w:tcBorders>
              <w:top w:val="nil"/>
              <w:left w:val="nil"/>
              <w:bottom w:val="single" w:sz="4" w:space="0" w:color="auto"/>
              <w:right w:val="single" w:sz="4" w:space="0" w:color="auto"/>
            </w:tcBorders>
            <w:shd w:val="clear" w:color="auto" w:fill="auto"/>
            <w:noWrap/>
            <w:vAlign w:val="bottom"/>
            <w:hideMark/>
          </w:tcPr>
          <w:p w14:paraId="5D561F11" w14:textId="6D69D081" w:rsidR="00440A0E" w:rsidRPr="00440A0E" w:rsidRDefault="00440A0E" w:rsidP="00440A0E">
            <w:pPr>
              <w:spacing w:after="0" w:line="240" w:lineRule="auto"/>
              <w:jc w:val="center"/>
              <w:rPr>
                <w:rFonts w:eastAsia="Times New Roman"/>
                <w:kern w:val="0"/>
                <w:sz w:val="24"/>
                <w:szCs w:val="24"/>
                <w:lang w:val="en-ID" w:eastAsia="en-ID"/>
                <w14:ligatures w14:val="none"/>
              </w:rPr>
            </w:pPr>
          </w:p>
        </w:tc>
      </w:tr>
      <w:tr w:rsidR="00440A0E" w:rsidRPr="00440A0E" w14:paraId="0BBB3287"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36DF04F0"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BI1</w:t>
            </w:r>
          </w:p>
        </w:tc>
        <w:tc>
          <w:tcPr>
            <w:tcW w:w="1381" w:type="pct"/>
            <w:tcBorders>
              <w:top w:val="nil"/>
              <w:left w:val="nil"/>
              <w:bottom w:val="single" w:sz="4" w:space="0" w:color="auto"/>
              <w:right w:val="single" w:sz="4" w:space="0" w:color="auto"/>
            </w:tcBorders>
            <w:shd w:val="clear" w:color="auto" w:fill="auto"/>
            <w:noWrap/>
            <w:vAlign w:val="center"/>
            <w:hideMark/>
          </w:tcPr>
          <w:p w14:paraId="24CD422E"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0.966</w:t>
            </w:r>
          </w:p>
        </w:tc>
        <w:tc>
          <w:tcPr>
            <w:tcW w:w="1036" w:type="pct"/>
            <w:tcBorders>
              <w:top w:val="nil"/>
              <w:left w:val="nil"/>
              <w:bottom w:val="single" w:sz="4" w:space="0" w:color="auto"/>
              <w:right w:val="single" w:sz="4" w:space="0" w:color="auto"/>
            </w:tcBorders>
            <w:shd w:val="clear" w:color="auto" w:fill="auto"/>
            <w:noWrap/>
            <w:vAlign w:val="bottom"/>
            <w:hideMark/>
          </w:tcPr>
          <w:p w14:paraId="7170B420"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3ACF4043"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278E251C"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BI2</w:t>
            </w:r>
          </w:p>
        </w:tc>
        <w:tc>
          <w:tcPr>
            <w:tcW w:w="1381" w:type="pct"/>
            <w:tcBorders>
              <w:top w:val="nil"/>
              <w:left w:val="nil"/>
              <w:bottom w:val="single" w:sz="4" w:space="0" w:color="auto"/>
              <w:right w:val="single" w:sz="4" w:space="0" w:color="auto"/>
            </w:tcBorders>
            <w:shd w:val="clear" w:color="auto" w:fill="auto"/>
            <w:noWrap/>
            <w:vAlign w:val="center"/>
            <w:hideMark/>
          </w:tcPr>
          <w:p w14:paraId="13326244"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0.964</w:t>
            </w:r>
          </w:p>
        </w:tc>
        <w:tc>
          <w:tcPr>
            <w:tcW w:w="1036" w:type="pct"/>
            <w:tcBorders>
              <w:top w:val="nil"/>
              <w:left w:val="nil"/>
              <w:bottom w:val="single" w:sz="4" w:space="0" w:color="auto"/>
              <w:right w:val="single" w:sz="4" w:space="0" w:color="auto"/>
            </w:tcBorders>
            <w:shd w:val="clear" w:color="auto" w:fill="auto"/>
            <w:noWrap/>
            <w:vAlign w:val="bottom"/>
            <w:hideMark/>
          </w:tcPr>
          <w:p w14:paraId="0EF07BEF"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43F2B666"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3BE12C46" w14:textId="77777777" w:rsidR="00440A0E" w:rsidRPr="00440A0E" w:rsidRDefault="00440A0E" w:rsidP="00440A0E">
            <w:pPr>
              <w:spacing w:after="0" w:line="240" w:lineRule="auto"/>
              <w:rPr>
                <w:rFonts w:eastAsia="Times New Roman"/>
                <w:b/>
                <w:bCs/>
                <w:kern w:val="0"/>
                <w:sz w:val="24"/>
                <w:szCs w:val="24"/>
                <w:lang w:val="en-ID" w:eastAsia="en-ID"/>
                <w14:ligatures w14:val="none"/>
              </w:rPr>
            </w:pPr>
            <w:r w:rsidRPr="00440A0E">
              <w:rPr>
                <w:rFonts w:eastAsia="Times New Roman"/>
                <w:b/>
                <w:bCs/>
                <w:kern w:val="0"/>
                <w:sz w:val="24"/>
                <w:szCs w:val="24"/>
                <w:lang w:val="en-ID" w:eastAsia="en-ID"/>
                <w14:ligatures w14:val="none"/>
              </w:rPr>
              <w:t>Facilitating Condition (FC)</w:t>
            </w:r>
          </w:p>
        </w:tc>
        <w:tc>
          <w:tcPr>
            <w:tcW w:w="1381" w:type="pct"/>
            <w:tcBorders>
              <w:top w:val="nil"/>
              <w:left w:val="nil"/>
              <w:bottom w:val="single" w:sz="4" w:space="0" w:color="auto"/>
              <w:right w:val="single" w:sz="4" w:space="0" w:color="auto"/>
            </w:tcBorders>
            <w:shd w:val="clear" w:color="auto" w:fill="auto"/>
            <w:noWrap/>
            <w:vAlign w:val="center"/>
            <w:hideMark/>
          </w:tcPr>
          <w:p w14:paraId="486C3C6A" w14:textId="0F70D676" w:rsidR="00440A0E" w:rsidRPr="00440A0E" w:rsidRDefault="00440A0E" w:rsidP="00440A0E">
            <w:pPr>
              <w:spacing w:after="0" w:line="240" w:lineRule="auto"/>
              <w:jc w:val="center"/>
              <w:rPr>
                <w:rFonts w:eastAsia="Times New Roman"/>
                <w:kern w:val="0"/>
                <w:sz w:val="24"/>
                <w:szCs w:val="24"/>
                <w:lang w:val="en-ID" w:eastAsia="en-ID"/>
                <w14:ligatures w14:val="none"/>
              </w:rPr>
            </w:pPr>
          </w:p>
        </w:tc>
        <w:tc>
          <w:tcPr>
            <w:tcW w:w="1036" w:type="pct"/>
            <w:tcBorders>
              <w:top w:val="nil"/>
              <w:left w:val="nil"/>
              <w:bottom w:val="single" w:sz="4" w:space="0" w:color="auto"/>
              <w:right w:val="single" w:sz="4" w:space="0" w:color="auto"/>
            </w:tcBorders>
            <w:shd w:val="clear" w:color="auto" w:fill="auto"/>
            <w:noWrap/>
            <w:vAlign w:val="bottom"/>
            <w:hideMark/>
          </w:tcPr>
          <w:p w14:paraId="7B56972E" w14:textId="76E0139A" w:rsidR="00440A0E" w:rsidRPr="00440A0E" w:rsidRDefault="00440A0E" w:rsidP="00440A0E">
            <w:pPr>
              <w:spacing w:after="0" w:line="240" w:lineRule="auto"/>
              <w:jc w:val="center"/>
              <w:rPr>
                <w:rFonts w:eastAsia="Times New Roman"/>
                <w:kern w:val="0"/>
                <w:sz w:val="24"/>
                <w:szCs w:val="24"/>
                <w:lang w:val="en-ID" w:eastAsia="en-ID"/>
                <w14:ligatures w14:val="none"/>
              </w:rPr>
            </w:pPr>
          </w:p>
        </w:tc>
      </w:tr>
      <w:tr w:rsidR="00440A0E" w:rsidRPr="00440A0E" w14:paraId="5D2F4AF3"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514C361A"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FC1</w:t>
            </w:r>
          </w:p>
        </w:tc>
        <w:tc>
          <w:tcPr>
            <w:tcW w:w="1381" w:type="pct"/>
            <w:tcBorders>
              <w:top w:val="nil"/>
              <w:left w:val="nil"/>
              <w:bottom w:val="single" w:sz="4" w:space="0" w:color="auto"/>
              <w:right w:val="single" w:sz="4" w:space="0" w:color="auto"/>
            </w:tcBorders>
            <w:shd w:val="clear" w:color="auto" w:fill="auto"/>
            <w:noWrap/>
            <w:vAlign w:val="center"/>
            <w:hideMark/>
          </w:tcPr>
          <w:p w14:paraId="73C4757C"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0.789</w:t>
            </w:r>
          </w:p>
        </w:tc>
        <w:tc>
          <w:tcPr>
            <w:tcW w:w="1036" w:type="pct"/>
            <w:tcBorders>
              <w:top w:val="nil"/>
              <w:left w:val="nil"/>
              <w:bottom w:val="single" w:sz="4" w:space="0" w:color="auto"/>
              <w:right w:val="single" w:sz="4" w:space="0" w:color="auto"/>
            </w:tcBorders>
            <w:shd w:val="clear" w:color="auto" w:fill="auto"/>
            <w:noWrap/>
            <w:vAlign w:val="bottom"/>
            <w:hideMark/>
          </w:tcPr>
          <w:p w14:paraId="52DC016B"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7A8A9D80"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7A5B2763"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FC2</w:t>
            </w:r>
          </w:p>
        </w:tc>
        <w:tc>
          <w:tcPr>
            <w:tcW w:w="1381" w:type="pct"/>
            <w:tcBorders>
              <w:top w:val="nil"/>
              <w:left w:val="nil"/>
              <w:bottom w:val="single" w:sz="4" w:space="0" w:color="auto"/>
              <w:right w:val="single" w:sz="4" w:space="0" w:color="auto"/>
            </w:tcBorders>
            <w:shd w:val="clear" w:color="auto" w:fill="auto"/>
            <w:noWrap/>
            <w:vAlign w:val="center"/>
            <w:hideMark/>
          </w:tcPr>
          <w:p w14:paraId="1602FC60"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0.790</w:t>
            </w:r>
          </w:p>
        </w:tc>
        <w:tc>
          <w:tcPr>
            <w:tcW w:w="1036" w:type="pct"/>
            <w:tcBorders>
              <w:top w:val="nil"/>
              <w:left w:val="nil"/>
              <w:bottom w:val="single" w:sz="4" w:space="0" w:color="auto"/>
              <w:right w:val="single" w:sz="4" w:space="0" w:color="auto"/>
            </w:tcBorders>
            <w:shd w:val="clear" w:color="auto" w:fill="auto"/>
            <w:noWrap/>
            <w:vAlign w:val="bottom"/>
            <w:hideMark/>
          </w:tcPr>
          <w:p w14:paraId="0B98A8A6"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13E4B85C"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32C9365B"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FC3</w:t>
            </w:r>
          </w:p>
        </w:tc>
        <w:tc>
          <w:tcPr>
            <w:tcW w:w="1381" w:type="pct"/>
            <w:tcBorders>
              <w:top w:val="nil"/>
              <w:left w:val="nil"/>
              <w:bottom w:val="single" w:sz="4" w:space="0" w:color="auto"/>
              <w:right w:val="single" w:sz="4" w:space="0" w:color="auto"/>
            </w:tcBorders>
            <w:shd w:val="clear" w:color="auto" w:fill="auto"/>
            <w:noWrap/>
            <w:vAlign w:val="center"/>
            <w:hideMark/>
          </w:tcPr>
          <w:p w14:paraId="6C370876"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0.711</w:t>
            </w:r>
          </w:p>
        </w:tc>
        <w:tc>
          <w:tcPr>
            <w:tcW w:w="1036" w:type="pct"/>
            <w:tcBorders>
              <w:top w:val="nil"/>
              <w:left w:val="nil"/>
              <w:bottom w:val="single" w:sz="4" w:space="0" w:color="auto"/>
              <w:right w:val="single" w:sz="4" w:space="0" w:color="auto"/>
            </w:tcBorders>
            <w:shd w:val="clear" w:color="auto" w:fill="auto"/>
            <w:noWrap/>
            <w:vAlign w:val="bottom"/>
            <w:hideMark/>
          </w:tcPr>
          <w:p w14:paraId="164C9B0B"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7E9CE2B5"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48816036"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FC4</w:t>
            </w:r>
          </w:p>
        </w:tc>
        <w:tc>
          <w:tcPr>
            <w:tcW w:w="1381" w:type="pct"/>
            <w:tcBorders>
              <w:top w:val="nil"/>
              <w:left w:val="nil"/>
              <w:bottom w:val="single" w:sz="4" w:space="0" w:color="auto"/>
              <w:right w:val="single" w:sz="4" w:space="0" w:color="auto"/>
            </w:tcBorders>
            <w:shd w:val="clear" w:color="auto" w:fill="auto"/>
            <w:noWrap/>
            <w:vAlign w:val="center"/>
            <w:hideMark/>
          </w:tcPr>
          <w:p w14:paraId="2654D9B3"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0.878</w:t>
            </w:r>
          </w:p>
        </w:tc>
        <w:tc>
          <w:tcPr>
            <w:tcW w:w="1036" w:type="pct"/>
            <w:tcBorders>
              <w:top w:val="nil"/>
              <w:left w:val="nil"/>
              <w:bottom w:val="single" w:sz="4" w:space="0" w:color="auto"/>
              <w:right w:val="single" w:sz="4" w:space="0" w:color="auto"/>
            </w:tcBorders>
            <w:shd w:val="clear" w:color="auto" w:fill="auto"/>
            <w:noWrap/>
            <w:vAlign w:val="bottom"/>
            <w:hideMark/>
          </w:tcPr>
          <w:p w14:paraId="203078F4"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218AF172"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63B23130" w14:textId="77777777" w:rsidR="00440A0E" w:rsidRPr="00440A0E" w:rsidRDefault="00440A0E" w:rsidP="00440A0E">
            <w:pPr>
              <w:spacing w:after="0" w:line="240" w:lineRule="auto"/>
              <w:rPr>
                <w:rFonts w:eastAsia="Times New Roman"/>
                <w:b/>
                <w:bCs/>
                <w:kern w:val="0"/>
                <w:sz w:val="24"/>
                <w:szCs w:val="24"/>
                <w:lang w:val="en-ID" w:eastAsia="en-ID"/>
                <w14:ligatures w14:val="none"/>
              </w:rPr>
            </w:pPr>
            <w:r w:rsidRPr="00440A0E">
              <w:rPr>
                <w:rFonts w:eastAsia="Times New Roman"/>
                <w:b/>
                <w:bCs/>
                <w:kern w:val="0"/>
                <w:sz w:val="24"/>
                <w:szCs w:val="24"/>
                <w:lang w:val="en-ID" w:eastAsia="en-ID"/>
                <w14:ligatures w14:val="none"/>
              </w:rPr>
              <w:t>Perceived Ease of Use (PEOU)</w:t>
            </w:r>
          </w:p>
        </w:tc>
        <w:tc>
          <w:tcPr>
            <w:tcW w:w="1381" w:type="pct"/>
            <w:tcBorders>
              <w:top w:val="nil"/>
              <w:left w:val="nil"/>
              <w:bottom w:val="single" w:sz="4" w:space="0" w:color="auto"/>
              <w:right w:val="single" w:sz="4" w:space="0" w:color="auto"/>
            </w:tcBorders>
            <w:shd w:val="clear" w:color="auto" w:fill="auto"/>
            <w:noWrap/>
            <w:vAlign w:val="center"/>
            <w:hideMark/>
          </w:tcPr>
          <w:p w14:paraId="4615ECF5" w14:textId="0D5CF7A1" w:rsidR="00440A0E" w:rsidRPr="00440A0E" w:rsidRDefault="00440A0E" w:rsidP="00440A0E">
            <w:pPr>
              <w:spacing w:after="0" w:line="240" w:lineRule="auto"/>
              <w:jc w:val="center"/>
              <w:rPr>
                <w:rFonts w:eastAsia="Times New Roman"/>
                <w:kern w:val="0"/>
                <w:sz w:val="24"/>
                <w:szCs w:val="24"/>
                <w:lang w:val="en-ID" w:eastAsia="en-ID"/>
                <w14:ligatures w14:val="none"/>
              </w:rPr>
            </w:pPr>
          </w:p>
        </w:tc>
        <w:tc>
          <w:tcPr>
            <w:tcW w:w="1036" w:type="pct"/>
            <w:tcBorders>
              <w:top w:val="nil"/>
              <w:left w:val="nil"/>
              <w:bottom w:val="single" w:sz="4" w:space="0" w:color="auto"/>
              <w:right w:val="single" w:sz="4" w:space="0" w:color="auto"/>
            </w:tcBorders>
            <w:shd w:val="clear" w:color="auto" w:fill="auto"/>
            <w:noWrap/>
            <w:vAlign w:val="bottom"/>
            <w:hideMark/>
          </w:tcPr>
          <w:p w14:paraId="523049C5" w14:textId="4294988E" w:rsidR="00440A0E" w:rsidRPr="00440A0E" w:rsidRDefault="00440A0E" w:rsidP="00440A0E">
            <w:pPr>
              <w:spacing w:after="0" w:line="240" w:lineRule="auto"/>
              <w:jc w:val="center"/>
              <w:rPr>
                <w:rFonts w:eastAsia="Times New Roman"/>
                <w:kern w:val="0"/>
                <w:sz w:val="24"/>
                <w:szCs w:val="24"/>
                <w:lang w:val="en-ID" w:eastAsia="en-ID"/>
                <w14:ligatures w14:val="none"/>
              </w:rPr>
            </w:pPr>
          </w:p>
        </w:tc>
      </w:tr>
      <w:tr w:rsidR="00440A0E" w:rsidRPr="00440A0E" w14:paraId="66F101CF"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6A5D64F3"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PEOU1</w:t>
            </w:r>
          </w:p>
        </w:tc>
        <w:tc>
          <w:tcPr>
            <w:tcW w:w="1381" w:type="pct"/>
            <w:tcBorders>
              <w:top w:val="nil"/>
              <w:left w:val="nil"/>
              <w:bottom w:val="single" w:sz="4" w:space="0" w:color="auto"/>
              <w:right w:val="single" w:sz="4" w:space="0" w:color="auto"/>
            </w:tcBorders>
            <w:shd w:val="clear" w:color="auto" w:fill="auto"/>
            <w:noWrap/>
            <w:vAlign w:val="center"/>
            <w:hideMark/>
          </w:tcPr>
          <w:p w14:paraId="1BF6A382"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0.884</w:t>
            </w:r>
          </w:p>
        </w:tc>
        <w:tc>
          <w:tcPr>
            <w:tcW w:w="1036" w:type="pct"/>
            <w:tcBorders>
              <w:top w:val="nil"/>
              <w:left w:val="nil"/>
              <w:bottom w:val="single" w:sz="4" w:space="0" w:color="auto"/>
              <w:right w:val="single" w:sz="4" w:space="0" w:color="auto"/>
            </w:tcBorders>
            <w:shd w:val="clear" w:color="auto" w:fill="auto"/>
            <w:noWrap/>
            <w:vAlign w:val="bottom"/>
            <w:hideMark/>
          </w:tcPr>
          <w:p w14:paraId="5FEB74E9"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46685ACD"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46DF4302"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PEOU2</w:t>
            </w:r>
          </w:p>
        </w:tc>
        <w:tc>
          <w:tcPr>
            <w:tcW w:w="1381" w:type="pct"/>
            <w:tcBorders>
              <w:top w:val="nil"/>
              <w:left w:val="nil"/>
              <w:bottom w:val="single" w:sz="4" w:space="0" w:color="auto"/>
              <w:right w:val="single" w:sz="4" w:space="0" w:color="auto"/>
            </w:tcBorders>
            <w:shd w:val="clear" w:color="auto" w:fill="auto"/>
            <w:noWrap/>
            <w:vAlign w:val="center"/>
            <w:hideMark/>
          </w:tcPr>
          <w:p w14:paraId="7E1A7146"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0.825</w:t>
            </w:r>
          </w:p>
        </w:tc>
        <w:tc>
          <w:tcPr>
            <w:tcW w:w="1036" w:type="pct"/>
            <w:tcBorders>
              <w:top w:val="nil"/>
              <w:left w:val="nil"/>
              <w:bottom w:val="single" w:sz="4" w:space="0" w:color="auto"/>
              <w:right w:val="single" w:sz="4" w:space="0" w:color="auto"/>
            </w:tcBorders>
            <w:shd w:val="clear" w:color="auto" w:fill="auto"/>
            <w:noWrap/>
            <w:vAlign w:val="bottom"/>
            <w:hideMark/>
          </w:tcPr>
          <w:p w14:paraId="57788A8E"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7EBAB0CF"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2C7055EC"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PEOU3</w:t>
            </w:r>
          </w:p>
        </w:tc>
        <w:tc>
          <w:tcPr>
            <w:tcW w:w="1381" w:type="pct"/>
            <w:tcBorders>
              <w:top w:val="nil"/>
              <w:left w:val="nil"/>
              <w:bottom w:val="single" w:sz="4" w:space="0" w:color="auto"/>
              <w:right w:val="single" w:sz="4" w:space="0" w:color="auto"/>
            </w:tcBorders>
            <w:shd w:val="clear" w:color="auto" w:fill="auto"/>
            <w:noWrap/>
            <w:vAlign w:val="center"/>
            <w:hideMark/>
          </w:tcPr>
          <w:p w14:paraId="6C9D0457"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0.860</w:t>
            </w:r>
          </w:p>
        </w:tc>
        <w:tc>
          <w:tcPr>
            <w:tcW w:w="1036" w:type="pct"/>
            <w:tcBorders>
              <w:top w:val="nil"/>
              <w:left w:val="nil"/>
              <w:bottom w:val="single" w:sz="4" w:space="0" w:color="auto"/>
              <w:right w:val="single" w:sz="4" w:space="0" w:color="auto"/>
            </w:tcBorders>
            <w:shd w:val="clear" w:color="auto" w:fill="auto"/>
            <w:noWrap/>
            <w:vAlign w:val="bottom"/>
            <w:hideMark/>
          </w:tcPr>
          <w:p w14:paraId="5EBC73FE"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602B08AD"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5B1DF7B9"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PEOU4</w:t>
            </w:r>
          </w:p>
        </w:tc>
        <w:tc>
          <w:tcPr>
            <w:tcW w:w="1381" w:type="pct"/>
            <w:tcBorders>
              <w:top w:val="nil"/>
              <w:left w:val="nil"/>
              <w:bottom w:val="single" w:sz="4" w:space="0" w:color="auto"/>
              <w:right w:val="single" w:sz="4" w:space="0" w:color="auto"/>
            </w:tcBorders>
            <w:shd w:val="clear" w:color="auto" w:fill="auto"/>
            <w:noWrap/>
            <w:vAlign w:val="center"/>
            <w:hideMark/>
          </w:tcPr>
          <w:p w14:paraId="27B55E3B"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0.818</w:t>
            </w:r>
          </w:p>
        </w:tc>
        <w:tc>
          <w:tcPr>
            <w:tcW w:w="1036" w:type="pct"/>
            <w:tcBorders>
              <w:top w:val="nil"/>
              <w:left w:val="nil"/>
              <w:bottom w:val="single" w:sz="4" w:space="0" w:color="auto"/>
              <w:right w:val="single" w:sz="4" w:space="0" w:color="auto"/>
            </w:tcBorders>
            <w:shd w:val="clear" w:color="auto" w:fill="auto"/>
            <w:noWrap/>
            <w:vAlign w:val="bottom"/>
            <w:hideMark/>
          </w:tcPr>
          <w:p w14:paraId="73ECD818"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54FBD90F"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6DF8CDB4" w14:textId="77777777" w:rsidR="00440A0E" w:rsidRPr="00440A0E" w:rsidRDefault="00440A0E" w:rsidP="00440A0E">
            <w:pPr>
              <w:spacing w:after="0" w:line="240" w:lineRule="auto"/>
              <w:rPr>
                <w:rFonts w:eastAsia="Times New Roman"/>
                <w:b/>
                <w:bCs/>
                <w:kern w:val="0"/>
                <w:sz w:val="24"/>
                <w:szCs w:val="24"/>
                <w:lang w:val="en-ID" w:eastAsia="en-ID"/>
                <w14:ligatures w14:val="none"/>
              </w:rPr>
            </w:pPr>
            <w:r w:rsidRPr="00440A0E">
              <w:rPr>
                <w:rFonts w:eastAsia="Times New Roman"/>
                <w:b/>
                <w:bCs/>
                <w:kern w:val="0"/>
                <w:sz w:val="24"/>
                <w:szCs w:val="24"/>
                <w:lang w:val="en-ID" w:eastAsia="en-ID"/>
                <w14:ligatures w14:val="none"/>
              </w:rPr>
              <w:t>Perceived Usefulness (PU)</w:t>
            </w:r>
          </w:p>
        </w:tc>
        <w:tc>
          <w:tcPr>
            <w:tcW w:w="1381" w:type="pct"/>
            <w:tcBorders>
              <w:top w:val="nil"/>
              <w:left w:val="nil"/>
              <w:bottom w:val="single" w:sz="4" w:space="0" w:color="auto"/>
              <w:right w:val="single" w:sz="4" w:space="0" w:color="auto"/>
            </w:tcBorders>
            <w:shd w:val="clear" w:color="auto" w:fill="auto"/>
            <w:noWrap/>
            <w:vAlign w:val="center"/>
            <w:hideMark/>
          </w:tcPr>
          <w:p w14:paraId="7CF87211" w14:textId="59AD5AD9" w:rsidR="00440A0E" w:rsidRPr="00440A0E" w:rsidRDefault="00440A0E" w:rsidP="00440A0E">
            <w:pPr>
              <w:spacing w:after="0" w:line="240" w:lineRule="auto"/>
              <w:jc w:val="center"/>
              <w:rPr>
                <w:rFonts w:eastAsia="Times New Roman"/>
                <w:kern w:val="0"/>
                <w:sz w:val="24"/>
                <w:szCs w:val="24"/>
                <w:lang w:val="en-ID" w:eastAsia="en-ID"/>
                <w14:ligatures w14:val="none"/>
              </w:rPr>
            </w:pPr>
          </w:p>
        </w:tc>
        <w:tc>
          <w:tcPr>
            <w:tcW w:w="1036" w:type="pct"/>
            <w:tcBorders>
              <w:top w:val="nil"/>
              <w:left w:val="nil"/>
              <w:bottom w:val="single" w:sz="4" w:space="0" w:color="auto"/>
              <w:right w:val="single" w:sz="4" w:space="0" w:color="auto"/>
            </w:tcBorders>
            <w:shd w:val="clear" w:color="auto" w:fill="auto"/>
            <w:noWrap/>
            <w:vAlign w:val="bottom"/>
            <w:hideMark/>
          </w:tcPr>
          <w:p w14:paraId="623CE3CB" w14:textId="6A8319CF" w:rsidR="00440A0E" w:rsidRPr="00440A0E" w:rsidRDefault="00440A0E" w:rsidP="00440A0E">
            <w:pPr>
              <w:spacing w:after="0" w:line="240" w:lineRule="auto"/>
              <w:jc w:val="center"/>
              <w:rPr>
                <w:rFonts w:eastAsia="Times New Roman"/>
                <w:kern w:val="0"/>
                <w:sz w:val="24"/>
                <w:szCs w:val="24"/>
                <w:lang w:val="en-ID" w:eastAsia="en-ID"/>
                <w14:ligatures w14:val="none"/>
              </w:rPr>
            </w:pPr>
          </w:p>
        </w:tc>
      </w:tr>
      <w:tr w:rsidR="00440A0E" w:rsidRPr="00440A0E" w14:paraId="0F394F61"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5CC2E705"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PU1</w:t>
            </w:r>
          </w:p>
        </w:tc>
        <w:tc>
          <w:tcPr>
            <w:tcW w:w="1381" w:type="pct"/>
            <w:tcBorders>
              <w:top w:val="nil"/>
              <w:left w:val="nil"/>
              <w:bottom w:val="single" w:sz="4" w:space="0" w:color="auto"/>
              <w:right w:val="single" w:sz="4" w:space="0" w:color="auto"/>
            </w:tcBorders>
            <w:shd w:val="clear" w:color="auto" w:fill="auto"/>
            <w:noWrap/>
            <w:vAlign w:val="center"/>
            <w:hideMark/>
          </w:tcPr>
          <w:p w14:paraId="3C258B1A"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0.877</w:t>
            </w:r>
          </w:p>
        </w:tc>
        <w:tc>
          <w:tcPr>
            <w:tcW w:w="1036" w:type="pct"/>
            <w:tcBorders>
              <w:top w:val="nil"/>
              <w:left w:val="nil"/>
              <w:bottom w:val="single" w:sz="4" w:space="0" w:color="auto"/>
              <w:right w:val="single" w:sz="4" w:space="0" w:color="auto"/>
            </w:tcBorders>
            <w:shd w:val="clear" w:color="auto" w:fill="auto"/>
            <w:noWrap/>
            <w:vAlign w:val="bottom"/>
            <w:hideMark/>
          </w:tcPr>
          <w:p w14:paraId="07562796"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2B8609F0"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24A70452"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PU2</w:t>
            </w:r>
          </w:p>
        </w:tc>
        <w:tc>
          <w:tcPr>
            <w:tcW w:w="1381" w:type="pct"/>
            <w:tcBorders>
              <w:top w:val="nil"/>
              <w:left w:val="nil"/>
              <w:bottom w:val="single" w:sz="4" w:space="0" w:color="auto"/>
              <w:right w:val="single" w:sz="4" w:space="0" w:color="auto"/>
            </w:tcBorders>
            <w:shd w:val="clear" w:color="auto" w:fill="auto"/>
            <w:noWrap/>
            <w:vAlign w:val="center"/>
            <w:hideMark/>
          </w:tcPr>
          <w:p w14:paraId="365D8D97"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0.877</w:t>
            </w:r>
          </w:p>
        </w:tc>
        <w:tc>
          <w:tcPr>
            <w:tcW w:w="1036" w:type="pct"/>
            <w:tcBorders>
              <w:top w:val="nil"/>
              <w:left w:val="nil"/>
              <w:bottom w:val="single" w:sz="4" w:space="0" w:color="auto"/>
              <w:right w:val="single" w:sz="4" w:space="0" w:color="auto"/>
            </w:tcBorders>
            <w:shd w:val="clear" w:color="auto" w:fill="auto"/>
            <w:noWrap/>
            <w:vAlign w:val="bottom"/>
            <w:hideMark/>
          </w:tcPr>
          <w:p w14:paraId="3E0D9E7D"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2BF21246"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5037FE93"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PU3</w:t>
            </w:r>
          </w:p>
        </w:tc>
        <w:tc>
          <w:tcPr>
            <w:tcW w:w="1381" w:type="pct"/>
            <w:tcBorders>
              <w:top w:val="nil"/>
              <w:left w:val="nil"/>
              <w:bottom w:val="single" w:sz="4" w:space="0" w:color="auto"/>
              <w:right w:val="single" w:sz="4" w:space="0" w:color="auto"/>
            </w:tcBorders>
            <w:shd w:val="clear" w:color="auto" w:fill="auto"/>
            <w:noWrap/>
            <w:vAlign w:val="center"/>
            <w:hideMark/>
          </w:tcPr>
          <w:p w14:paraId="0F2E24B2"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0.799</w:t>
            </w:r>
          </w:p>
        </w:tc>
        <w:tc>
          <w:tcPr>
            <w:tcW w:w="1036" w:type="pct"/>
            <w:tcBorders>
              <w:top w:val="nil"/>
              <w:left w:val="nil"/>
              <w:bottom w:val="single" w:sz="4" w:space="0" w:color="auto"/>
              <w:right w:val="single" w:sz="4" w:space="0" w:color="auto"/>
            </w:tcBorders>
            <w:shd w:val="clear" w:color="auto" w:fill="auto"/>
            <w:noWrap/>
            <w:vAlign w:val="bottom"/>
            <w:hideMark/>
          </w:tcPr>
          <w:p w14:paraId="78428B97"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r w:rsidR="00440A0E" w:rsidRPr="00440A0E" w14:paraId="1CF813C1" w14:textId="77777777" w:rsidTr="00440A0E">
        <w:trPr>
          <w:trHeight w:val="288"/>
        </w:trPr>
        <w:tc>
          <w:tcPr>
            <w:tcW w:w="2583" w:type="pct"/>
            <w:tcBorders>
              <w:top w:val="nil"/>
              <w:left w:val="single" w:sz="4" w:space="0" w:color="auto"/>
              <w:bottom w:val="single" w:sz="4" w:space="0" w:color="auto"/>
              <w:right w:val="single" w:sz="4" w:space="0" w:color="auto"/>
            </w:tcBorders>
            <w:shd w:val="clear" w:color="auto" w:fill="auto"/>
            <w:noWrap/>
            <w:vAlign w:val="center"/>
            <w:hideMark/>
          </w:tcPr>
          <w:p w14:paraId="00B3C8FF" w14:textId="77777777" w:rsidR="00440A0E" w:rsidRPr="00440A0E" w:rsidRDefault="00440A0E" w:rsidP="00440A0E">
            <w:pPr>
              <w:spacing w:after="0" w:line="240" w:lineRule="auto"/>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PU4</w:t>
            </w:r>
          </w:p>
        </w:tc>
        <w:tc>
          <w:tcPr>
            <w:tcW w:w="1381" w:type="pct"/>
            <w:tcBorders>
              <w:top w:val="nil"/>
              <w:left w:val="nil"/>
              <w:bottom w:val="single" w:sz="4" w:space="0" w:color="auto"/>
              <w:right w:val="single" w:sz="4" w:space="0" w:color="auto"/>
            </w:tcBorders>
            <w:shd w:val="clear" w:color="auto" w:fill="auto"/>
            <w:noWrap/>
            <w:vAlign w:val="center"/>
            <w:hideMark/>
          </w:tcPr>
          <w:p w14:paraId="0C328FA5"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0.914</w:t>
            </w:r>
          </w:p>
        </w:tc>
        <w:tc>
          <w:tcPr>
            <w:tcW w:w="1036" w:type="pct"/>
            <w:tcBorders>
              <w:top w:val="nil"/>
              <w:left w:val="nil"/>
              <w:bottom w:val="single" w:sz="4" w:space="0" w:color="auto"/>
              <w:right w:val="single" w:sz="4" w:space="0" w:color="auto"/>
            </w:tcBorders>
            <w:shd w:val="clear" w:color="auto" w:fill="auto"/>
            <w:noWrap/>
            <w:vAlign w:val="bottom"/>
            <w:hideMark/>
          </w:tcPr>
          <w:p w14:paraId="0ABD587B"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Valid</w:t>
            </w:r>
          </w:p>
        </w:tc>
      </w:tr>
    </w:tbl>
    <w:p w14:paraId="12FEB58D" w14:textId="637DA897" w:rsidR="00440A0E" w:rsidRPr="00BB0F22" w:rsidRDefault="00BB0F22" w:rsidP="007B0817">
      <w:pPr>
        <w:jc w:val="both"/>
        <w:rPr>
          <w:sz w:val="24"/>
          <w:szCs w:val="24"/>
          <w:lang w:val="sv-SE"/>
        </w:rPr>
      </w:pPr>
      <w:r w:rsidRPr="00BB0F22">
        <w:rPr>
          <w:sz w:val="24"/>
          <w:szCs w:val="24"/>
          <w:lang w:val="sv-SE"/>
        </w:rPr>
        <w:t>Berdasarkan hasil analisis validitas konvergen, seluruh indikator pada masing-masing variabel laten menunjukkan nilai loading factor yang melebihi batas minimum 0,7. Nilai loading factor berkisar antara 0,711 hingga 0,966, yang mengindikasikan bahwa semua indikator yang digunakan dalam penelitian ini memiliki validitas konvergen yang baik. Hal ini menunjukkan bahwa setiap indikator mampu mengukur konstruk yang dimaksud dengan baik, sehingga dapat disimpulkan bahwa seluruh indikator yang digunakan dalam penelitian ini valid untuk mengukur masing-masing variabel latennya. Indikator dengan nilai loading factor tertinggi adalah BI1 (0,966) pada variabel Behavioural Intentions, sedangkan indikator dengan nilai loading factor terendah adalah FC3 (0,711) pada variabel Facilitating Condition.</w:t>
      </w:r>
    </w:p>
    <w:p w14:paraId="00FE2DB6" w14:textId="77777777" w:rsidR="00BB0F22" w:rsidRPr="00BB0F22" w:rsidRDefault="00BB0F22" w:rsidP="007B0817">
      <w:pPr>
        <w:jc w:val="both"/>
        <w:rPr>
          <w:sz w:val="24"/>
          <w:szCs w:val="24"/>
          <w:lang w:val="sv-SE"/>
        </w:rPr>
      </w:pPr>
    </w:p>
    <w:p w14:paraId="69388517" w14:textId="77777777" w:rsidR="00BB0F22" w:rsidRPr="00BB0F22" w:rsidRDefault="00BB0F22" w:rsidP="007B0817">
      <w:pPr>
        <w:jc w:val="both"/>
        <w:rPr>
          <w:sz w:val="24"/>
          <w:szCs w:val="24"/>
          <w:lang w:val="sv-SE"/>
        </w:rPr>
      </w:pPr>
    </w:p>
    <w:p w14:paraId="05663DF8" w14:textId="79EE8DDC" w:rsidR="000D19BD" w:rsidRPr="00BB0F22" w:rsidRDefault="00BB0F22" w:rsidP="007B0817">
      <w:pPr>
        <w:rPr>
          <w:b/>
          <w:bCs/>
          <w:sz w:val="24"/>
          <w:szCs w:val="24"/>
          <w:lang w:val="sv-SE"/>
        </w:rPr>
      </w:pPr>
      <w:r w:rsidRPr="00BB0F22">
        <w:rPr>
          <w:b/>
          <w:bCs/>
          <w:sz w:val="24"/>
          <w:szCs w:val="24"/>
          <w:lang w:val="sv-SE"/>
        </w:rPr>
        <w:lastRenderedPageBreak/>
        <w:t xml:space="preserve">2. </w:t>
      </w:r>
      <w:r w:rsidR="000D19BD" w:rsidRPr="00BB0F22">
        <w:rPr>
          <w:b/>
          <w:bCs/>
          <w:sz w:val="24"/>
          <w:szCs w:val="24"/>
          <w:lang w:val="sv-SE"/>
        </w:rPr>
        <w:t>Validitas Diskriminan</w:t>
      </w:r>
    </w:p>
    <w:tbl>
      <w:tblPr>
        <w:tblW w:w="0" w:type="auto"/>
        <w:tblInd w:w="113" w:type="dxa"/>
        <w:tblLayout w:type="fixed"/>
        <w:tblLook w:val="04A0" w:firstRow="1" w:lastRow="0" w:firstColumn="1" w:lastColumn="0" w:noHBand="0" w:noVBand="1"/>
      </w:tblPr>
      <w:tblGrid>
        <w:gridCol w:w="1129"/>
        <w:gridCol w:w="1676"/>
        <w:gridCol w:w="1676"/>
        <w:gridCol w:w="1677"/>
        <w:gridCol w:w="1676"/>
        <w:gridCol w:w="1677"/>
      </w:tblGrid>
      <w:tr w:rsidR="00440A0E" w:rsidRPr="00BB0F22" w14:paraId="479DA1D5" w14:textId="77777777" w:rsidTr="00440A0E">
        <w:trPr>
          <w:trHeight w:val="288"/>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DB3A1E" w14:textId="10688BE8"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 </w:t>
            </w:r>
            <w:r w:rsidRPr="00BB0F22">
              <w:rPr>
                <w:rFonts w:eastAsia="Times New Roman"/>
                <w:b/>
                <w:bCs/>
                <w:color w:val="000000"/>
                <w:kern w:val="0"/>
                <w:sz w:val="24"/>
                <w:szCs w:val="24"/>
                <w:lang w:val="en-ID" w:eastAsia="en-ID"/>
                <w14:ligatures w14:val="none"/>
              </w:rPr>
              <w:t>Indikator</w:t>
            </w:r>
          </w:p>
        </w:tc>
        <w:tc>
          <w:tcPr>
            <w:tcW w:w="1676" w:type="dxa"/>
            <w:tcBorders>
              <w:top w:val="single" w:sz="4" w:space="0" w:color="auto"/>
              <w:left w:val="nil"/>
              <w:bottom w:val="single" w:sz="4" w:space="0" w:color="auto"/>
              <w:right w:val="single" w:sz="4" w:space="0" w:color="auto"/>
            </w:tcBorders>
            <w:shd w:val="clear" w:color="auto" w:fill="auto"/>
            <w:noWrap/>
            <w:vAlign w:val="center"/>
            <w:hideMark/>
          </w:tcPr>
          <w:p w14:paraId="76517753"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Attitude Toward Using (ATU)</w:t>
            </w:r>
          </w:p>
        </w:tc>
        <w:tc>
          <w:tcPr>
            <w:tcW w:w="1676" w:type="dxa"/>
            <w:tcBorders>
              <w:top w:val="single" w:sz="4" w:space="0" w:color="auto"/>
              <w:left w:val="nil"/>
              <w:bottom w:val="single" w:sz="4" w:space="0" w:color="auto"/>
              <w:right w:val="single" w:sz="4" w:space="0" w:color="auto"/>
            </w:tcBorders>
            <w:shd w:val="clear" w:color="auto" w:fill="auto"/>
            <w:noWrap/>
            <w:vAlign w:val="center"/>
            <w:hideMark/>
          </w:tcPr>
          <w:p w14:paraId="2E5B90AE"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Behavioural Intentions (BI)</w:t>
            </w:r>
          </w:p>
        </w:tc>
        <w:tc>
          <w:tcPr>
            <w:tcW w:w="1677" w:type="dxa"/>
            <w:tcBorders>
              <w:top w:val="single" w:sz="4" w:space="0" w:color="auto"/>
              <w:left w:val="nil"/>
              <w:bottom w:val="single" w:sz="4" w:space="0" w:color="auto"/>
              <w:right w:val="single" w:sz="4" w:space="0" w:color="auto"/>
            </w:tcBorders>
            <w:shd w:val="clear" w:color="auto" w:fill="auto"/>
            <w:noWrap/>
            <w:vAlign w:val="center"/>
            <w:hideMark/>
          </w:tcPr>
          <w:p w14:paraId="09CA41D9"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Facilitating Condition (FC)</w:t>
            </w:r>
          </w:p>
        </w:tc>
        <w:tc>
          <w:tcPr>
            <w:tcW w:w="1676" w:type="dxa"/>
            <w:tcBorders>
              <w:top w:val="single" w:sz="4" w:space="0" w:color="auto"/>
              <w:left w:val="nil"/>
              <w:bottom w:val="single" w:sz="4" w:space="0" w:color="auto"/>
              <w:right w:val="single" w:sz="4" w:space="0" w:color="auto"/>
            </w:tcBorders>
            <w:shd w:val="clear" w:color="auto" w:fill="auto"/>
            <w:noWrap/>
            <w:vAlign w:val="center"/>
            <w:hideMark/>
          </w:tcPr>
          <w:p w14:paraId="2F4CE51E"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Perceived Ease of Use (PEOU)</w:t>
            </w:r>
          </w:p>
        </w:tc>
        <w:tc>
          <w:tcPr>
            <w:tcW w:w="1677" w:type="dxa"/>
            <w:tcBorders>
              <w:top w:val="single" w:sz="4" w:space="0" w:color="auto"/>
              <w:left w:val="nil"/>
              <w:bottom w:val="single" w:sz="4" w:space="0" w:color="auto"/>
              <w:right w:val="single" w:sz="4" w:space="0" w:color="auto"/>
            </w:tcBorders>
            <w:shd w:val="clear" w:color="auto" w:fill="auto"/>
            <w:noWrap/>
            <w:vAlign w:val="center"/>
            <w:hideMark/>
          </w:tcPr>
          <w:p w14:paraId="33FE8E16"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Perceived Usefulness (PU)</w:t>
            </w:r>
          </w:p>
        </w:tc>
      </w:tr>
      <w:tr w:rsidR="00440A0E" w:rsidRPr="00BB0F22" w14:paraId="301ACC6F"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55638EE"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ATU1</w:t>
            </w:r>
          </w:p>
        </w:tc>
        <w:tc>
          <w:tcPr>
            <w:tcW w:w="1676" w:type="dxa"/>
            <w:tcBorders>
              <w:top w:val="nil"/>
              <w:left w:val="nil"/>
              <w:bottom w:val="single" w:sz="4" w:space="0" w:color="auto"/>
              <w:right w:val="single" w:sz="4" w:space="0" w:color="auto"/>
            </w:tcBorders>
            <w:shd w:val="clear" w:color="auto" w:fill="auto"/>
            <w:noWrap/>
            <w:vAlign w:val="center"/>
            <w:hideMark/>
          </w:tcPr>
          <w:p w14:paraId="57D2C00D"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0.873</w:t>
            </w:r>
          </w:p>
        </w:tc>
        <w:tc>
          <w:tcPr>
            <w:tcW w:w="1676" w:type="dxa"/>
            <w:tcBorders>
              <w:top w:val="nil"/>
              <w:left w:val="nil"/>
              <w:bottom w:val="single" w:sz="4" w:space="0" w:color="auto"/>
              <w:right w:val="single" w:sz="4" w:space="0" w:color="auto"/>
            </w:tcBorders>
            <w:shd w:val="clear" w:color="auto" w:fill="auto"/>
            <w:noWrap/>
            <w:vAlign w:val="center"/>
            <w:hideMark/>
          </w:tcPr>
          <w:p w14:paraId="4B1E9866"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0.806</w:t>
            </w:r>
          </w:p>
        </w:tc>
        <w:tc>
          <w:tcPr>
            <w:tcW w:w="1677" w:type="dxa"/>
            <w:tcBorders>
              <w:top w:val="nil"/>
              <w:left w:val="nil"/>
              <w:bottom w:val="single" w:sz="4" w:space="0" w:color="auto"/>
              <w:right w:val="single" w:sz="4" w:space="0" w:color="auto"/>
            </w:tcBorders>
            <w:shd w:val="clear" w:color="auto" w:fill="auto"/>
            <w:noWrap/>
            <w:vAlign w:val="center"/>
            <w:hideMark/>
          </w:tcPr>
          <w:p w14:paraId="6FC96D8C"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0.643</w:t>
            </w:r>
          </w:p>
        </w:tc>
        <w:tc>
          <w:tcPr>
            <w:tcW w:w="1676" w:type="dxa"/>
            <w:tcBorders>
              <w:top w:val="nil"/>
              <w:left w:val="nil"/>
              <w:bottom w:val="single" w:sz="4" w:space="0" w:color="auto"/>
              <w:right w:val="single" w:sz="4" w:space="0" w:color="auto"/>
            </w:tcBorders>
            <w:shd w:val="clear" w:color="auto" w:fill="auto"/>
            <w:noWrap/>
            <w:vAlign w:val="center"/>
            <w:hideMark/>
          </w:tcPr>
          <w:p w14:paraId="1D7C94AA"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0.611</w:t>
            </w:r>
          </w:p>
        </w:tc>
        <w:tc>
          <w:tcPr>
            <w:tcW w:w="1677" w:type="dxa"/>
            <w:tcBorders>
              <w:top w:val="nil"/>
              <w:left w:val="nil"/>
              <w:bottom w:val="single" w:sz="4" w:space="0" w:color="auto"/>
              <w:right w:val="single" w:sz="4" w:space="0" w:color="auto"/>
            </w:tcBorders>
            <w:shd w:val="clear" w:color="auto" w:fill="auto"/>
            <w:noWrap/>
            <w:vAlign w:val="center"/>
            <w:hideMark/>
          </w:tcPr>
          <w:p w14:paraId="4F5FFA86"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0.785</w:t>
            </w:r>
          </w:p>
        </w:tc>
      </w:tr>
      <w:tr w:rsidR="00440A0E" w:rsidRPr="00BB0F22" w14:paraId="3BC76A17"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F218B6E"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ATU2</w:t>
            </w:r>
          </w:p>
        </w:tc>
        <w:tc>
          <w:tcPr>
            <w:tcW w:w="1676" w:type="dxa"/>
            <w:tcBorders>
              <w:top w:val="nil"/>
              <w:left w:val="nil"/>
              <w:bottom w:val="single" w:sz="4" w:space="0" w:color="auto"/>
              <w:right w:val="single" w:sz="4" w:space="0" w:color="auto"/>
            </w:tcBorders>
            <w:shd w:val="clear" w:color="auto" w:fill="auto"/>
            <w:noWrap/>
            <w:vAlign w:val="center"/>
            <w:hideMark/>
          </w:tcPr>
          <w:p w14:paraId="14EEAAEB"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0.919</w:t>
            </w:r>
          </w:p>
        </w:tc>
        <w:tc>
          <w:tcPr>
            <w:tcW w:w="1676" w:type="dxa"/>
            <w:tcBorders>
              <w:top w:val="nil"/>
              <w:left w:val="nil"/>
              <w:bottom w:val="single" w:sz="4" w:space="0" w:color="auto"/>
              <w:right w:val="single" w:sz="4" w:space="0" w:color="auto"/>
            </w:tcBorders>
            <w:shd w:val="clear" w:color="auto" w:fill="auto"/>
            <w:noWrap/>
            <w:vAlign w:val="center"/>
            <w:hideMark/>
          </w:tcPr>
          <w:p w14:paraId="231FB671"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0.868</w:t>
            </w:r>
          </w:p>
        </w:tc>
        <w:tc>
          <w:tcPr>
            <w:tcW w:w="1677" w:type="dxa"/>
            <w:tcBorders>
              <w:top w:val="nil"/>
              <w:left w:val="nil"/>
              <w:bottom w:val="single" w:sz="4" w:space="0" w:color="auto"/>
              <w:right w:val="single" w:sz="4" w:space="0" w:color="auto"/>
            </w:tcBorders>
            <w:shd w:val="clear" w:color="auto" w:fill="auto"/>
            <w:noWrap/>
            <w:vAlign w:val="center"/>
            <w:hideMark/>
          </w:tcPr>
          <w:p w14:paraId="12A6C1F4"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0.706</w:t>
            </w:r>
          </w:p>
        </w:tc>
        <w:tc>
          <w:tcPr>
            <w:tcW w:w="1676" w:type="dxa"/>
            <w:tcBorders>
              <w:top w:val="nil"/>
              <w:left w:val="nil"/>
              <w:bottom w:val="single" w:sz="4" w:space="0" w:color="auto"/>
              <w:right w:val="single" w:sz="4" w:space="0" w:color="auto"/>
            </w:tcBorders>
            <w:shd w:val="clear" w:color="auto" w:fill="auto"/>
            <w:noWrap/>
            <w:vAlign w:val="center"/>
            <w:hideMark/>
          </w:tcPr>
          <w:p w14:paraId="226B6A42"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0.733</w:t>
            </w:r>
          </w:p>
        </w:tc>
        <w:tc>
          <w:tcPr>
            <w:tcW w:w="1677" w:type="dxa"/>
            <w:tcBorders>
              <w:top w:val="nil"/>
              <w:left w:val="nil"/>
              <w:bottom w:val="single" w:sz="4" w:space="0" w:color="auto"/>
              <w:right w:val="single" w:sz="4" w:space="0" w:color="auto"/>
            </w:tcBorders>
            <w:shd w:val="clear" w:color="auto" w:fill="auto"/>
            <w:noWrap/>
            <w:vAlign w:val="center"/>
            <w:hideMark/>
          </w:tcPr>
          <w:p w14:paraId="0DD83DCC"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0.791</w:t>
            </w:r>
          </w:p>
        </w:tc>
      </w:tr>
      <w:tr w:rsidR="00440A0E" w:rsidRPr="00BB0F22" w14:paraId="0C60D9B2"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6C3DC9EC"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ATU3</w:t>
            </w:r>
          </w:p>
        </w:tc>
        <w:tc>
          <w:tcPr>
            <w:tcW w:w="1676" w:type="dxa"/>
            <w:tcBorders>
              <w:top w:val="nil"/>
              <w:left w:val="nil"/>
              <w:bottom w:val="single" w:sz="4" w:space="0" w:color="auto"/>
              <w:right w:val="single" w:sz="4" w:space="0" w:color="auto"/>
            </w:tcBorders>
            <w:shd w:val="clear" w:color="auto" w:fill="auto"/>
            <w:noWrap/>
            <w:vAlign w:val="center"/>
            <w:hideMark/>
          </w:tcPr>
          <w:p w14:paraId="19784D36"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0.880</w:t>
            </w:r>
          </w:p>
        </w:tc>
        <w:tc>
          <w:tcPr>
            <w:tcW w:w="1676" w:type="dxa"/>
            <w:tcBorders>
              <w:top w:val="nil"/>
              <w:left w:val="nil"/>
              <w:bottom w:val="single" w:sz="4" w:space="0" w:color="auto"/>
              <w:right w:val="single" w:sz="4" w:space="0" w:color="auto"/>
            </w:tcBorders>
            <w:shd w:val="clear" w:color="auto" w:fill="auto"/>
            <w:noWrap/>
            <w:vAlign w:val="center"/>
            <w:hideMark/>
          </w:tcPr>
          <w:p w14:paraId="3736C871"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0.777</w:t>
            </w:r>
          </w:p>
        </w:tc>
        <w:tc>
          <w:tcPr>
            <w:tcW w:w="1677" w:type="dxa"/>
            <w:tcBorders>
              <w:top w:val="nil"/>
              <w:left w:val="nil"/>
              <w:bottom w:val="single" w:sz="4" w:space="0" w:color="auto"/>
              <w:right w:val="single" w:sz="4" w:space="0" w:color="auto"/>
            </w:tcBorders>
            <w:shd w:val="clear" w:color="auto" w:fill="auto"/>
            <w:noWrap/>
            <w:vAlign w:val="center"/>
            <w:hideMark/>
          </w:tcPr>
          <w:p w14:paraId="4BB456E4"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0.660</w:t>
            </w:r>
          </w:p>
        </w:tc>
        <w:tc>
          <w:tcPr>
            <w:tcW w:w="1676" w:type="dxa"/>
            <w:tcBorders>
              <w:top w:val="nil"/>
              <w:left w:val="nil"/>
              <w:bottom w:val="single" w:sz="4" w:space="0" w:color="auto"/>
              <w:right w:val="single" w:sz="4" w:space="0" w:color="auto"/>
            </w:tcBorders>
            <w:shd w:val="clear" w:color="auto" w:fill="auto"/>
            <w:noWrap/>
            <w:vAlign w:val="center"/>
            <w:hideMark/>
          </w:tcPr>
          <w:p w14:paraId="60763960"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0.645</w:t>
            </w:r>
          </w:p>
        </w:tc>
        <w:tc>
          <w:tcPr>
            <w:tcW w:w="1677" w:type="dxa"/>
            <w:tcBorders>
              <w:top w:val="nil"/>
              <w:left w:val="nil"/>
              <w:bottom w:val="single" w:sz="4" w:space="0" w:color="auto"/>
              <w:right w:val="single" w:sz="4" w:space="0" w:color="auto"/>
            </w:tcBorders>
            <w:shd w:val="clear" w:color="auto" w:fill="auto"/>
            <w:noWrap/>
            <w:vAlign w:val="center"/>
            <w:hideMark/>
          </w:tcPr>
          <w:p w14:paraId="3283FBD5"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0.720</w:t>
            </w:r>
          </w:p>
        </w:tc>
      </w:tr>
      <w:tr w:rsidR="00440A0E" w:rsidRPr="00BB0F22" w14:paraId="1B874689"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A8C47CB"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BI1</w:t>
            </w:r>
          </w:p>
        </w:tc>
        <w:tc>
          <w:tcPr>
            <w:tcW w:w="1676" w:type="dxa"/>
            <w:tcBorders>
              <w:top w:val="nil"/>
              <w:left w:val="nil"/>
              <w:bottom w:val="single" w:sz="4" w:space="0" w:color="auto"/>
              <w:right w:val="single" w:sz="4" w:space="0" w:color="auto"/>
            </w:tcBorders>
            <w:shd w:val="clear" w:color="auto" w:fill="auto"/>
            <w:noWrap/>
            <w:vAlign w:val="center"/>
            <w:hideMark/>
          </w:tcPr>
          <w:p w14:paraId="72AB378C"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0.898</w:t>
            </w:r>
          </w:p>
        </w:tc>
        <w:tc>
          <w:tcPr>
            <w:tcW w:w="1676" w:type="dxa"/>
            <w:tcBorders>
              <w:top w:val="nil"/>
              <w:left w:val="nil"/>
              <w:bottom w:val="single" w:sz="4" w:space="0" w:color="auto"/>
              <w:right w:val="single" w:sz="4" w:space="0" w:color="auto"/>
            </w:tcBorders>
            <w:shd w:val="clear" w:color="auto" w:fill="auto"/>
            <w:noWrap/>
            <w:vAlign w:val="center"/>
            <w:hideMark/>
          </w:tcPr>
          <w:p w14:paraId="2D7ED8FE"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0.966</w:t>
            </w:r>
          </w:p>
        </w:tc>
        <w:tc>
          <w:tcPr>
            <w:tcW w:w="1677" w:type="dxa"/>
            <w:tcBorders>
              <w:top w:val="nil"/>
              <w:left w:val="nil"/>
              <w:bottom w:val="single" w:sz="4" w:space="0" w:color="auto"/>
              <w:right w:val="single" w:sz="4" w:space="0" w:color="auto"/>
            </w:tcBorders>
            <w:shd w:val="clear" w:color="auto" w:fill="auto"/>
            <w:noWrap/>
            <w:vAlign w:val="center"/>
            <w:hideMark/>
          </w:tcPr>
          <w:p w14:paraId="765747BC"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0.643</w:t>
            </w:r>
          </w:p>
        </w:tc>
        <w:tc>
          <w:tcPr>
            <w:tcW w:w="1676" w:type="dxa"/>
            <w:tcBorders>
              <w:top w:val="nil"/>
              <w:left w:val="nil"/>
              <w:bottom w:val="single" w:sz="4" w:space="0" w:color="auto"/>
              <w:right w:val="single" w:sz="4" w:space="0" w:color="auto"/>
            </w:tcBorders>
            <w:shd w:val="clear" w:color="auto" w:fill="auto"/>
            <w:noWrap/>
            <w:vAlign w:val="center"/>
            <w:hideMark/>
          </w:tcPr>
          <w:p w14:paraId="0D67F1BC"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0.698</w:t>
            </w:r>
          </w:p>
        </w:tc>
        <w:tc>
          <w:tcPr>
            <w:tcW w:w="1677" w:type="dxa"/>
            <w:tcBorders>
              <w:top w:val="nil"/>
              <w:left w:val="nil"/>
              <w:bottom w:val="single" w:sz="4" w:space="0" w:color="auto"/>
              <w:right w:val="single" w:sz="4" w:space="0" w:color="auto"/>
            </w:tcBorders>
            <w:shd w:val="clear" w:color="auto" w:fill="auto"/>
            <w:noWrap/>
            <w:vAlign w:val="center"/>
            <w:hideMark/>
          </w:tcPr>
          <w:p w14:paraId="67B16547"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0.823</w:t>
            </w:r>
          </w:p>
        </w:tc>
      </w:tr>
      <w:tr w:rsidR="00440A0E" w:rsidRPr="00BB0F22" w14:paraId="1EF3792B"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2FA9C545"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BI2</w:t>
            </w:r>
          </w:p>
        </w:tc>
        <w:tc>
          <w:tcPr>
            <w:tcW w:w="1676" w:type="dxa"/>
            <w:tcBorders>
              <w:top w:val="nil"/>
              <w:left w:val="nil"/>
              <w:bottom w:val="single" w:sz="4" w:space="0" w:color="auto"/>
              <w:right w:val="single" w:sz="4" w:space="0" w:color="auto"/>
            </w:tcBorders>
            <w:shd w:val="clear" w:color="auto" w:fill="auto"/>
            <w:noWrap/>
            <w:vAlign w:val="center"/>
            <w:hideMark/>
          </w:tcPr>
          <w:p w14:paraId="1F01B731"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0.874</w:t>
            </w:r>
          </w:p>
        </w:tc>
        <w:tc>
          <w:tcPr>
            <w:tcW w:w="1676" w:type="dxa"/>
            <w:tcBorders>
              <w:top w:val="nil"/>
              <w:left w:val="nil"/>
              <w:bottom w:val="single" w:sz="4" w:space="0" w:color="auto"/>
              <w:right w:val="single" w:sz="4" w:space="0" w:color="auto"/>
            </w:tcBorders>
            <w:shd w:val="clear" w:color="auto" w:fill="auto"/>
            <w:noWrap/>
            <w:vAlign w:val="center"/>
            <w:hideMark/>
          </w:tcPr>
          <w:p w14:paraId="1FDDA573"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0.964</w:t>
            </w:r>
          </w:p>
        </w:tc>
        <w:tc>
          <w:tcPr>
            <w:tcW w:w="1677" w:type="dxa"/>
            <w:tcBorders>
              <w:top w:val="nil"/>
              <w:left w:val="nil"/>
              <w:bottom w:val="single" w:sz="4" w:space="0" w:color="auto"/>
              <w:right w:val="single" w:sz="4" w:space="0" w:color="auto"/>
            </w:tcBorders>
            <w:shd w:val="clear" w:color="auto" w:fill="auto"/>
            <w:noWrap/>
            <w:vAlign w:val="center"/>
            <w:hideMark/>
          </w:tcPr>
          <w:p w14:paraId="1520EDAB"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0.648</w:t>
            </w:r>
          </w:p>
        </w:tc>
        <w:tc>
          <w:tcPr>
            <w:tcW w:w="1676" w:type="dxa"/>
            <w:tcBorders>
              <w:top w:val="nil"/>
              <w:left w:val="nil"/>
              <w:bottom w:val="single" w:sz="4" w:space="0" w:color="auto"/>
              <w:right w:val="single" w:sz="4" w:space="0" w:color="auto"/>
            </w:tcBorders>
            <w:shd w:val="clear" w:color="auto" w:fill="auto"/>
            <w:noWrap/>
            <w:vAlign w:val="center"/>
            <w:hideMark/>
          </w:tcPr>
          <w:p w14:paraId="2B4A7823"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0.658</w:t>
            </w:r>
          </w:p>
        </w:tc>
        <w:tc>
          <w:tcPr>
            <w:tcW w:w="1677" w:type="dxa"/>
            <w:tcBorders>
              <w:top w:val="nil"/>
              <w:left w:val="nil"/>
              <w:bottom w:val="single" w:sz="4" w:space="0" w:color="auto"/>
              <w:right w:val="single" w:sz="4" w:space="0" w:color="auto"/>
            </w:tcBorders>
            <w:shd w:val="clear" w:color="auto" w:fill="auto"/>
            <w:noWrap/>
            <w:vAlign w:val="center"/>
            <w:hideMark/>
          </w:tcPr>
          <w:p w14:paraId="62EFA756"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0.779</w:t>
            </w:r>
          </w:p>
        </w:tc>
      </w:tr>
      <w:tr w:rsidR="00440A0E" w:rsidRPr="00BB0F22" w14:paraId="491D0BF7"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D7C21D0"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FC1</w:t>
            </w:r>
          </w:p>
        </w:tc>
        <w:tc>
          <w:tcPr>
            <w:tcW w:w="1676" w:type="dxa"/>
            <w:tcBorders>
              <w:top w:val="nil"/>
              <w:left w:val="nil"/>
              <w:bottom w:val="single" w:sz="4" w:space="0" w:color="auto"/>
              <w:right w:val="single" w:sz="4" w:space="0" w:color="auto"/>
            </w:tcBorders>
            <w:shd w:val="clear" w:color="auto" w:fill="auto"/>
            <w:noWrap/>
            <w:vAlign w:val="center"/>
            <w:hideMark/>
          </w:tcPr>
          <w:p w14:paraId="1E2A1570"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0.595</w:t>
            </w:r>
          </w:p>
        </w:tc>
        <w:tc>
          <w:tcPr>
            <w:tcW w:w="1676" w:type="dxa"/>
            <w:tcBorders>
              <w:top w:val="nil"/>
              <w:left w:val="nil"/>
              <w:bottom w:val="single" w:sz="4" w:space="0" w:color="auto"/>
              <w:right w:val="single" w:sz="4" w:space="0" w:color="auto"/>
            </w:tcBorders>
            <w:shd w:val="clear" w:color="auto" w:fill="auto"/>
            <w:noWrap/>
            <w:vAlign w:val="center"/>
            <w:hideMark/>
          </w:tcPr>
          <w:p w14:paraId="4F851A51"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0.509</w:t>
            </w:r>
          </w:p>
        </w:tc>
        <w:tc>
          <w:tcPr>
            <w:tcW w:w="1677" w:type="dxa"/>
            <w:tcBorders>
              <w:top w:val="nil"/>
              <w:left w:val="nil"/>
              <w:bottom w:val="single" w:sz="4" w:space="0" w:color="auto"/>
              <w:right w:val="single" w:sz="4" w:space="0" w:color="auto"/>
            </w:tcBorders>
            <w:shd w:val="clear" w:color="auto" w:fill="auto"/>
            <w:noWrap/>
            <w:vAlign w:val="center"/>
            <w:hideMark/>
          </w:tcPr>
          <w:p w14:paraId="404F6AD8"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0.789</w:t>
            </w:r>
          </w:p>
        </w:tc>
        <w:tc>
          <w:tcPr>
            <w:tcW w:w="1676" w:type="dxa"/>
            <w:tcBorders>
              <w:top w:val="nil"/>
              <w:left w:val="nil"/>
              <w:bottom w:val="single" w:sz="4" w:space="0" w:color="auto"/>
              <w:right w:val="single" w:sz="4" w:space="0" w:color="auto"/>
            </w:tcBorders>
            <w:shd w:val="clear" w:color="auto" w:fill="auto"/>
            <w:noWrap/>
            <w:vAlign w:val="center"/>
            <w:hideMark/>
          </w:tcPr>
          <w:p w14:paraId="41C2BD01"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0.514</w:t>
            </w:r>
          </w:p>
        </w:tc>
        <w:tc>
          <w:tcPr>
            <w:tcW w:w="1677" w:type="dxa"/>
            <w:tcBorders>
              <w:top w:val="nil"/>
              <w:left w:val="nil"/>
              <w:bottom w:val="single" w:sz="4" w:space="0" w:color="auto"/>
              <w:right w:val="single" w:sz="4" w:space="0" w:color="auto"/>
            </w:tcBorders>
            <w:shd w:val="clear" w:color="auto" w:fill="auto"/>
            <w:noWrap/>
            <w:vAlign w:val="center"/>
            <w:hideMark/>
          </w:tcPr>
          <w:p w14:paraId="66D9B5B7"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0.514</w:t>
            </w:r>
          </w:p>
        </w:tc>
      </w:tr>
      <w:tr w:rsidR="00440A0E" w:rsidRPr="00BB0F22" w14:paraId="514D1DF0"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A60DE71"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FC2</w:t>
            </w:r>
          </w:p>
        </w:tc>
        <w:tc>
          <w:tcPr>
            <w:tcW w:w="1676" w:type="dxa"/>
            <w:tcBorders>
              <w:top w:val="nil"/>
              <w:left w:val="nil"/>
              <w:bottom w:val="single" w:sz="4" w:space="0" w:color="auto"/>
              <w:right w:val="single" w:sz="4" w:space="0" w:color="auto"/>
            </w:tcBorders>
            <w:shd w:val="clear" w:color="auto" w:fill="auto"/>
            <w:noWrap/>
            <w:vAlign w:val="center"/>
            <w:hideMark/>
          </w:tcPr>
          <w:p w14:paraId="71427B7A"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0.579</w:t>
            </w:r>
          </w:p>
        </w:tc>
        <w:tc>
          <w:tcPr>
            <w:tcW w:w="1676" w:type="dxa"/>
            <w:tcBorders>
              <w:top w:val="nil"/>
              <w:left w:val="nil"/>
              <w:bottom w:val="single" w:sz="4" w:space="0" w:color="auto"/>
              <w:right w:val="single" w:sz="4" w:space="0" w:color="auto"/>
            </w:tcBorders>
            <w:shd w:val="clear" w:color="auto" w:fill="auto"/>
            <w:noWrap/>
            <w:vAlign w:val="center"/>
            <w:hideMark/>
          </w:tcPr>
          <w:p w14:paraId="1E87DCDA"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0.508</w:t>
            </w:r>
          </w:p>
        </w:tc>
        <w:tc>
          <w:tcPr>
            <w:tcW w:w="1677" w:type="dxa"/>
            <w:tcBorders>
              <w:top w:val="nil"/>
              <w:left w:val="nil"/>
              <w:bottom w:val="single" w:sz="4" w:space="0" w:color="auto"/>
              <w:right w:val="single" w:sz="4" w:space="0" w:color="auto"/>
            </w:tcBorders>
            <w:shd w:val="clear" w:color="auto" w:fill="auto"/>
            <w:noWrap/>
            <w:vAlign w:val="center"/>
            <w:hideMark/>
          </w:tcPr>
          <w:p w14:paraId="5D304F77"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0.790</w:t>
            </w:r>
          </w:p>
        </w:tc>
        <w:tc>
          <w:tcPr>
            <w:tcW w:w="1676" w:type="dxa"/>
            <w:tcBorders>
              <w:top w:val="nil"/>
              <w:left w:val="nil"/>
              <w:bottom w:val="single" w:sz="4" w:space="0" w:color="auto"/>
              <w:right w:val="single" w:sz="4" w:space="0" w:color="auto"/>
            </w:tcBorders>
            <w:shd w:val="clear" w:color="auto" w:fill="auto"/>
            <w:noWrap/>
            <w:vAlign w:val="center"/>
            <w:hideMark/>
          </w:tcPr>
          <w:p w14:paraId="216571E2"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0.473</w:t>
            </w:r>
          </w:p>
        </w:tc>
        <w:tc>
          <w:tcPr>
            <w:tcW w:w="1677" w:type="dxa"/>
            <w:tcBorders>
              <w:top w:val="nil"/>
              <w:left w:val="nil"/>
              <w:bottom w:val="single" w:sz="4" w:space="0" w:color="auto"/>
              <w:right w:val="single" w:sz="4" w:space="0" w:color="auto"/>
            </w:tcBorders>
            <w:shd w:val="clear" w:color="auto" w:fill="auto"/>
            <w:noWrap/>
            <w:vAlign w:val="center"/>
            <w:hideMark/>
          </w:tcPr>
          <w:p w14:paraId="4BCEA2EC"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0.518</w:t>
            </w:r>
          </w:p>
        </w:tc>
      </w:tr>
      <w:tr w:rsidR="00440A0E" w:rsidRPr="00BB0F22" w14:paraId="03496FC8"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168250BD"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FC3</w:t>
            </w:r>
          </w:p>
        </w:tc>
        <w:tc>
          <w:tcPr>
            <w:tcW w:w="1676" w:type="dxa"/>
            <w:tcBorders>
              <w:top w:val="nil"/>
              <w:left w:val="nil"/>
              <w:bottom w:val="single" w:sz="4" w:space="0" w:color="auto"/>
              <w:right w:val="single" w:sz="4" w:space="0" w:color="auto"/>
            </w:tcBorders>
            <w:shd w:val="clear" w:color="auto" w:fill="auto"/>
            <w:noWrap/>
            <w:vAlign w:val="center"/>
            <w:hideMark/>
          </w:tcPr>
          <w:p w14:paraId="20602041"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0.483</w:t>
            </w:r>
          </w:p>
        </w:tc>
        <w:tc>
          <w:tcPr>
            <w:tcW w:w="1676" w:type="dxa"/>
            <w:tcBorders>
              <w:top w:val="nil"/>
              <w:left w:val="nil"/>
              <w:bottom w:val="single" w:sz="4" w:space="0" w:color="auto"/>
              <w:right w:val="single" w:sz="4" w:space="0" w:color="auto"/>
            </w:tcBorders>
            <w:shd w:val="clear" w:color="auto" w:fill="auto"/>
            <w:noWrap/>
            <w:vAlign w:val="center"/>
            <w:hideMark/>
          </w:tcPr>
          <w:p w14:paraId="22C21CEE"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0.487</w:t>
            </w:r>
          </w:p>
        </w:tc>
        <w:tc>
          <w:tcPr>
            <w:tcW w:w="1677" w:type="dxa"/>
            <w:tcBorders>
              <w:top w:val="nil"/>
              <w:left w:val="nil"/>
              <w:bottom w:val="single" w:sz="4" w:space="0" w:color="auto"/>
              <w:right w:val="single" w:sz="4" w:space="0" w:color="auto"/>
            </w:tcBorders>
            <w:shd w:val="clear" w:color="auto" w:fill="auto"/>
            <w:noWrap/>
            <w:vAlign w:val="center"/>
            <w:hideMark/>
          </w:tcPr>
          <w:p w14:paraId="0BDC9C99"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0.711</w:t>
            </w:r>
          </w:p>
        </w:tc>
        <w:tc>
          <w:tcPr>
            <w:tcW w:w="1676" w:type="dxa"/>
            <w:tcBorders>
              <w:top w:val="nil"/>
              <w:left w:val="nil"/>
              <w:bottom w:val="single" w:sz="4" w:space="0" w:color="auto"/>
              <w:right w:val="single" w:sz="4" w:space="0" w:color="auto"/>
            </w:tcBorders>
            <w:shd w:val="clear" w:color="auto" w:fill="auto"/>
            <w:noWrap/>
            <w:vAlign w:val="center"/>
            <w:hideMark/>
          </w:tcPr>
          <w:p w14:paraId="29704DA9"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0.349</w:t>
            </w:r>
          </w:p>
        </w:tc>
        <w:tc>
          <w:tcPr>
            <w:tcW w:w="1677" w:type="dxa"/>
            <w:tcBorders>
              <w:top w:val="nil"/>
              <w:left w:val="nil"/>
              <w:bottom w:val="single" w:sz="4" w:space="0" w:color="auto"/>
              <w:right w:val="single" w:sz="4" w:space="0" w:color="auto"/>
            </w:tcBorders>
            <w:shd w:val="clear" w:color="auto" w:fill="auto"/>
            <w:noWrap/>
            <w:vAlign w:val="center"/>
            <w:hideMark/>
          </w:tcPr>
          <w:p w14:paraId="54600916"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0.371</w:t>
            </w:r>
          </w:p>
        </w:tc>
      </w:tr>
      <w:tr w:rsidR="00440A0E" w:rsidRPr="00BB0F22" w14:paraId="1B5A873D"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351F684"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FC4</w:t>
            </w:r>
          </w:p>
        </w:tc>
        <w:tc>
          <w:tcPr>
            <w:tcW w:w="1676" w:type="dxa"/>
            <w:tcBorders>
              <w:top w:val="nil"/>
              <w:left w:val="nil"/>
              <w:bottom w:val="single" w:sz="4" w:space="0" w:color="auto"/>
              <w:right w:val="single" w:sz="4" w:space="0" w:color="auto"/>
            </w:tcBorders>
            <w:shd w:val="clear" w:color="auto" w:fill="auto"/>
            <w:noWrap/>
            <w:vAlign w:val="center"/>
            <w:hideMark/>
          </w:tcPr>
          <w:p w14:paraId="6A6AFBE5"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0.704</w:t>
            </w:r>
          </w:p>
        </w:tc>
        <w:tc>
          <w:tcPr>
            <w:tcW w:w="1676" w:type="dxa"/>
            <w:tcBorders>
              <w:top w:val="nil"/>
              <w:left w:val="nil"/>
              <w:bottom w:val="single" w:sz="4" w:space="0" w:color="auto"/>
              <w:right w:val="single" w:sz="4" w:space="0" w:color="auto"/>
            </w:tcBorders>
            <w:shd w:val="clear" w:color="auto" w:fill="auto"/>
            <w:noWrap/>
            <w:vAlign w:val="center"/>
            <w:hideMark/>
          </w:tcPr>
          <w:p w14:paraId="254E7E26"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0.614</w:t>
            </w:r>
          </w:p>
        </w:tc>
        <w:tc>
          <w:tcPr>
            <w:tcW w:w="1677" w:type="dxa"/>
            <w:tcBorders>
              <w:top w:val="nil"/>
              <w:left w:val="nil"/>
              <w:bottom w:val="single" w:sz="4" w:space="0" w:color="auto"/>
              <w:right w:val="single" w:sz="4" w:space="0" w:color="auto"/>
            </w:tcBorders>
            <w:shd w:val="clear" w:color="auto" w:fill="auto"/>
            <w:noWrap/>
            <w:vAlign w:val="center"/>
            <w:hideMark/>
          </w:tcPr>
          <w:p w14:paraId="4F4A383E"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0.878</w:t>
            </w:r>
          </w:p>
        </w:tc>
        <w:tc>
          <w:tcPr>
            <w:tcW w:w="1676" w:type="dxa"/>
            <w:tcBorders>
              <w:top w:val="nil"/>
              <w:left w:val="nil"/>
              <w:bottom w:val="single" w:sz="4" w:space="0" w:color="auto"/>
              <w:right w:val="single" w:sz="4" w:space="0" w:color="auto"/>
            </w:tcBorders>
            <w:shd w:val="clear" w:color="auto" w:fill="auto"/>
            <w:noWrap/>
            <w:vAlign w:val="center"/>
            <w:hideMark/>
          </w:tcPr>
          <w:p w14:paraId="6D5C8474"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0.620</w:t>
            </w:r>
          </w:p>
        </w:tc>
        <w:tc>
          <w:tcPr>
            <w:tcW w:w="1677" w:type="dxa"/>
            <w:tcBorders>
              <w:top w:val="nil"/>
              <w:left w:val="nil"/>
              <w:bottom w:val="single" w:sz="4" w:space="0" w:color="auto"/>
              <w:right w:val="single" w:sz="4" w:space="0" w:color="auto"/>
            </w:tcBorders>
            <w:shd w:val="clear" w:color="auto" w:fill="auto"/>
            <w:noWrap/>
            <w:vAlign w:val="center"/>
            <w:hideMark/>
          </w:tcPr>
          <w:p w14:paraId="11523F7E"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0.532</w:t>
            </w:r>
          </w:p>
        </w:tc>
      </w:tr>
      <w:tr w:rsidR="00440A0E" w:rsidRPr="00BB0F22" w14:paraId="0E57BAA6"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B02E70E"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PEOU1</w:t>
            </w:r>
          </w:p>
        </w:tc>
        <w:tc>
          <w:tcPr>
            <w:tcW w:w="1676" w:type="dxa"/>
            <w:tcBorders>
              <w:top w:val="nil"/>
              <w:left w:val="nil"/>
              <w:bottom w:val="single" w:sz="4" w:space="0" w:color="auto"/>
              <w:right w:val="single" w:sz="4" w:space="0" w:color="auto"/>
            </w:tcBorders>
            <w:shd w:val="clear" w:color="auto" w:fill="auto"/>
            <w:noWrap/>
            <w:vAlign w:val="center"/>
            <w:hideMark/>
          </w:tcPr>
          <w:p w14:paraId="3966F142"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0.728</w:t>
            </w:r>
          </w:p>
        </w:tc>
        <w:tc>
          <w:tcPr>
            <w:tcW w:w="1676" w:type="dxa"/>
            <w:tcBorders>
              <w:top w:val="nil"/>
              <w:left w:val="nil"/>
              <w:bottom w:val="single" w:sz="4" w:space="0" w:color="auto"/>
              <w:right w:val="single" w:sz="4" w:space="0" w:color="auto"/>
            </w:tcBorders>
            <w:shd w:val="clear" w:color="auto" w:fill="auto"/>
            <w:noWrap/>
            <w:vAlign w:val="center"/>
            <w:hideMark/>
          </w:tcPr>
          <w:p w14:paraId="3D423D7B"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0.719</w:t>
            </w:r>
          </w:p>
        </w:tc>
        <w:tc>
          <w:tcPr>
            <w:tcW w:w="1677" w:type="dxa"/>
            <w:tcBorders>
              <w:top w:val="nil"/>
              <w:left w:val="nil"/>
              <w:bottom w:val="single" w:sz="4" w:space="0" w:color="auto"/>
              <w:right w:val="single" w:sz="4" w:space="0" w:color="auto"/>
            </w:tcBorders>
            <w:shd w:val="clear" w:color="auto" w:fill="auto"/>
            <w:noWrap/>
            <w:vAlign w:val="center"/>
            <w:hideMark/>
          </w:tcPr>
          <w:p w14:paraId="313D5C9E"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0.636</w:t>
            </w:r>
          </w:p>
        </w:tc>
        <w:tc>
          <w:tcPr>
            <w:tcW w:w="1676" w:type="dxa"/>
            <w:tcBorders>
              <w:top w:val="nil"/>
              <w:left w:val="nil"/>
              <w:bottom w:val="single" w:sz="4" w:space="0" w:color="auto"/>
              <w:right w:val="single" w:sz="4" w:space="0" w:color="auto"/>
            </w:tcBorders>
            <w:shd w:val="clear" w:color="auto" w:fill="auto"/>
            <w:noWrap/>
            <w:vAlign w:val="center"/>
            <w:hideMark/>
          </w:tcPr>
          <w:p w14:paraId="1A16F770"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0.884</w:t>
            </w:r>
          </w:p>
        </w:tc>
        <w:tc>
          <w:tcPr>
            <w:tcW w:w="1677" w:type="dxa"/>
            <w:tcBorders>
              <w:top w:val="nil"/>
              <w:left w:val="nil"/>
              <w:bottom w:val="single" w:sz="4" w:space="0" w:color="auto"/>
              <w:right w:val="single" w:sz="4" w:space="0" w:color="auto"/>
            </w:tcBorders>
            <w:shd w:val="clear" w:color="auto" w:fill="auto"/>
            <w:noWrap/>
            <w:vAlign w:val="center"/>
            <w:hideMark/>
          </w:tcPr>
          <w:p w14:paraId="7E1F3596"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0.589</w:t>
            </w:r>
          </w:p>
        </w:tc>
      </w:tr>
      <w:tr w:rsidR="00440A0E" w:rsidRPr="00BB0F22" w14:paraId="31D4A005"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6A02F38"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PEOU2</w:t>
            </w:r>
          </w:p>
        </w:tc>
        <w:tc>
          <w:tcPr>
            <w:tcW w:w="1676" w:type="dxa"/>
            <w:tcBorders>
              <w:top w:val="nil"/>
              <w:left w:val="nil"/>
              <w:bottom w:val="single" w:sz="4" w:space="0" w:color="auto"/>
              <w:right w:val="single" w:sz="4" w:space="0" w:color="auto"/>
            </w:tcBorders>
            <w:shd w:val="clear" w:color="auto" w:fill="auto"/>
            <w:noWrap/>
            <w:vAlign w:val="center"/>
            <w:hideMark/>
          </w:tcPr>
          <w:p w14:paraId="5A406B08"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0.597</w:t>
            </w:r>
          </w:p>
        </w:tc>
        <w:tc>
          <w:tcPr>
            <w:tcW w:w="1676" w:type="dxa"/>
            <w:tcBorders>
              <w:top w:val="nil"/>
              <w:left w:val="nil"/>
              <w:bottom w:val="single" w:sz="4" w:space="0" w:color="auto"/>
              <w:right w:val="single" w:sz="4" w:space="0" w:color="auto"/>
            </w:tcBorders>
            <w:shd w:val="clear" w:color="auto" w:fill="auto"/>
            <w:noWrap/>
            <w:vAlign w:val="center"/>
            <w:hideMark/>
          </w:tcPr>
          <w:p w14:paraId="7456FD20"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0.604</w:t>
            </w:r>
          </w:p>
        </w:tc>
        <w:tc>
          <w:tcPr>
            <w:tcW w:w="1677" w:type="dxa"/>
            <w:tcBorders>
              <w:top w:val="nil"/>
              <w:left w:val="nil"/>
              <w:bottom w:val="single" w:sz="4" w:space="0" w:color="auto"/>
              <w:right w:val="single" w:sz="4" w:space="0" w:color="auto"/>
            </w:tcBorders>
            <w:shd w:val="clear" w:color="auto" w:fill="auto"/>
            <w:noWrap/>
            <w:vAlign w:val="center"/>
            <w:hideMark/>
          </w:tcPr>
          <w:p w14:paraId="4839B20E"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0.422</w:t>
            </w:r>
          </w:p>
        </w:tc>
        <w:tc>
          <w:tcPr>
            <w:tcW w:w="1676" w:type="dxa"/>
            <w:tcBorders>
              <w:top w:val="nil"/>
              <w:left w:val="nil"/>
              <w:bottom w:val="single" w:sz="4" w:space="0" w:color="auto"/>
              <w:right w:val="single" w:sz="4" w:space="0" w:color="auto"/>
            </w:tcBorders>
            <w:shd w:val="clear" w:color="auto" w:fill="auto"/>
            <w:noWrap/>
            <w:vAlign w:val="center"/>
            <w:hideMark/>
          </w:tcPr>
          <w:p w14:paraId="68709F9F"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0.825</w:t>
            </w:r>
          </w:p>
        </w:tc>
        <w:tc>
          <w:tcPr>
            <w:tcW w:w="1677" w:type="dxa"/>
            <w:tcBorders>
              <w:top w:val="nil"/>
              <w:left w:val="nil"/>
              <w:bottom w:val="single" w:sz="4" w:space="0" w:color="auto"/>
              <w:right w:val="single" w:sz="4" w:space="0" w:color="auto"/>
            </w:tcBorders>
            <w:shd w:val="clear" w:color="auto" w:fill="auto"/>
            <w:noWrap/>
            <w:vAlign w:val="center"/>
            <w:hideMark/>
          </w:tcPr>
          <w:p w14:paraId="43A87D1D"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0.637</w:t>
            </w:r>
          </w:p>
        </w:tc>
      </w:tr>
      <w:tr w:rsidR="00440A0E" w:rsidRPr="00BB0F22" w14:paraId="50B80DEB"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450BBB87"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PEOU3</w:t>
            </w:r>
          </w:p>
        </w:tc>
        <w:tc>
          <w:tcPr>
            <w:tcW w:w="1676" w:type="dxa"/>
            <w:tcBorders>
              <w:top w:val="nil"/>
              <w:left w:val="nil"/>
              <w:bottom w:val="single" w:sz="4" w:space="0" w:color="auto"/>
              <w:right w:val="single" w:sz="4" w:space="0" w:color="auto"/>
            </w:tcBorders>
            <w:shd w:val="clear" w:color="auto" w:fill="auto"/>
            <w:noWrap/>
            <w:vAlign w:val="center"/>
            <w:hideMark/>
          </w:tcPr>
          <w:p w14:paraId="6E261078"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0.615</w:t>
            </w:r>
          </w:p>
        </w:tc>
        <w:tc>
          <w:tcPr>
            <w:tcW w:w="1676" w:type="dxa"/>
            <w:tcBorders>
              <w:top w:val="nil"/>
              <w:left w:val="nil"/>
              <w:bottom w:val="single" w:sz="4" w:space="0" w:color="auto"/>
              <w:right w:val="single" w:sz="4" w:space="0" w:color="auto"/>
            </w:tcBorders>
            <w:shd w:val="clear" w:color="auto" w:fill="auto"/>
            <w:noWrap/>
            <w:vAlign w:val="center"/>
            <w:hideMark/>
          </w:tcPr>
          <w:p w14:paraId="4552B10C"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0.557</w:t>
            </w:r>
          </w:p>
        </w:tc>
        <w:tc>
          <w:tcPr>
            <w:tcW w:w="1677" w:type="dxa"/>
            <w:tcBorders>
              <w:top w:val="nil"/>
              <w:left w:val="nil"/>
              <w:bottom w:val="single" w:sz="4" w:space="0" w:color="auto"/>
              <w:right w:val="single" w:sz="4" w:space="0" w:color="auto"/>
            </w:tcBorders>
            <w:shd w:val="clear" w:color="auto" w:fill="auto"/>
            <w:noWrap/>
            <w:vAlign w:val="center"/>
            <w:hideMark/>
          </w:tcPr>
          <w:p w14:paraId="105EF11B"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0.549</w:t>
            </w:r>
          </w:p>
        </w:tc>
        <w:tc>
          <w:tcPr>
            <w:tcW w:w="1676" w:type="dxa"/>
            <w:tcBorders>
              <w:top w:val="nil"/>
              <w:left w:val="nil"/>
              <w:bottom w:val="single" w:sz="4" w:space="0" w:color="auto"/>
              <w:right w:val="single" w:sz="4" w:space="0" w:color="auto"/>
            </w:tcBorders>
            <w:shd w:val="clear" w:color="auto" w:fill="auto"/>
            <w:noWrap/>
            <w:vAlign w:val="center"/>
            <w:hideMark/>
          </w:tcPr>
          <w:p w14:paraId="255440D2"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0.860</w:t>
            </w:r>
          </w:p>
        </w:tc>
        <w:tc>
          <w:tcPr>
            <w:tcW w:w="1677" w:type="dxa"/>
            <w:tcBorders>
              <w:top w:val="nil"/>
              <w:left w:val="nil"/>
              <w:bottom w:val="single" w:sz="4" w:space="0" w:color="auto"/>
              <w:right w:val="single" w:sz="4" w:space="0" w:color="auto"/>
            </w:tcBorders>
            <w:shd w:val="clear" w:color="auto" w:fill="auto"/>
            <w:noWrap/>
            <w:vAlign w:val="center"/>
            <w:hideMark/>
          </w:tcPr>
          <w:p w14:paraId="2C4791FB"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0.525</w:t>
            </w:r>
          </w:p>
        </w:tc>
      </w:tr>
      <w:tr w:rsidR="00440A0E" w:rsidRPr="00BB0F22" w14:paraId="4618B795"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FFAD201"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PEOU4</w:t>
            </w:r>
          </w:p>
        </w:tc>
        <w:tc>
          <w:tcPr>
            <w:tcW w:w="1676" w:type="dxa"/>
            <w:tcBorders>
              <w:top w:val="nil"/>
              <w:left w:val="nil"/>
              <w:bottom w:val="single" w:sz="4" w:space="0" w:color="auto"/>
              <w:right w:val="single" w:sz="4" w:space="0" w:color="auto"/>
            </w:tcBorders>
            <w:shd w:val="clear" w:color="auto" w:fill="auto"/>
            <w:noWrap/>
            <w:vAlign w:val="center"/>
            <w:hideMark/>
          </w:tcPr>
          <w:p w14:paraId="14573DD8"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0.569</w:t>
            </w:r>
          </w:p>
        </w:tc>
        <w:tc>
          <w:tcPr>
            <w:tcW w:w="1676" w:type="dxa"/>
            <w:tcBorders>
              <w:top w:val="nil"/>
              <w:left w:val="nil"/>
              <w:bottom w:val="single" w:sz="4" w:space="0" w:color="auto"/>
              <w:right w:val="single" w:sz="4" w:space="0" w:color="auto"/>
            </w:tcBorders>
            <w:shd w:val="clear" w:color="auto" w:fill="auto"/>
            <w:noWrap/>
            <w:vAlign w:val="center"/>
            <w:hideMark/>
          </w:tcPr>
          <w:p w14:paraId="71EC33E6"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0.476</w:t>
            </w:r>
          </w:p>
        </w:tc>
        <w:tc>
          <w:tcPr>
            <w:tcW w:w="1677" w:type="dxa"/>
            <w:tcBorders>
              <w:top w:val="nil"/>
              <w:left w:val="nil"/>
              <w:bottom w:val="single" w:sz="4" w:space="0" w:color="auto"/>
              <w:right w:val="single" w:sz="4" w:space="0" w:color="auto"/>
            </w:tcBorders>
            <w:shd w:val="clear" w:color="auto" w:fill="auto"/>
            <w:noWrap/>
            <w:vAlign w:val="center"/>
            <w:hideMark/>
          </w:tcPr>
          <w:p w14:paraId="0D8FF3BF"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0.500</w:t>
            </w:r>
          </w:p>
        </w:tc>
        <w:tc>
          <w:tcPr>
            <w:tcW w:w="1676" w:type="dxa"/>
            <w:tcBorders>
              <w:top w:val="nil"/>
              <w:left w:val="nil"/>
              <w:bottom w:val="single" w:sz="4" w:space="0" w:color="auto"/>
              <w:right w:val="single" w:sz="4" w:space="0" w:color="auto"/>
            </w:tcBorders>
            <w:shd w:val="clear" w:color="auto" w:fill="auto"/>
            <w:noWrap/>
            <w:vAlign w:val="center"/>
            <w:hideMark/>
          </w:tcPr>
          <w:p w14:paraId="66869D28"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0.818</w:t>
            </w:r>
          </w:p>
        </w:tc>
        <w:tc>
          <w:tcPr>
            <w:tcW w:w="1677" w:type="dxa"/>
            <w:tcBorders>
              <w:top w:val="nil"/>
              <w:left w:val="nil"/>
              <w:bottom w:val="single" w:sz="4" w:space="0" w:color="auto"/>
              <w:right w:val="single" w:sz="4" w:space="0" w:color="auto"/>
            </w:tcBorders>
            <w:shd w:val="clear" w:color="auto" w:fill="auto"/>
            <w:noWrap/>
            <w:vAlign w:val="center"/>
            <w:hideMark/>
          </w:tcPr>
          <w:p w14:paraId="5547FF44"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0.529</w:t>
            </w:r>
          </w:p>
        </w:tc>
      </w:tr>
      <w:tr w:rsidR="00440A0E" w:rsidRPr="00BB0F22" w14:paraId="48A9CEF0"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D47ADD7"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PU1</w:t>
            </w:r>
          </w:p>
        </w:tc>
        <w:tc>
          <w:tcPr>
            <w:tcW w:w="1676" w:type="dxa"/>
            <w:tcBorders>
              <w:top w:val="nil"/>
              <w:left w:val="nil"/>
              <w:bottom w:val="single" w:sz="4" w:space="0" w:color="auto"/>
              <w:right w:val="single" w:sz="4" w:space="0" w:color="auto"/>
            </w:tcBorders>
            <w:shd w:val="clear" w:color="auto" w:fill="auto"/>
            <w:noWrap/>
            <w:vAlign w:val="center"/>
            <w:hideMark/>
          </w:tcPr>
          <w:p w14:paraId="01E4DB5D"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0.712</w:t>
            </w:r>
          </w:p>
        </w:tc>
        <w:tc>
          <w:tcPr>
            <w:tcW w:w="1676" w:type="dxa"/>
            <w:tcBorders>
              <w:top w:val="nil"/>
              <w:left w:val="nil"/>
              <w:bottom w:val="single" w:sz="4" w:space="0" w:color="auto"/>
              <w:right w:val="single" w:sz="4" w:space="0" w:color="auto"/>
            </w:tcBorders>
            <w:shd w:val="clear" w:color="auto" w:fill="auto"/>
            <w:noWrap/>
            <w:vAlign w:val="center"/>
            <w:hideMark/>
          </w:tcPr>
          <w:p w14:paraId="43C0327C"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0.751</w:t>
            </w:r>
          </w:p>
        </w:tc>
        <w:tc>
          <w:tcPr>
            <w:tcW w:w="1677" w:type="dxa"/>
            <w:tcBorders>
              <w:top w:val="nil"/>
              <w:left w:val="nil"/>
              <w:bottom w:val="single" w:sz="4" w:space="0" w:color="auto"/>
              <w:right w:val="single" w:sz="4" w:space="0" w:color="auto"/>
            </w:tcBorders>
            <w:shd w:val="clear" w:color="auto" w:fill="auto"/>
            <w:noWrap/>
            <w:vAlign w:val="center"/>
            <w:hideMark/>
          </w:tcPr>
          <w:p w14:paraId="3F5DA5A0"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0.547</w:t>
            </w:r>
          </w:p>
        </w:tc>
        <w:tc>
          <w:tcPr>
            <w:tcW w:w="1676" w:type="dxa"/>
            <w:tcBorders>
              <w:top w:val="nil"/>
              <w:left w:val="nil"/>
              <w:bottom w:val="single" w:sz="4" w:space="0" w:color="auto"/>
              <w:right w:val="single" w:sz="4" w:space="0" w:color="auto"/>
            </w:tcBorders>
            <w:shd w:val="clear" w:color="auto" w:fill="auto"/>
            <w:noWrap/>
            <w:vAlign w:val="center"/>
            <w:hideMark/>
          </w:tcPr>
          <w:p w14:paraId="06A7CF28"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0.597</w:t>
            </w:r>
          </w:p>
        </w:tc>
        <w:tc>
          <w:tcPr>
            <w:tcW w:w="1677" w:type="dxa"/>
            <w:tcBorders>
              <w:top w:val="nil"/>
              <w:left w:val="nil"/>
              <w:bottom w:val="single" w:sz="4" w:space="0" w:color="auto"/>
              <w:right w:val="single" w:sz="4" w:space="0" w:color="auto"/>
            </w:tcBorders>
            <w:shd w:val="clear" w:color="auto" w:fill="auto"/>
            <w:noWrap/>
            <w:vAlign w:val="center"/>
            <w:hideMark/>
          </w:tcPr>
          <w:p w14:paraId="6EC2F7D0"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0.877</w:t>
            </w:r>
          </w:p>
        </w:tc>
      </w:tr>
      <w:tr w:rsidR="00440A0E" w:rsidRPr="00BB0F22" w14:paraId="41B28A17"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574A814"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PU2</w:t>
            </w:r>
          </w:p>
        </w:tc>
        <w:tc>
          <w:tcPr>
            <w:tcW w:w="1676" w:type="dxa"/>
            <w:tcBorders>
              <w:top w:val="nil"/>
              <w:left w:val="nil"/>
              <w:bottom w:val="single" w:sz="4" w:space="0" w:color="auto"/>
              <w:right w:val="single" w:sz="4" w:space="0" w:color="auto"/>
            </w:tcBorders>
            <w:shd w:val="clear" w:color="auto" w:fill="auto"/>
            <w:noWrap/>
            <w:vAlign w:val="center"/>
            <w:hideMark/>
          </w:tcPr>
          <w:p w14:paraId="5760C767"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0.729</w:t>
            </w:r>
          </w:p>
        </w:tc>
        <w:tc>
          <w:tcPr>
            <w:tcW w:w="1676" w:type="dxa"/>
            <w:tcBorders>
              <w:top w:val="nil"/>
              <w:left w:val="nil"/>
              <w:bottom w:val="single" w:sz="4" w:space="0" w:color="auto"/>
              <w:right w:val="single" w:sz="4" w:space="0" w:color="auto"/>
            </w:tcBorders>
            <w:shd w:val="clear" w:color="auto" w:fill="auto"/>
            <w:noWrap/>
            <w:vAlign w:val="center"/>
            <w:hideMark/>
          </w:tcPr>
          <w:p w14:paraId="36CEA6D7"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0.724</w:t>
            </w:r>
          </w:p>
        </w:tc>
        <w:tc>
          <w:tcPr>
            <w:tcW w:w="1677" w:type="dxa"/>
            <w:tcBorders>
              <w:top w:val="nil"/>
              <w:left w:val="nil"/>
              <w:bottom w:val="single" w:sz="4" w:space="0" w:color="auto"/>
              <w:right w:val="single" w:sz="4" w:space="0" w:color="auto"/>
            </w:tcBorders>
            <w:shd w:val="clear" w:color="auto" w:fill="auto"/>
            <w:noWrap/>
            <w:vAlign w:val="center"/>
            <w:hideMark/>
          </w:tcPr>
          <w:p w14:paraId="30E35994"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0.468</w:t>
            </w:r>
          </w:p>
        </w:tc>
        <w:tc>
          <w:tcPr>
            <w:tcW w:w="1676" w:type="dxa"/>
            <w:tcBorders>
              <w:top w:val="nil"/>
              <w:left w:val="nil"/>
              <w:bottom w:val="single" w:sz="4" w:space="0" w:color="auto"/>
              <w:right w:val="single" w:sz="4" w:space="0" w:color="auto"/>
            </w:tcBorders>
            <w:shd w:val="clear" w:color="auto" w:fill="auto"/>
            <w:noWrap/>
            <w:vAlign w:val="center"/>
            <w:hideMark/>
          </w:tcPr>
          <w:p w14:paraId="1CF04395"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0.516</w:t>
            </w:r>
          </w:p>
        </w:tc>
        <w:tc>
          <w:tcPr>
            <w:tcW w:w="1677" w:type="dxa"/>
            <w:tcBorders>
              <w:top w:val="nil"/>
              <w:left w:val="nil"/>
              <w:bottom w:val="single" w:sz="4" w:space="0" w:color="auto"/>
              <w:right w:val="single" w:sz="4" w:space="0" w:color="auto"/>
            </w:tcBorders>
            <w:shd w:val="clear" w:color="auto" w:fill="auto"/>
            <w:noWrap/>
            <w:vAlign w:val="center"/>
            <w:hideMark/>
          </w:tcPr>
          <w:p w14:paraId="485D632D"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0.877</w:t>
            </w:r>
          </w:p>
        </w:tc>
      </w:tr>
      <w:tr w:rsidR="00440A0E" w:rsidRPr="00BB0F22" w14:paraId="39AF1D3D"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9687EE6"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PU3</w:t>
            </w:r>
          </w:p>
        </w:tc>
        <w:tc>
          <w:tcPr>
            <w:tcW w:w="1676" w:type="dxa"/>
            <w:tcBorders>
              <w:top w:val="nil"/>
              <w:left w:val="nil"/>
              <w:bottom w:val="single" w:sz="4" w:space="0" w:color="auto"/>
              <w:right w:val="single" w:sz="4" w:space="0" w:color="auto"/>
            </w:tcBorders>
            <w:shd w:val="clear" w:color="auto" w:fill="auto"/>
            <w:noWrap/>
            <w:vAlign w:val="center"/>
            <w:hideMark/>
          </w:tcPr>
          <w:p w14:paraId="38D948FF"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0.683</w:t>
            </w:r>
          </w:p>
        </w:tc>
        <w:tc>
          <w:tcPr>
            <w:tcW w:w="1676" w:type="dxa"/>
            <w:tcBorders>
              <w:top w:val="nil"/>
              <w:left w:val="nil"/>
              <w:bottom w:val="single" w:sz="4" w:space="0" w:color="auto"/>
              <w:right w:val="single" w:sz="4" w:space="0" w:color="auto"/>
            </w:tcBorders>
            <w:shd w:val="clear" w:color="auto" w:fill="auto"/>
            <w:noWrap/>
            <w:vAlign w:val="center"/>
            <w:hideMark/>
          </w:tcPr>
          <w:p w14:paraId="02D239D4"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0.585</w:t>
            </w:r>
          </w:p>
        </w:tc>
        <w:tc>
          <w:tcPr>
            <w:tcW w:w="1677" w:type="dxa"/>
            <w:tcBorders>
              <w:top w:val="nil"/>
              <w:left w:val="nil"/>
              <w:bottom w:val="single" w:sz="4" w:space="0" w:color="auto"/>
              <w:right w:val="single" w:sz="4" w:space="0" w:color="auto"/>
            </w:tcBorders>
            <w:shd w:val="clear" w:color="auto" w:fill="auto"/>
            <w:noWrap/>
            <w:vAlign w:val="center"/>
            <w:hideMark/>
          </w:tcPr>
          <w:p w14:paraId="56012FAA"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0.557</w:t>
            </w:r>
          </w:p>
        </w:tc>
        <w:tc>
          <w:tcPr>
            <w:tcW w:w="1676" w:type="dxa"/>
            <w:tcBorders>
              <w:top w:val="nil"/>
              <w:left w:val="nil"/>
              <w:bottom w:val="single" w:sz="4" w:space="0" w:color="auto"/>
              <w:right w:val="single" w:sz="4" w:space="0" w:color="auto"/>
            </w:tcBorders>
            <w:shd w:val="clear" w:color="auto" w:fill="auto"/>
            <w:noWrap/>
            <w:vAlign w:val="center"/>
            <w:hideMark/>
          </w:tcPr>
          <w:p w14:paraId="068E68B3"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0.562</w:t>
            </w:r>
          </w:p>
        </w:tc>
        <w:tc>
          <w:tcPr>
            <w:tcW w:w="1677" w:type="dxa"/>
            <w:tcBorders>
              <w:top w:val="nil"/>
              <w:left w:val="nil"/>
              <w:bottom w:val="single" w:sz="4" w:space="0" w:color="auto"/>
              <w:right w:val="single" w:sz="4" w:space="0" w:color="auto"/>
            </w:tcBorders>
            <w:shd w:val="clear" w:color="auto" w:fill="auto"/>
            <w:noWrap/>
            <w:vAlign w:val="center"/>
            <w:hideMark/>
          </w:tcPr>
          <w:p w14:paraId="205360A3"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0.799</w:t>
            </w:r>
          </w:p>
        </w:tc>
      </w:tr>
      <w:tr w:rsidR="00440A0E" w:rsidRPr="00BB0F22" w14:paraId="6FE8F0B8" w14:textId="77777777" w:rsidTr="00440A0E">
        <w:trPr>
          <w:trHeight w:val="288"/>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E0186B4" w14:textId="77777777" w:rsidR="00440A0E" w:rsidRPr="00440A0E" w:rsidRDefault="00440A0E" w:rsidP="00440A0E">
            <w:pPr>
              <w:spacing w:after="0" w:line="240" w:lineRule="auto"/>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PU4</w:t>
            </w:r>
          </w:p>
        </w:tc>
        <w:tc>
          <w:tcPr>
            <w:tcW w:w="1676" w:type="dxa"/>
            <w:tcBorders>
              <w:top w:val="nil"/>
              <w:left w:val="nil"/>
              <w:bottom w:val="single" w:sz="4" w:space="0" w:color="auto"/>
              <w:right w:val="single" w:sz="4" w:space="0" w:color="auto"/>
            </w:tcBorders>
            <w:shd w:val="clear" w:color="auto" w:fill="auto"/>
            <w:noWrap/>
            <w:vAlign w:val="center"/>
            <w:hideMark/>
          </w:tcPr>
          <w:p w14:paraId="6B995D30"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0.848</w:t>
            </w:r>
          </w:p>
        </w:tc>
        <w:tc>
          <w:tcPr>
            <w:tcW w:w="1676" w:type="dxa"/>
            <w:tcBorders>
              <w:top w:val="nil"/>
              <w:left w:val="nil"/>
              <w:bottom w:val="single" w:sz="4" w:space="0" w:color="auto"/>
              <w:right w:val="single" w:sz="4" w:space="0" w:color="auto"/>
            </w:tcBorders>
            <w:shd w:val="clear" w:color="auto" w:fill="auto"/>
            <w:noWrap/>
            <w:vAlign w:val="center"/>
            <w:hideMark/>
          </w:tcPr>
          <w:p w14:paraId="7598E44F"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0.809</w:t>
            </w:r>
          </w:p>
        </w:tc>
        <w:tc>
          <w:tcPr>
            <w:tcW w:w="1677" w:type="dxa"/>
            <w:tcBorders>
              <w:top w:val="nil"/>
              <w:left w:val="nil"/>
              <w:bottom w:val="single" w:sz="4" w:space="0" w:color="auto"/>
              <w:right w:val="single" w:sz="4" w:space="0" w:color="auto"/>
            </w:tcBorders>
            <w:shd w:val="clear" w:color="auto" w:fill="auto"/>
            <w:noWrap/>
            <w:vAlign w:val="center"/>
            <w:hideMark/>
          </w:tcPr>
          <w:p w14:paraId="057B9DDE"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0.564</w:t>
            </w:r>
          </w:p>
        </w:tc>
        <w:tc>
          <w:tcPr>
            <w:tcW w:w="1676" w:type="dxa"/>
            <w:tcBorders>
              <w:top w:val="nil"/>
              <w:left w:val="nil"/>
              <w:bottom w:val="single" w:sz="4" w:space="0" w:color="auto"/>
              <w:right w:val="single" w:sz="4" w:space="0" w:color="auto"/>
            </w:tcBorders>
            <w:shd w:val="clear" w:color="auto" w:fill="auto"/>
            <w:noWrap/>
            <w:vAlign w:val="center"/>
            <w:hideMark/>
          </w:tcPr>
          <w:p w14:paraId="7264082A"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0.644</w:t>
            </w:r>
          </w:p>
        </w:tc>
        <w:tc>
          <w:tcPr>
            <w:tcW w:w="1677" w:type="dxa"/>
            <w:tcBorders>
              <w:top w:val="nil"/>
              <w:left w:val="nil"/>
              <w:bottom w:val="single" w:sz="4" w:space="0" w:color="auto"/>
              <w:right w:val="single" w:sz="4" w:space="0" w:color="auto"/>
            </w:tcBorders>
            <w:shd w:val="clear" w:color="auto" w:fill="auto"/>
            <w:noWrap/>
            <w:vAlign w:val="center"/>
            <w:hideMark/>
          </w:tcPr>
          <w:p w14:paraId="029A2E25"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0.914</w:t>
            </w:r>
          </w:p>
        </w:tc>
      </w:tr>
    </w:tbl>
    <w:p w14:paraId="47327F32" w14:textId="515EABC3" w:rsidR="00440A0E" w:rsidRPr="00BB0F22" w:rsidRDefault="00BB0F22" w:rsidP="00BB0F22">
      <w:pPr>
        <w:jc w:val="both"/>
        <w:rPr>
          <w:sz w:val="24"/>
          <w:szCs w:val="24"/>
          <w:lang w:val="sv-SE"/>
        </w:rPr>
      </w:pPr>
      <w:r w:rsidRPr="00BB0F22">
        <w:rPr>
          <w:sz w:val="24"/>
          <w:szCs w:val="24"/>
        </w:rPr>
        <w:t xml:space="preserve">Hasil uji validitas diskriminan menunjukkan bahwa nilai loading factor setiap indikator terhadap konstruknya sendiri lebih tinggi dibandingkan dengan nilai loading factor indikator tersebut terhadap konstruk lainnya. Hal ini dapat dilihat dari nilai cross-loading yang ditampilkan dalam tabel validitas diskriminan, di mana nilai yang dicetak tebal (nilai diagonal) selalu lebih besar dibandingkan dengan nilai pada baris dan kolom yang sama. Sebagai contoh, indikator ATU1 memiliki nilai loading factor sebesar 0,873 terhadap konstruk Attitude Toward Using (ATU), yang lebih tinggi dibandingkan nilai loading factor indikator tersebut terhadap konstruk lainnya (Behavioural Intentions, Facilitating Condition, Perceived Ease of Use, dan Perceived Usefulness). </w:t>
      </w:r>
      <w:r w:rsidRPr="00BB0F22">
        <w:rPr>
          <w:sz w:val="24"/>
          <w:szCs w:val="24"/>
          <w:lang w:val="sv-SE"/>
        </w:rPr>
        <w:t>Hasil ini mengindikasikan bahwa setiap konstruk dalam model penelitian ini memiliki validitas diskriminan yang baik, yang berarti bahwa setiap konstruk benar-benar berbeda dengan konstruk lainnya.</w:t>
      </w:r>
    </w:p>
    <w:p w14:paraId="365F656D" w14:textId="305C72A7" w:rsidR="000D19BD" w:rsidRPr="00BB0F22" w:rsidRDefault="00BB0F22" w:rsidP="007B0817">
      <w:pPr>
        <w:rPr>
          <w:b/>
          <w:bCs/>
          <w:sz w:val="24"/>
          <w:szCs w:val="24"/>
        </w:rPr>
      </w:pPr>
      <w:r w:rsidRPr="00BB0F22">
        <w:rPr>
          <w:b/>
          <w:bCs/>
          <w:sz w:val="24"/>
          <w:szCs w:val="24"/>
        </w:rPr>
        <w:t xml:space="preserve">3. </w:t>
      </w:r>
      <w:r w:rsidR="000D19BD" w:rsidRPr="00BB0F22">
        <w:rPr>
          <w:b/>
          <w:bCs/>
          <w:sz w:val="24"/>
          <w:szCs w:val="24"/>
        </w:rPr>
        <w:t>Uji Reliabilitas</w:t>
      </w:r>
    </w:p>
    <w:tbl>
      <w:tblPr>
        <w:tblW w:w="5000" w:type="pct"/>
        <w:tblLook w:val="04A0" w:firstRow="1" w:lastRow="0" w:firstColumn="1" w:lastColumn="0" w:noHBand="0" w:noVBand="1"/>
      </w:tblPr>
      <w:tblGrid>
        <w:gridCol w:w="4638"/>
        <w:gridCol w:w="2926"/>
        <w:gridCol w:w="2060"/>
      </w:tblGrid>
      <w:tr w:rsidR="00440A0E" w:rsidRPr="00440A0E" w14:paraId="4A672A8B" w14:textId="77777777" w:rsidTr="00440A0E">
        <w:trPr>
          <w:trHeight w:val="288"/>
        </w:trPr>
        <w:tc>
          <w:tcPr>
            <w:tcW w:w="2410"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46D2A9DC"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Variabel</w:t>
            </w:r>
          </w:p>
        </w:tc>
        <w:tc>
          <w:tcPr>
            <w:tcW w:w="1520" w:type="pct"/>
            <w:tcBorders>
              <w:top w:val="single" w:sz="4" w:space="0" w:color="auto"/>
              <w:left w:val="nil"/>
              <w:bottom w:val="single" w:sz="4" w:space="0" w:color="auto"/>
              <w:right w:val="single" w:sz="4" w:space="0" w:color="auto"/>
            </w:tcBorders>
            <w:shd w:val="clear" w:color="auto" w:fill="auto"/>
            <w:noWrap/>
            <w:vAlign w:val="bottom"/>
            <w:hideMark/>
          </w:tcPr>
          <w:p w14:paraId="1ACB3710" w14:textId="77777777" w:rsidR="00440A0E" w:rsidRPr="00440A0E" w:rsidRDefault="00440A0E" w:rsidP="00440A0E">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Cronbach's Alpha</w:t>
            </w:r>
          </w:p>
        </w:tc>
        <w:tc>
          <w:tcPr>
            <w:tcW w:w="1070" w:type="pct"/>
            <w:tcBorders>
              <w:top w:val="single" w:sz="4" w:space="0" w:color="auto"/>
              <w:left w:val="nil"/>
              <w:bottom w:val="single" w:sz="4" w:space="0" w:color="auto"/>
              <w:right w:val="single" w:sz="4" w:space="0" w:color="auto"/>
            </w:tcBorders>
            <w:shd w:val="clear" w:color="auto" w:fill="auto"/>
            <w:noWrap/>
            <w:vAlign w:val="bottom"/>
            <w:hideMark/>
          </w:tcPr>
          <w:p w14:paraId="010C2800" w14:textId="77777777" w:rsidR="00440A0E" w:rsidRPr="00440A0E" w:rsidRDefault="00440A0E" w:rsidP="00440A0E">
            <w:pPr>
              <w:spacing w:after="0" w:line="240" w:lineRule="auto"/>
              <w:jc w:val="center"/>
              <w:rPr>
                <w:rFonts w:eastAsia="Times New Roman"/>
                <w:b/>
                <w:bCs/>
                <w:kern w:val="0"/>
                <w:sz w:val="24"/>
                <w:szCs w:val="24"/>
                <w:lang w:val="en-ID" w:eastAsia="en-ID"/>
                <w14:ligatures w14:val="none"/>
              </w:rPr>
            </w:pPr>
            <w:r w:rsidRPr="00440A0E">
              <w:rPr>
                <w:rFonts w:eastAsia="Times New Roman"/>
                <w:b/>
                <w:bCs/>
                <w:kern w:val="0"/>
                <w:sz w:val="24"/>
                <w:szCs w:val="24"/>
                <w:lang w:val="en-ID" w:eastAsia="en-ID"/>
                <w14:ligatures w14:val="none"/>
              </w:rPr>
              <w:t>Keterangan</w:t>
            </w:r>
          </w:p>
        </w:tc>
      </w:tr>
      <w:tr w:rsidR="00440A0E" w:rsidRPr="00440A0E" w14:paraId="11E11B2E" w14:textId="77777777" w:rsidTr="00440A0E">
        <w:trPr>
          <w:trHeight w:val="288"/>
        </w:trPr>
        <w:tc>
          <w:tcPr>
            <w:tcW w:w="2410" w:type="pct"/>
            <w:tcBorders>
              <w:top w:val="nil"/>
              <w:left w:val="single" w:sz="4" w:space="0" w:color="auto"/>
              <w:bottom w:val="single" w:sz="4" w:space="0" w:color="auto"/>
              <w:right w:val="single" w:sz="4" w:space="0" w:color="auto"/>
            </w:tcBorders>
            <w:shd w:val="clear" w:color="auto" w:fill="auto"/>
            <w:vAlign w:val="bottom"/>
            <w:hideMark/>
          </w:tcPr>
          <w:p w14:paraId="72D7E638" w14:textId="77777777" w:rsidR="00440A0E" w:rsidRPr="00440A0E" w:rsidRDefault="00440A0E" w:rsidP="00440A0E">
            <w:pPr>
              <w:spacing w:after="0" w:line="240" w:lineRule="auto"/>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Attitude Toward Using (ATU)</w:t>
            </w:r>
          </w:p>
        </w:tc>
        <w:tc>
          <w:tcPr>
            <w:tcW w:w="1520" w:type="pct"/>
            <w:tcBorders>
              <w:top w:val="nil"/>
              <w:left w:val="nil"/>
              <w:bottom w:val="single" w:sz="4" w:space="0" w:color="auto"/>
              <w:right w:val="single" w:sz="4" w:space="0" w:color="auto"/>
            </w:tcBorders>
            <w:shd w:val="clear" w:color="auto" w:fill="auto"/>
            <w:noWrap/>
            <w:vAlign w:val="bottom"/>
            <w:hideMark/>
          </w:tcPr>
          <w:p w14:paraId="5FA7E1D6"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0.870</w:t>
            </w:r>
          </w:p>
        </w:tc>
        <w:tc>
          <w:tcPr>
            <w:tcW w:w="1070" w:type="pct"/>
            <w:tcBorders>
              <w:top w:val="nil"/>
              <w:left w:val="nil"/>
              <w:bottom w:val="single" w:sz="4" w:space="0" w:color="auto"/>
              <w:right w:val="single" w:sz="4" w:space="0" w:color="auto"/>
            </w:tcBorders>
            <w:shd w:val="clear" w:color="auto" w:fill="auto"/>
            <w:noWrap/>
            <w:vAlign w:val="bottom"/>
            <w:hideMark/>
          </w:tcPr>
          <w:p w14:paraId="468FB35F"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Reliabel</w:t>
            </w:r>
          </w:p>
        </w:tc>
      </w:tr>
      <w:tr w:rsidR="00440A0E" w:rsidRPr="00440A0E" w14:paraId="53F41579" w14:textId="77777777" w:rsidTr="00440A0E">
        <w:trPr>
          <w:trHeight w:val="288"/>
        </w:trPr>
        <w:tc>
          <w:tcPr>
            <w:tcW w:w="2410" w:type="pct"/>
            <w:tcBorders>
              <w:top w:val="nil"/>
              <w:left w:val="single" w:sz="4" w:space="0" w:color="auto"/>
              <w:bottom w:val="single" w:sz="4" w:space="0" w:color="auto"/>
              <w:right w:val="single" w:sz="4" w:space="0" w:color="auto"/>
            </w:tcBorders>
            <w:shd w:val="clear" w:color="auto" w:fill="auto"/>
            <w:vAlign w:val="bottom"/>
            <w:hideMark/>
          </w:tcPr>
          <w:p w14:paraId="03DC7B1F" w14:textId="77777777" w:rsidR="00440A0E" w:rsidRPr="00440A0E" w:rsidRDefault="00440A0E" w:rsidP="00440A0E">
            <w:pPr>
              <w:spacing w:after="0" w:line="240" w:lineRule="auto"/>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Behavioural Intentions (BI)</w:t>
            </w:r>
          </w:p>
        </w:tc>
        <w:tc>
          <w:tcPr>
            <w:tcW w:w="1520" w:type="pct"/>
            <w:tcBorders>
              <w:top w:val="nil"/>
              <w:left w:val="nil"/>
              <w:bottom w:val="single" w:sz="4" w:space="0" w:color="auto"/>
              <w:right w:val="single" w:sz="4" w:space="0" w:color="auto"/>
            </w:tcBorders>
            <w:shd w:val="clear" w:color="auto" w:fill="auto"/>
            <w:noWrap/>
            <w:vAlign w:val="bottom"/>
            <w:hideMark/>
          </w:tcPr>
          <w:p w14:paraId="3C6C0BB6"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0.927</w:t>
            </w:r>
          </w:p>
        </w:tc>
        <w:tc>
          <w:tcPr>
            <w:tcW w:w="1070" w:type="pct"/>
            <w:tcBorders>
              <w:top w:val="nil"/>
              <w:left w:val="nil"/>
              <w:bottom w:val="single" w:sz="4" w:space="0" w:color="auto"/>
              <w:right w:val="single" w:sz="4" w:space="0" w:color="auto"/>
            </w:tcBorders>
            <w:shd w:val="clear" w:color="auto" w:fill="auto"/>
            <w:noWrap/>
            <w:vAlign w:val="bottom"/>
            <w:hideMark/>
          </w:tcPr>
          <w:p w14:paraId="180A087B"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Reliabel</w:t>
            </w:r>
          </w:p>
        </w:tc>
      </w:tr>
      <w:tr w:rsidR="00440A0E" w:rsidRPr="00440A0E" w14:paraId="752621E3" w14:textId="77777777" w:rsidTr="00440A0E">
        <w:trPr>
          <w:trHeight w:val="288"/>
        </w:trPr>
        <w:tc>
          <w:tcPr>
            <w:tcW w:w="2410" w:type="pct"/>
            <w:tcBorders>
              <w:top w:val="nil"/>
              <w:left w:val="single" w:sz="4" w:space="0" w:color="auto"/>
              <w:bottom w:val="single" w:sz="4" w:space="0" w:color="auto"/>
              <w:right w:val="single" w:sz="4" w:space="0" w:color="auto"/>
            </w:tcBorders>
            <w:shd w:val="clear" w:color="auto" w:fill="auto"/>
            <w:vAlign w:val="bottom"/>
            <w:hideMark/>
          </w:tcPr>
          <w:p w14:paraId="55E8A50A" w14:textId="77777777" w:rsidR="00440A0E" w:rsidRPr="00440A0E" w:rsidRDefault="00440A0E" w:rsidP="00440A0E">
            <w:pPr>
              <w:spacing w:after="0" w:line="240" w:lineRule="auto"/>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Facilitating Condition (FC)</w:t>
            </w:r>
          </w:p>
        </w:tc>
        <w:tc>
          <w:tcPr>
            <w:tcW w:w="1520" w:type="pct"/>
            <w:tcBorders>
              <w:top w:val="nil"/>
              <w:left w:val="nil"/>
              <w:bottom w:val="single" w:sz="4" w:space="0" w:color="auto"/>
              <w:right w:val="single" w:sz="4" w:space="0" w:color="auto"/>
            </w:tcBorders>
            <w:shd w:val="clear" w:color="auto" w:fill="auto"/>
            <w:noWrap/>
            <w:vAlign w:val="bottom"/>
            <w:hideMark/>
          </w:tcPr>
          <w:p w14:paraId="5910418E"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0.805</w:t>
            </w:r>
          </w:p>
        </w:tc>
        <w:tc>
          <w:tcPr>
            <w:tcW w:w="1070" w:type="pct"/>
            <w:tcBorders>
              <w:top w:val="nil"/>
              <w:left w:val="nil"/>
              <w:bottom w:val="single" w:sz="4" w:space="0" w:color="auto"/>
              <w:right w:val="single" w:sz="4" w:space="0" w:color="auto"/>
            </w:tcBorders>
            <w:shd w:val="clear" w:color="auto" w:fill="auto"/>
            <w:noWrap/>
            <w:vAlign w:val="bottom"/>
            <w:hideMark/>
          </w:tcPr>
          <w:p w14:paraId="5FAFC504"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Reliabel</w:t>
            </w:r>
          </w:p>
        </w:tc>
      </w:tr>
      <w:tr w:rsidR="00440A0E" w:rsidRPr="00440A0E" w14:paraId="6F6AB592" w14:textId="77777777" w:rsidTr="00440A0E">
        <w:trPr>
          <w:trHeight w:val="288"/>
        </w:trPr>
        <w:tc>
          <w:tcPr>
            <w:tcW w:w="2410" w:type="pct"/>
            <w:tcBorders>
              <w:top w:val="nil"/>
              <w:left w:val="single" w:sz="4" w:space="0" w:color="auto"/>
              <w:bottom w:val="single" w:sz="4" w:space="0" w:color="auto"/>
              <w:right w:val="single" w:sz="4" w:space="0" w:color="auto"/>
            </w:tcBorders>
            <w:shd w:val="clear" w:color="auto" w:fill="auto"/>
            <w:vAlign w:val="bottom"/>
            <w:hideMark/>
          </w:tcPr>
          <w:p w14:paraId="52EEEFD5" w14:textId="77777777" w:rsidR="00440A0E" w:rsidRPr="00440A0E" w:rsidRDefault="00440A0E" w:rsidP="00440A0E">
            <w:pPr>
              <w:spacing w:after="0" w:line="240" w:lineRule="auto"/>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Perceived Ease of Use (PEOU)</w:t>
            </w:r>
          </w:p>
        </w:tc>
        <w:tc>
          <w:tcPr>
            <w:tcW w:w="1520" w:type="pct"/>
            <w:tcBorders>
              <w:top w:val="nil"/>
              <w:left w:val="nil"/>
              <w:bottom w:val="single" w:sz="4" w:space="0" w:color="auto"/>
              <w:right w:val="single" w:sz="4" w:space="0" w:color="auto"/>
            </w:tcBorders>
            <w:shd w:val="clear" w:color="auto" w:fill="auto"/>
            <w:noWrap/>
            <w:vAlign w:val="bottom"/>
            <w:hideMark/>
          </w:tcPr>
          <w:p w14:paraId="3373ADA6"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0.869</w:t>
            </w:r>
          </w:p>
        </w:tc>
        <w:tc>
          <w:tcPr>
            <w:tcW w:w="1070" w:type="pct"/>
            <w:tcBorders>
              <w:top w:val="nil"/>
              <w:left w:val="nil"/>
              <w:bottom w:val="single" w:sz="4" w:space="0" w:color="auto"/>
              <w:right w:val="single" w:sz="4" w:space="0" w:color="auto"/>
            </w:tcBorders>
            <w:shd w:val="clear" w:color="auto" w:fill="auto"/>
            <w:noWrap/>
            <w:vAlign w:val="bottom"/>
            <w:hideMark/>
          </w:tcPr>
          <w:p w14:paraId="77D98906"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Reliabel</w:t>
            </w:r>
          </w:p>
        </w:tc>
      </w:tr>
      <w:tr w:rsidR="00440A0E" w:rsidRPr="00440A0E" w14:paraId="45A6ABEE" w14:textId="77777777" w:rsidTr="00440A0E">
        <w:trPr>
          <w:trHeight w:val="288"/>
        </w:trPr>
        <w:tc>
          <w:tcPr>
            <w:tcW w:w="2410" w:type="pct"/>
            <w:tcBorders>
              <w:top w:val="nil"/>
              <w:left w:val="single" w:sz="4" w:space="0" w:color="auto"/>
              <w:bottom w:val="single" w:sz="4" w:space="0" w:color="auto"/>
              <w:right w:val="single" w:sz="4" w:space="0" w:color="auto"/>
            </w:tcBorders>
            <w:shd w:val="clear" w:color="auto" w:fill="auto"/>
            <w:vAlign w:val="bottom"/>
            <w:hideMark/>
          </w:tcPr>
          <w:p w14:paraId="6BC48EC2" w14:textId="77777777" w:rsidR="00440A0E" w:rsidRPr="00440A0E" w:rsidRDefault="00440A0E" w:rsidP="00440A0E">
            <w:pPr>
              <w:spacing w:after="0" w:line="240" w:lineRule="auto"/>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Perceived Usefulness (PU)</w:t>
            </w:r>
          </w:p>
        </w:tc>
        <w:tc>
          <w:tcPr>
            <w:tcW w:w="1520" w:type="pct"/>
            <w:tcBorders>
              <w:top w:val="nil"/>
              <w:left w:val="nil"/>
              <w:bottom w:val="single" w:sz="4" w:space="0" w:color="auto"/>
              <w:right w:val="single" w:sz="4" w:space="0" w:color="auto"/>
            </w:tcBorders>
            <w:shd w:val="clear" w:color="auto" w:fill="auto"/>
            <w:noWrap/>
            <w:vAlign w:val="bottom"/>
            <w:hideMark/>
          </w:tcPr>
          <w:p w14:paraId="6EA597E4" w14:textId="77777777" w:rsidR="00440A0E" w:rsidRPr="00440A0E" w:rsidRDefault="00440A0E" w:rsidP="00440A0E">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0.890</w:t>
            </w:r>
          </w:p>
        </w:tc>
        <w:tc>
          <w:tcPr>
            <w:tcW w:w="1070" w:type="pct"/>
            <w:tcBorders>
              <w:top w:val="nil"/>
              <w:left w:val="nil"/>
              <w:bottom w:val="single" w:sz="4" w:space="0" w:color="auto"/>
              <w:right w:val="single" w:sz="4" w:space="0" w:color="auto"/>
            </w:tcBorders>
            <w:shd w:val="clear" w:color="auto" w:fill="auto"/>
            <w:noWrap/>
            <w:vAlign w:val="bottom"/>
            <w:hideMark/>
          </w:tcPr>
          <w:p w14:paraId="61C109ED" w14:textId="77777777" w:rsidR="00440A0E" w:rsidRPr="00440A0E" w:rsidRDefault="00440A0E" w:rsidP="00440A0E">
            <w:pPr>
              <w:spacing w:after="0" w:line="240" w:lineRule="auto"/>
              <w:jc w:val="center"/>
              <w:rPr>
                <w:rFonts w:eastAsia="Times New Roman"/>
                <w:kern w:val="0"/>
                <w:sz w:val="24"/>
                <w:szCs w:val="24"/>
                <w:lang w:val="en-ID" w:eastAsia="en-ID"/>
                <w14:ligatures w14:val="none"/>
              </w:rPr>
            </w:pPr>
            <w:r w:rsidRPr="00440A0E">
              <w:rPr>
                <w:rFonts w:eastAsia="Times New Roman"/>
                <w:kern w:val="0"/>
                <w:sz w:val="24"/>
                <w:szCs w:val="24"/>
                <w:lang w:val="en-ID" w:eastAsia="en-ID"/>
                <w14:ligatures w14:val="none"/>
              </w:rPr>
              <w:t>Reliabel</w:t>
            </w:r>
          </w:p>
        </w:tc>
      </w:tr>
    </w:tbl>
    <w:p w14:paraId="5B34B077" w14:textId="1B6B575C" w:rsidR="007B0817" w:rsidRPr="00BB0F22" w:rsidRDefault="00BB0F22" w:rsidP="00BB0F22">
      <w:pPr>
        <w:jc w:val="both"/>
        <w:rPr>
          <w:sz w:val="24"/>
          <w:szCs w:val="24"/>
          <w:lang w:val="en-ID"/>
        </w:rPr>
      </w:pPr>
      <w:r w:rsidRPr="00BB0F22">
        <w:rPr>
          <w:sz w:val="24"/>
          <w:szCs w:val="24"/>
          <w:lang w:val="en-ID"/>
        </w:rPr>
        <w:lastRenderedPageBreak/>
        <w:t>Hasil uji reliabilitas menunjukkan bahwa semua variabel dalam penelitian ini memiliki nilai Cronbach's Alpha yang melebihi batas minimum 0,7. Nilai Cronbach's Alpha tertinggi dimiliki oleh variabel Behavioural Intentions (BI) sebesar 0,927, diikuti oleh Perceived Usefulness (PU) sebesar 0,890, Perceived Ease of Use (PEOU) sebesar 0,869, Attitude Toward Using (ATU) sebesar 0,870, dan Facilitating Condition (FC) sebesar 0,805. Nilai-nilai ini menunjukkan bahwa semua konstruk dalam penelitian ini memiliki konsistensi internal yang tinggi, yang berarti bahwa indikator-indikator yang digunakan untuk mengukur setiap konstruk memiliki kehandalan yang baik dan dapat diandalkan untuk mengukur konstruk yang dimaksud secara konsisten.</w:t>
      </w:r>
    </w:p>
    <w:p w14:paraId="78D71401" w14:textId="4DEEBF7B" w:rsidR="000D19BD" w:rsidRPr="00BB0F22" w:rsidRDefault="000D19BD" w:rsidP="007B0817">
      <w:pPr>
        <w:rPr>
          <w:b/>
          <w:bCs/>
          <w:sz w:val="24"/>
          <w:szCs w:val="24"/>
        </w:rPr>
      </w:pPr>
      <w:r w:rsidRPr="00BB0F22">
        <w:rPr>
          <w:b/>
          <w:bCs/>
          <w:sz w:val="24"/>
          <w:szCs w:val="24"/>
        </w:rPr>
        <w:t>Inner Model</w:t>
      </w:r>
    </w:p>
    <w:p w14:paraId="46E67128" w14:textId="048F742E" w:rsidR="007B0817" w:rsidRPr="00BB0F22" w:rsidRDefault="007B0817" w:rsidP="007B0817">
      <w:pPr>
        <w:ind w:firstLine="720"/>
        <w:jc w:val="both"/>
        <w:rPr>
          <w:rFonts w:eastAsia="Times New Roman"/>
          <w:sz w:val="24"/>
          <w:szCs w:val="24"/>
        </w:rPr>
      </w:pPr>
      <w:r w:rsidRPr="00BB0F22">
        <w:rPr>
          <w:rFonts w:eastAsia="Times New Roman"/>
          <w:sz w:val="24"/>
          <w:szCs w:val="24"/>
        </w:rPr>
        <w:t xml:space="preserve">Analisa SEM pada penelitian ini terdiri dari uji hipotesis yang terdiri dari uji pengaruh langsung dan tidak langsung, dilanjut dengan uji </w:t>
      </w:r>
      <w:r w:rsidRPr="00BB0F22">
        <w:rPr>
          <w:rFonts w:eastAsia="Times New Roman"/>
          <w:i/>
          <w:sz w:val="24"/>
          <w:szCs w:val="24"/>
        </w:rPr>
        <w:t xml:space="preserve">goodness of fit </w:t>
      </w:r>
      <w:r w:rsidRPr="00BB0F22">
        <w:rPr>
          <w:rFonts w:eastAsia="Times New Roman"/>
          <w:sz w:val="24"/>
          <w:szCs w:val="24"/>
        </w:rPr>
        <w:t xml:space="preserve">untuk menilai akurasi dari model yang terbentuk. Hasil model struktural </w:t>
      </w:r>
      <w:r w:rsidRPr="00BB0F22">
        <w:rPr>
          <w:rFonts w:eastAsia="Times New Roman"/>
          <w:i/>
          <w:sz w:val="24"/>
          <w:szCs w:val="24"/>
        </w:rPr>
        <w:t xml:space="preserve">Structural Equation Modeling </w:t>
      </w:r>
      <w:r w:rsidRPr="00BB0F22">
        <w:rPr>
          <w:rFonts w:eastAsia="Times New Roman"/>
          <w:sz w:val="24"/>
          <w:szCs w:val="24"/>
        </w:rPr>
        <w:t>(SEM) dapat dilihat dalam Gambar berikut</w:t>
      </w:r>
    </w:p>
    <w:p w14:paraId="1937766D" w14:textId="5DD74ECA" w:rsidR="00440A0E" w:rsidRPr="00BB0F22" w:rsidRDefault="00C75C77" w:rsidP="00440A0E">
      <w:pPr>
        <w:jc w:val="center"/>
        <w:rPr>
          <w:b/>
          <w:bCs/>
          <w:sz w:val="24"/>
          <w:szCs w:val="24"/>
        </w:rPr>
      </w:pPr>
      <w:r w:rsidRPr="00BB0F22">
        <w:rPr>
          <w:b/>
          <w:bCs/>
          <w:sz w:val="24"/>
          <w:szCs w:val="24"/>
        </w:rPr>
        <w:drawing>
          <wp:inline distT="0" distB="0" distL="0" distR="0" wp14:anchorId="77C6342D" wp14:editId="39C26745">
            <wp:extent cx="5974080" cy="3317875"/>
            <wp:effectExtent l="0" t="0" r="7620" b="0"/>
            <wp:docPr id="11745641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564137" name=""/>
                    <pic:cNvPicPr/>
                  </pic:nvPicPr>
                  <pic:blipFill>
                    <a:blip r:embed="rId5"/>
                    <a:stretch>
                      <a:fillRect/>
                    </a:stretch>
                  </pic:blipFill>
                  <pic:spPr>
                    <a:xfrm>
                      <a:off x="0" y="0"/>
                      <a:ext cx="5974080" cy="3317875"/>
                    </a:xfrm>
                    <a:prstGeom prst="rect">
                      <a:avLst/>
                    </a:prstGeom>
                  </pic:spPr>
                </pic:pic>
              </a:graphicData>
            </a:graphic>
          </wp:inline>
        </w:drawing>
      </w:r>
    </w:p>
    <w:p w14:paraId="7D4BDE25" w14:textId="77777777" w:rsidR="00BB0F22" w:rsidRDefault="00BB0F22">
      <w:pPr>
        <w:rPr>
          <w:b/>
          <w:bCs/>
          <w:sz w:val="24"/>
          <w:szCs w:val="24"/>
          <w:lang w:val="sv-SE"/>
        </w:rPr>
      </w:pPr>
      <w:r>
        <w:rPr>
          <w:b/>
          <w:bCs/>
          <w:sz w:val="24"/>
          <w:szCs w:val="24"/>
          <w:lang w:val="sv-SE"/>
        </w:rPr>
        <w:br w:type="page"/>
      </w:r>
    </w:p>
    <w:p w14:paraId="679536FA" w14:textId="114ACA9F" w:rsidR="00C75C77" w:rsidRPr="00BB0F22" w:rsidRDefault="00C75C77" w:rsidP="007B0817">
      <w:pPr>
        <w:rPr>
          <w:b/>
          <w:bCs/>
          <w:sz w:val="24"/>
          <w:szCs w:val="24"/>
          <w:lang w:val="sv-SE"/>
        </w:rPr>
      </w:pPr>
      <w:r w:rsidRPr="00BB0F22">
        <w:rPr>
          <w:b/>
          <w:bCs/>
          <w:sz w:val="24"/>
          <w:szCs w:val="24"/>
          <w:lang w:val="sv-SE"/>
        </w:rPr>
        <w:lastRenderedPageBreak/>
        <w:t xml:space="preserve">Uji Hipotesis </w:t>
      </w:r>
    </w:p>
    <w:p w14:paraId="3F78B345" w14:textId="319CB5AF" w:rsidR="00AC7F85" w:rsidRPr="00BB0F22" w:rsidRDefault="00C75C77" w:rsidP="007B0817">
      <w:pPr>
        <w:rPr>
          <w:b/>
          <w:bCs/>
          <w:sz w:val="24"/>
          <w:szCs w:val="24"/>
          <w:lang w:val="sv-SE"/>
        </w:rPr>
      </w:pPr>
      <w:r w:rsidRPr="00BB0F22">
        <w:rPr>
          <w:b/>
          <w:bCs/>
          <w:sz w:val="24"/>
          <w:szCs w:val="24"/>
          <w:lang w:val="sv-SE"/>
        </w:rPr>
        <w:t xml:space="preserve">1. </w:t>
      </w:r>
      <w:r w:rsidR="00AC7F85" w:rsidRPr="00BB0F22">
        <w:rPr>
          <w:b/>
          <w:bCs/>
          <w:sz w:val="24"/>
          <w:szCs w:val="24"/>
          <w:lang w:val="sv-SE"/>
        </w:rPr>
        <w:t>Pengaruh Langsung</w:t>
      </w:r>
    </w:p>
    <w:tbl>
      <w:tblPr>
        <w:tblW w:w="5000" w:type="pct"/>
        <w:tblLayout w:type="fixed"/>
        <w:tblLook w:val="04A0" w:firstRow="1" w:lastRow="0" w:firstColumn="1" w:lastColumn="0" w:noHBand="0" w:noVBand="1"/>
      </w:tblPr>
      <w:tblGrid>
        <w:gridCol w:w="3368"/>
        <w:gridCol w:w="1563"/>
        <w:gridCol w:w="1565"/>
        <w:gridCol w:w="1565"/>
        <w:gridCol w:w="1563"/>
      </w:tblGrid>
      <w:tr w:rsidR="00C75C77" w:rsidRPr="00BB0F22" w14:paraId="0C14D5FF" w14:textId="77777777" w:rsidTr="00BB0F22">
        <w:trPr>
          <w:trHeight w:val="288"/>
        </w:trPr>
        <w:tc>
          <w:tcPr>
            <w:tcW w:w="175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6F317F" w14:textId="48744A12" w:rsidR="00C75C77" w:rsidRPr="00C75C77" w:rsidRDefault="00BB0F22" w:rsidP="00BB0F22">
            <w:pPr>
              <w:spacing w:after="0" w:line="240" w:lineRule="auto"/>
              <w:jc w:val="center"/>
              <w:rPr>
                <w:rFonts w:eastAsia="Times New Roman"/>
                <w:b/>
                <w:bCs/>
                <w:kern w:val="0"/>
                <w:sz w:val="24"/>
                <w:szCs w:val="24"/>
                <w:lang w:val="en-ID" w:eastAsia="en-ID"/>
                <w14:ligatures w14:val="none"/>
              </w:rPr>
            </w:pPr>
            <w:r>
              <w:rPr>
                <w:rFonts w:eastAsia="Times New Roman"/>
                <w:b/>
                <w:bCs/>
                <w:kern w:val="0"/>
                <w:sz w:val="24"/>
                <w:szCs w:val="24"/>
                <w:lang w:val="en-ID" w:eastAsia="en-ID"/>
                <w14:ligatures w14:val="none"/>
              </w:rPr>
              <w:t>Direct Path</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66CA9845"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Original Sample (O)</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054085AF" w14:textId="4D8689E0"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T</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17552C4B" w14:textId="4610B15F"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P</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3991090C"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Keterangan</w:t>
            </w:r>
          </w:p>
        </w:tc>
      </w:tr>
      <w:tr w:rsidR="00C75C77" w:rsidRPr="00BB0F22" w14:paraId="1E860484" w14:textId="77777777" w:rsidTr="00BB0F22">
        <w:trPr>
          <w:trHeight w:val="288"/>
        </w:trPr>
        <w:tc>
          <w:tcPr>
            <w:tcW w:w="1750" w:type="pct"/>
            <w:tcBorders>
              <w:top w:val="nil"/>
              <w:left w:val="single" w:sz="4" w:space="0" w:color="auto"/>
              <w:bottom w:val="single" w:sz="4" w:space="0" w:color="auto"/>
              <w:right w:val="single" w:sz="4" w:space="0" w:color="auto"/>
            </w:tcBorders>
            <w:shd w:val="clear" w:color="auto" w:fill="auto"/>
            <w:noWrap/>
            <w:vAlign w:val="center"/>
            <w:hideMark/>
          </w:tcPr>
          <w:p w14:paraId="166259CD" w14:textId="77777777" w:rsidR="00C75C77" w:rsidRPr="00C75C77" w:rsidRDefault="00C75C77" w:rsidP="00C75C77">
            <w:pPr>
              <w:spacing w:after="0" w:line="240" w:lineRule="auto"/>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Attitude Toward Using (ATU) -&gt; Behavioural Intentions (BI)</w:t>
            </w:r>
          </w:p>
        </w:tc>
        <w:tc>
          <w:tcPr>
            <w:tcW w:w="812" w:type="pct"/>
            <w:tcBorders>
              <w:top w:val="nil"/>
              <w:left w:val="nil"/>
              <w:bottom w:val="single" w:sz="4" w:space="0" w:color="auto"/>
              <w:right w:val="single" w:sz="4" w:space="0" w:color="auto"/>
            </w:tcBorders>
            <w:shd w:val="clear" w:color="auto" w:fill="auto"/>
            <w:noWrap/>
            <w:vAlign w:val="center"/>
            <w:hideMark/>
          </w:tcPr>
          <w:p w14:paraId="561BCFDC"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0.918</w:t>
            </w:r>
          </w:p>
        </w:tc>
        <w:tc>
          <w:tcPr>
            <w:tcW w:w="813" w:type="pct"/>
            <w:tcBorders>
              <w:top w:val="nil"/>
              <w:left w:val="nil"/>
              <w:bottom w:val="single" w:sz="4" w:space="0" w:color="auto"/>
              <w:right w:val="single" w:sz="4" w:space="0" w:color="auto"/>
            </w:tcBorders>
            <w:shd w:val="clear" w:color="auto" w:fill="auto"/>
            <w:noWrap/>
            <w:vAlign w:val="center"/>
            <w:hideMark/>
          </w:tcPr>
          <w:p w14:paraId="04020238"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46.999</w:t>
            </w:r>
          </w:p>
        </w:tc>
        <w:tc>
          <w:tcPr>
            <w:tcW w:w="813" w:type="pct"/>
            <w:tcBorders>
              <w:top w:val="nil"/>
              <w:left w:val="nil"/>
              <w:bottom w:val="single" w:sz="4" w:space="0" w:color="auto"/>
              <w:right w:val="single" w:sz="4" w:space="0" w:color="auto"/>
            </w:tcBorders>
            <w:shd w:val="clear" w:color="auto" w:fill="auto"/>
            <w:noWrap/>
            <w:vAlign w:val="center"/>
            <w:hideMark/>
          </w:tcPr>
          <w:p w14:paraId="5C1BC2E8"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0.000</w:t>
            </w:r>
          </w:p>
        </w:tc>
        <w:tc>
          <w:tcPr>
            <w:tcW w:w="812" w:type="pct"/>
            <w:tcBorders>
              <w:top w:val="nil"/>
              <w:left w:val="nil"/>
              <w:bottom w:val="single" w:sz="4" w:space="0" w:color="auto"/>
              <w:right w:val="single" w:sz="4" w:space="0" w:color="auto"/>
            </w:tcBorders>
            <w:shd w:val="clear" w:color="auto" w:fill="auto"/>
            <w:noWrap/>
            <w:vAlign w:val="center"/>
            <w:hideMark/>
          </w:tcPr>
          <w:p w14:paraId="301130B3"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Berpengaruh</w:t>
            </w:r>
          </w:p>
        </w:tc>
      </w:tr>
      <w:tr w:rsidR="00C75C77" w:rsidRPr="00BB0F22" w14:paraId="445E47CD" w14:textId="77777777" w:rsidTr="00BB0F22">
        <w:trPr>
          <w:trHeight w:val="288"/>
        </w:trPr>
        <w:tc>
          <w:tcPr>
            <w:tcW w:w="1750" w:type="pct"/>
            <w:tcBorders>
              <w:top w:val="nil"/>
              <w:left w:val="single" w:sz="4" w:space="0" w:color="auto"/>
              <w:bottom w:val="single" w:sz="4" w:space="0" w:color="auto"/>
              <w:right w:val="single" w:sz="4" w:space="0" w:color="auto"/>
            </w:tcBorders>
            <w:shd w:val="clear" w:color="auto" w:fill="auto"/>
            <w:noWrap/>
            <w:vAlign w:val="center"/>
            <w:hideMark/>
          </w:tcPr>
          <w:p w14:paraId="16680C5B" w14:textId="77777777" w:rsidR="00C75C77" w:rsidRPr="00C75C77" w:rsidRDefault="00C75C77" w:rsidP="00C75C77">
            <w:pPr>
              <w:spacing w:after="0" w:line="240" w:lineRule="auto"/>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Facilitating Condition (FC) -&gt; Perceived Ease of Use (PEOU)</w:t>
            </w:r>
          </w:p>
        </w:tc>
        <w:tc>
          <w:tcPr>
            <w:tcW w:w="812" w:type="pct"/>
            <w:tcBorders>
              <w:top w:val="nil"/>
              <w:left w:val="nil"/>
              <w:bottom w:val="single" w:sz="4" w:space="0" w:color="auto"/>
              <w:right w:val="single" w:sz="4" w:space="0" w:color="auto"/>
            </w:tcBorders>
            <w:shd w:val="clear" w:color="auto" w:fill="auto"/>
            <w:noWrap/>
            <w:vAlign w:val="center"/>
            <w:hideMark/>
          </w:tcPr>
          <w:p w14:paraId="30AEAEB7"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0.630</w:t>
            </w:r>
          </w:p>
        </w:tc>
        <w:tc>
          <w:tcPr>
            <w:tcW w:w="813" w:type="pct"/>
            <w:tcBorders>
              <w:top w:val="nil"/>
              <w:left w:val="nil"/>
              <w:bottom w:val="single" w:sz="4" w:space="0" w:color="auto"/>
              <w:right w:val="single" w:sz="4" w:space="0" w:color="auto"/>
            </w:tcBorders>
            <w:shd w:val="clear" w:color="auto" w:fill="auto"/>
            <w:noWrap/>
            <w:vAlign w:val="center"/>
            <w:hideMark/>
          </w:tcPr>
          <w:p w14:paraId="38716A0A"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6.678</w:t>
            </w:r>
          </w:p>
        </w:tc>
        <w:tc>
          <w:tcPr>
            <w:tcW w:w="813" w:type="pct"/>
            <w:tcBorders>
              <w:top w:val="nil"/>
              <w:left w:val="nil"/>
              <w:bottom w:val="single" w:sz="4" w:space="0" w:color="auto"/>
              <w:right w:val="single" w:sz="4" w:space="0" w:color="auto"/>
            </w:tcBorders>
            <w:shd w:val="clear" w:color="auto" w:fill="auto"/>
            <w:noWrap/>
            <w:vAlign w:val="center"/>
            <w:hideMark/>
          </w:tcPr>
          <w:p w14:paraId="71FDC704"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0.000</w:t>
            </w:r>
          </w:p>
        </w:tc>
        <w:tc>
          <w:tcPr>
            <w:tcW w:w="812" w:type="pct"/>
            <w:tcBorders>
              <w:top w:val="nil"/>
              <w:left w:val="nil"/>
              <w:bottom w:val="single" w:sz="4" w:space="0" w:color="auto"/>
              <w:right w:val="single" w:sz="4" w:space="0" w:color="auto"/>
            </w:tcBorders>
            <w:shd w:val="clear" w:color="auto" w:fill="auto"/>
            <w:noWrap/>
            <w:vAlign w:val="center"/>
            <w:hideMark/>
          </w:tcPr>
          <w:p w14:paraId="2FC8C5F0"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Berpengaruh</w:t>
            </w:r>
          </w:p>
        </w:tc>
      </w:tr>
      <w:tr w:rsidR="00C75C77" w:rsidRPr="00BB0F22" w14:paraId="4740E512" w14:textId="77777777" w:rsidTr="00BB0F22">
        <w:trPr>
          <w:trHeight w:val="288"/>
        </w:trPr>
        <w:tc>
          <w:tcPr>
            <w:tcW w:w="1750" w:type="pct"/>
            <w:tcBorders>
              <w:top w:val="nil"/>
              <w:left w:val="single" w:sz="4" w:space="0" w:color="auto"/>
              <w:bottom w:val="single" w:sz="4" w:space="0" w:color="auto"/>
              <w:right w:val="single" w:sz="4" w:space="0" w:color="auto"/>
            </w:tcBorders>
            <w:shd w:val="clear" w:color="auto" w:fill="auto"/>
            <w:noWrap/>
            <w:vAlign w:val="center"/>
            <w:hideMark/>
          </w:tcPr>
          <w:p w14:paraId="6FF5657A" w14:textId="77777777" w:rsidR="00C75C77" w:rsidRPr="00C75C77" w:rsidRDefault="00C75C77" w:rsidP="00C75C77">
            <w:pPr>
              <w:spacing w:after="0" w:line="240" w:lineRule="auto"/>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Facilitating Condition (FC) -&gt; Perceived Usefulness (PU)</w:t>
            </w:r>
          </w:p>
        </w:tc>
        <w:tc>
          <w:tcPr>
            <w:tcW w:w="812" w:type="pct"/>
            <w:tcBorders>
              <w:top w:val="nil"/>
              <w:left w:val="nil"/>
              <w:bottom w:val="single" w:sz="4" w:space="0" w:color="auto"/>
              <w:right w:val="single" w:sz="4" w:space="0" w:color="auto"/>
            </w:tcBorders>
            <w:shd w:val="clear" w:color="auto" w:fill="auto"/>
            <w:noWrap/>
            <w:vAlign w:val="center"/>
            <w:hideMark/>
          </w:tcPr>
          <w:p w14:paraId="3442E9A4"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0.617</w:t>
            </w:r>
          </w:p>
        </w:tc>
        <w:tc>
          <w:tcPr>
            <w:tcW w:w="813" w:type="pct"/>
            <w:tcBorders>
              <w:top w:val="nil"/>
              <w:left w:val="nil"/>
              <w:bottom w:val="single" w:sz="4" w:space="0" w:color="auto"/>
              <w:right w:val="single" w:sz="4" w:space="0" w:color="auto"/>
            </w:tcBorders>
            <w:shd w:val="clear" w:color="auto" w:fill="auto"/>
            <w:noWrap/>
            <w:vAlign w:val="center"/>
            <w:hideMark/>
          </w:tcPr>
          <w:p w14:paraId="0609F6D9"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7.948</w:t>
            </w:r>
          </w:p>
        </w:tc>
        <w:tc>
          <w:tcPr>
            <w:tcW w:w="813" w:type="pct"/>
            <w:tcBorders>
              <w:top w:val="nil"/>
              <w:left w:val="nil"/>
              <w:bottom w:val="single" w:sz="4" w:space="0" w:color="auto"/>
              <w:right w:val="single" w:sz="4" w:space="0" w:color="auto"/>
            </w:tcBorders>
            <w:shd w:val="clear" w:color="auto" w:fill="auto"/>
            <w:noWrap/>
            <w:vAlign w:val="center"/>
            <w:hideMark/>
          </w:tcPr>
          <w:p w14:paraId="474F9422"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0.000</w:t>
            </w:r>
          </w:p>
        </w:tc>
        <w:tc>
          <w:tcPr>
            <w:tcW w:w="812" w:type="pct"/>
            <w:tcBorders>
              <w:top w:val="nil"/>
              <w:left w:val="nil"/>
              <w:bottom w:val="single" w:sz="4" w:space="0" w:color="auto"/>
              <w:right w:val="single" w:sz="4" w:space="0" w:color="auto"/>
            </w:tcBorders>
            <w:shd w:val="clear" w:color="auto" w:fill="auto"/>
            <w:noWrap/>
            <w:vAlign w:val="center"/>
            <w:hideMark/>
          </w:tcPr>
          <w:p w14:paraId="52F2CA1F"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Berpengaruh</w:t>
            </w:r>
          </w:p>
        </w:tc>
      </w:tr>
      <w:tr w:rsidR="00C75C77" w:rsidRPr="00BB0F22" w14:paraId="6C2255DC" w14:textId="77777777" w:rsidTr="00BB0F22">
        <w:trPr>
          <w:trHeight w:val="288"/>
        </w:trPr>
        <w:tc>
          <w:tcPr>
            <w:tcW w:w="1750" w:type="pct"/>
            <w:tcBorders>
              <w:top w:val="nil"/>
              <w:left w:val="single" w:sz="4" w:space="0" w:color="auto"/>
              <w:bottom w:val="single" w:sz="4" w:space="0" w:color="auto"/>
              <w:right w:val="single" w:sz="4" w:space="0" w:color="auto"/>
            </w:tcBorders>
            <w:shd w:val="clear" w:color="auto" w:fill="auto"/>
            <w:noWrap/>
            <w:vAlign w:val="center"/>
            <w:hideMark/>
          </w:tcPr>
          <w:p w14:paraId="1FA0CD44" w14:textId="77777777" w:rsidR="00C75C77" w:rsidRPr="00C75C77" w:rsidRDefault="00C75C77" w:rsidP="00C75C77">
            <w:pPr>
              <w:spacing w:after="0" w:line="240" w:lineRule="auto"/>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Perceived Ease of Use (PEOU) -&gt; Attitude Toward Using (ATU)</w:t>
            </w:r>
          </w:p>
        </w:tc>
        <w:tc>
          <w:tcPr>
            <w:tcW w:w="812" w:type="pct"/>
            <w:tcBorders>
              <w:top w:val="nil"/>
              <w:left w:val="nil"/>
              <w:bottom w:val="single" w:sz="4" w:space="0" w:color="auto"/>
              <w:right w:val="single" w:sz="4" w:space="0" w:color="auto"/>
            </w:tcBorders>
            <w:shd w:val="clear" w:color="auto" w:fill="auto"/>
            <w:noWrap/>
            <w:vAlign w:val="center"/>
            <w:hideMark/>
          </w:tcPr>
          <w:p w14:paraId="76EF687D"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0.308</w:t>
            </w:r>
          </w:p>
        </w:tc>
        <w:tc>
          <w:tcPr>
            <w:tcW w:w="813" w:type="pct"/>
            <w:tcBorders>
              <w:top w:val="nil"/>
              <w:left w:val="nil"/>
              <w:bottom w:val="single" w:sz="4" w:space="0" w:color="auto"/>
              <w:right w:val="single" w:sz="4" w:space="0" w:color="auto"/>
            </w:tcBorders>
            <w:shd w:val="clear" w:color="auto" w:fill="auto"/>
            <w:noWrap/>
            <w:vAlign w:val="center"/>
            <w:hideMark/>
          </w:tcPr>
          <w:p w14:paraId="59888BDA"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3.822</w:t>
            </w:r>
          </w:p>
        </w:tc>
        <w:tc>
          <w:tcPr>
            <w:tcW w:w="813" w:type="pct"/>
            <w:tcBorders>
              <w:top w:val="nil"/>
              <w:left w:val="nil"/>
              <w:bottom w:val="single" w:sz="4" w:space="0" w:color="auto"/>
              <w:right w:val="single" w:sz="4" w:space="0" w:color="auto"/>
            </w:tcBorders>
            <w:shd w:val="clear" w:color="auto" w:fill="auto"/>
            <w:noWrap/>
            <w:vAlign w:val="center"/>
            <w:hideMark/>
          </w:tcPr>
          <w:p w14:paraId="666A218E"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0.000</w:t>
            </w:r>
          </w:p>
        </w:tc>
        <w:tc>
          <w:tcPr>
            <w:tcW w:w="812" w:type="pct"/>
            <w:tcBorders>
              <w:top w:val="nil"/>
              <w:left w:val="nil"/>
              <w:bottom w:val="single" w:sz="4" w:space="0" w:color="auto"/>
              <w:right w:val="single" w:sz="4" w:space="0" w:color="auto"/>
            </w:tcBorders>
            <w:shd w:val="clear" w:color="auto" w:fill="auto"/>
            <w:noWrap/>
            <w:vAlign w:val="center"/>
            <w:hideMark/>
          </w:tcPr>
          <w:p w14:paraId="10962BFD"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Berpengaruh</w:t>
            </w:r>
          </w:p>
        </w:tc>
      </w:tr>
      <w:tr w:rsidR="00C75C77" w:rsidRPr="00BB0F22" w14:paraId="4610DB22" w14:textId="77777777" w:rsidTr="00BB0F22">
        <w:trPr>
          <w:trHeight w:val="288"/>
        </w:trPr>
        <w:tc>
          <w:tcPr>
            <w:tcW w:w="1750" w:type="pct"/>
            <w:tcBorders>
              <w:top w:val="nil"/>
              <w:left w:val="single" w:sz="4" w:space="0" w:color="auto"/>
              <w:bottom w:val="single" w:sz="4" w:space="0" w:color="auto"/>
              <w:right w:val="single" w:sz="4" w:space="0" w:color="auto"/>
            </w:tcBorders>
            <w:shd w:val="clear" w:color="auto" w:fill="auto"/>
            <w:noWrap/>
            <w:vAlign w:val="center"/>
            <w:hideMark/>
          </w:tcPr>
          <w:p w14:paraId="7C44C7AA" w14:textId="77777777" w:rsidR="00C75C77" w:rsidRPr="00C75C77" w:rsidRDefault="00C75C77" w:rsidP="00C75C77">
            <w:pPr>
              <w:spacing w:after="0" w:line="240" w:lineRule="auto"/>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Perceived Usefulness (PU) -&gt; Attitude Toward Using (ATU)</w:t>
            </w:r>
          </w:p>
        </w:tc>
        <w:tc>
          <w:tcPr>
            <w:tcW w:w="812" w:type="pct"/>
            <w:tcBorders>
              <w:top w:val="nil"/>
              <w:left w:val="nil"/>
              <w:bottom w:val="single" w:sz="4" w:space="0" w:color="auto"/>
              <w:right w:val="single" w:sz="4" w:space="0" w:color="auto"/>
            </w:tcBorders>
            <w:shd w:val="clear" w:color="auto" w:fill="auto"/>
            <w:noWrap/>
            <w:vAlign w:val="center"/>
            <w:hideMark/>
          </w:tcPr>
          <w:p w14:paraId="75ACB094"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0.653</w:t>
            </w:r>
          </w:p>
        </w:tc>
        <w:tc>
          <w:tcPr>
            <w:tcW w:w="813" w:type="pct"/>
            <w:tcBorders>
              <w:top w:val="nil"/>
              <w:left w:val="nil"/>
              <w:bottom w:val="single" w:sz="4" w:space="0" w:color="auto"/>
              <w:right w:val="single" w:sz="4" w:space="0" w:color="auto"/>
            </w:tcBorders>
            <w:shd w:val="clear" w:color="auto" w:fill="auto"/>
            <w:noWrap/>
            <w:vAlign w:val="center"/>
            <w:hideMark/>
          </w:tcPr>
          <w:p w14:paraId="7CFF064A"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8.023</w:t>
            </w:r>
          </w:p>
        </w:tc>
        <w:tc>
          <w:tcPr>
            <w:tcW w:w="813" w:type="pct"/>
            <w:tcBorders>
              <w:top w:val="nil"/>
              <w:left w:val="nil"/>
              <w:bottom w:val="single" w:sz="4" w:space="0" w:color="auto"/>
              <w:right w:val="single" w:sz="4" w:space="0" w:color="auto"/>
            </w:tcBorders>
            <w:shd w:val="clear" w:color="auto" w:fill="auto"/>
            <w:noWrap/>
            <w:vAlign w:val="center"/>
            <w:hideMark/>
          </w:tcPr>
          <w:p w14:paraId="5EA12DB5"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0.000</w:t>
            </w:r>
          </w:p>
        </w:tc>
        <w:tc>
          <w:tcPr>
            <w:tcW w:w="812" w:type="pct"/>
            <w:tcBorders>
              <w:top w:val="nil"/>
              <w:left w:val="nil"/>
              <w:bottom w:val="single" w:sz="4" w:space="0" w:color="auto"/>
              <w:right w:val="single" w:sz="4" w:space="0" w:color="auto"/>
            </w:tcBorders>
            <w:shd w:val="clear" w:color="auto" w:fill="auto"/>
            <w:noWrap/>
            <w:vAlign w:val="center"/>
            <w:hideMark/>
          </w:tcPr>
          <w:p w14:paraId="68635716" w14:textId="7777777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C75C77">
              <w:rPr>
                <w:rFonts w:eastAsia="Times New Roman"/>
                <w:kern w:val="0"/>
                <w:sz w:val="24"/>
                <w:szCs w:val="24"/>
                <w:lang w:val="en-ID" w:eastAsia="en-ID"/>
                <w14:ligatures w14:val="none"/>
              </w:rPr>
              <w:t>Berpengaruh</w:t>
            </w:r>
          </w:p>
        </w:tc>
      </w:tr>
    </w:tbl>
    <w:p w14:paraId="69F862A5" w14:textId="6375AEFC" w:rsidR="00C75C77" w:rsidRPr="00BB0F22" w:rsidRDefault="00BB0F22" w:rsidP="00BB0F22">
      <w:pPr>
        <w:jc w:val="both"/>
        <w:rPr>
          <w:sz w:val="24"/>
          <w:szCs w:val="24"/>
        </w:rPr>
      </w:pPr>
      <w:r w:rsidRPr="00BB0F22">
        <w:rPr>
          <w:sz w:val="24"/>
          <w:szCs w:val="24"/>
        </w:rPr>
        <w:t>Hasil analisis pengaruh langsung menunjukkan bahwa seluruh jalur hubungan antar variabel dalam model memiliki nilai p-value &lt; 0,05 dengan nilai t-statistik &gt; 1,96, yang mengindikasikan bahwa semua hipotesis pengaruh langsung dalam penelitian ini didukung oleh data. Attitude Toward Using (ATU) memiliki pengaruh positif yang signifikan terhadap Behavioural Intentions (BI) dengan koefisien jalur sebesar 0,918 (t-statistik = 46,999; p-value = 0,000). Facilitating Condition (FC) berpengaruh positif dan signifikan terhadap Perceived Ease of Use (PEOU) dengan koefisien jalur sebesar 0,630 (t-statistik = 6,678; p-value = 0,000) dan terhadap Perceived Usefulness (PU) dengan koefisien jalur sebesar 0,617 (t-statistik = 7,948; p-value = 0,000). Perceived Ease of Use (PEOU) terbukti berpengaruh positif dan signifikan terhadap Attitude Toward Using (ATU) dengan koefisien jalur sebesar 0,308 (t-statistik = 3,822; p-value = 0,000). Demikian pula, Perceived Usefulness (PU) berpengaruh positif dan signifikan terhadap Attitude Toward Using (ATU) dengan koefisien jalur sebesar 0,653 (t-statistik = 8,023; p-value = 0,000). Pengaruh terkuat ditunjukkan oleh hubungan antara ATU dan BI, yang menunjukkan bahwa sikap pengguna terhadap Electronic Flight Bag memiliki peran yang sangat dominan dalam membentuk niat perilaku untuk menggunakannya.</w:t>
      </w:r>
    </w:p>
    <w:p w14:paraId="10D0116D" w14:textId="34B135A0" w:rsidR="00AC7F85" w:rsidRPr="00BB0F22" w:rsidRDefault="00C75C77" w:rsidP="007B0817">
      <w:pPr>
        <w:rPr>
          <w:b/>
          <w:bCs/>
          <w:sz w:val="24"/>
          <w:szCs w:val="24"/>
        </w:rPr>
      </w:pPr>
      <w:r w:rsidRPr="00BB0F22">
        <w:rPr>
          <w:b/>
          <w:bCs/>
          <w:sz w:val="24"/>
          <w:szCs w:val="24"/>
        </w:rPr>
        <w:t xml:space="preserve">2. </w:t>
      </w:r>
      <w:r w:rsidR="00AC7F85" w:rsidRPr="00BB0F22">
        <w:rPr>
          <w:b/>
          <w:bCs/>
          <w:sz w:val="24"/>
          <w:szCs w:val="24"/>
        </w:rPr>
        <w:t>Pengaruh Tidak Langsung</w:t>
      </w:r>
    </w:p>
    <w:tbl>
      <w:tblPr>
        <w:tblW w:w="5000" w:type="pct"/>
        <w:tblLayout w:type="fixed"/>
        <w:tblLook w:val="04A0" w:firstRow="1" w:lastRow="0" w:firstColumn="1" w:lastColumn="0" w:noHBand="0" w:noVBand="1"/>
      </w:tblPr>
      <w:tblGrid>
        <w:gridCol w:w="3368"/>
        <w:gridCol w:w="1563"/>
        <w:gridCol w:w="1565"/>
        <w:gridCol w:w="1565"/>
        <w:gridCol w:w="1563"/>
      </w:tblGrid>
      <w:tr w:rsidR="00C75C77" w:rsidRPr="00BB0F22" w14:paraId="7A154916" w14:textId="77777777" w:rsidTr="00116A11">
        <w:trPr>
          <w:trHeight w:val="288"/>
          <w:tblHeader/>
        </w:trPr>
        <w:tc>
          <w:tcPr>
            <w:tcW w:w="175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5E4F6E" w14:textId="541F5097" w:rsidR="00C75C77" w:rsidRPr="00C75C77" w:rsidRDefault="00BB0F22" w:rsidP="00BB0F22">
            <w:pPr>
              <w:spacing w:after="0" w:line="240" w:lineRule="auto"/>
              <w:jc w:val="center"/>
              <w:rPr>
                <w:rFonts w:eastAsia="Times New Roman"/>
                <w:b/>
                <w:bCs/>
                <w:kern w:val="0"/>
                <w:sz w:val="24"/>
                <w:szCs w:val="24"/>
                <w:lang w:val="en-ID" w:eastAsia="en-ID"/>
                <w14:ligatures w14:val="none"/>
              </w:rPr>
            </w:pPr>
            <w:r>
              <w:rPr>
                <w:rFonts w:eastAsia="Times New Roman"/>
                <w:b/>
                <w:bCs/>
                <w:kern w:val="0"/>
                <w:sz w:val="24"/>
                <w:szCs w:val="24"/>
                <w:lang w:val="en-ID" w:eastAsia="en-ID"/>
                <w14:ligatures w14:val="none"/>
              </w:rPr>
              <w:t>Indirect Path</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4819F10C"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Original Sample (O)</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26413B25"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T</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2F86AF7E"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P</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5D073F53" w14:textId="77777777"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C75C77">
              <w:rPr>
                <w:rFonts w:eastAsia="Times New Roman"/>
                <w:b/>
                <w:bCs/>
                <w:kern w:val="0"/>
                <w:sz w:val="24"/>
                <w:szCs w:val="24"/>
                <w:lang w:val="en-ID" w:eastAsia="en-ID"/>
                <w14:ligatures w14:val="none"/>
              </w:rPr>
              <w:t>Keterangan</w:t>
            </w:r>
          </w:p>
        </w:tc>
      </w:tr>
      <w:tr w:rsidR="00C75C77" w:rsidRPr="00BB0F22" w14:paraId="666F1E57" w14:textId="77777777" w:rsidTr="00C75C77">
        <w:trPr>
          <w:trHeight w:val="288"/>
        </w:trPr>
        <w:tc>
          <w:tcPr>
            <w:tcW w:w="175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A1CD73" w14:textId="540066CD" w:rsidR="00C75C77" w:rsidRPr="00C75C77" w:rsidRDefault="00C75C77" w:rsidP="00C75C77">
            <w:pPr>
              <w:spacing w:after="0" w:line="240" w:lineRule="auto"/>
              <w:rPr>
                <w:rFonts w:eastAsia="Times New Roman"/>
                <w:b/>
                <w:bCs/>
                <w:kern w:val="0"/>
                <w:sz w:val="24"/>
                <w:szCs w:val="24"/>
                <w:lang w:val="en-ID" w:eastAsia="en-ID"/>
                <w14:ligatures w14:val="none"/>
              </w:rPr>
            </w:pPr>
            <w:r w:rsidRPr="00BB0F22">
              <w:rPr>
                <w:color w:val="000000"/>
                <w:sz w:val="24"/>
                <w:szCs w:val="24"/>
              </w:rPr>
              <w:t>Facilitating Condition (FC) -&gt; Perceived Ease of Use (PEOU) -&gt; Attitude Toward Using (ATU)</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63538360" w14:textId="4D22789E"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0.194</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15E3E879" w14:textId="719C6FD5"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2.911</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635A2154" w14:textId="27BDD038"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BB0F22">
              <w:rPr>
                <w:color w:val="000000"/>
                <w:sz w:val="24"/>
                <w:szCs w:val="24"/>
              </w:rPr>
              <w:t>0.004</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13BD7646" w14:textId="1EFF599A"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sz w:val="24"/>
                <w:szCs w:val="24"/>
              </w:rPr>
              <w:t>Mampu Memediasi</w:t>
            </w:r>
          </w:p>
        </w:tc>
      </w:tr>
      <w:tr w:rsidR="00C75C77" w:rsidRPr="00BB0F22" w14:paraId="12029CB9" w14:textId="77777777" w:rsidTr="00C75C77">
        <w:trPr>
          <w:trHeight w:val="288"/>
        </w:trPr>
        <w:tc>
          <w:tcPr>
            <w:tcW w:w="175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EBD150" w14:textId="0CC35FC6" w:rsidR="00C75C77" w:rsidRPr="00C75C77" w:rsidRDefault="00C75C77" w:rsidP="00C75C77">
            <w:pPr>
              <w:spacing w:after="0" w:line="240" w:lineRule="auto"/>
              <w:rPr>
                <w:rFonts w:eastAsia="Times New Roman"/>
                <w:b/>
                <w:bCs/>
                <w:kern w:val="0"/>
                <w:sz w:val="24"/>
                <w:szCs w:val="24"/>
                <w:lang w:val="en-ID" w:eastAsia="en-ID"/>
                <w14:ligatures w14:val="none"/>
              </w:rPr>
            </w:pPr>
            <w:r w:rsidRPr="00BB0F22">
              <w:rPr>
                <w:color w:val="000000"/>
                <w:sz w:val="24"/>
                <w:szCs w:val="24"/>
              </w:rPr>
              <w:t>Facilitating Condition (FC) -&gt; Perceived Usefulness (PU) -&gt; Attitude Toward Using (ATU)</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24C9BE82" w14:textId="6A008079"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0.403</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6A9E4FE6" w14:textId="2AFFCB57"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5.125</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566C201E" w14:textId="5777946D"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BB0F22">
              <w:rPr>
                <w:color w:val="000000"/>
                <w:sz w:val="24"/>
                <w:szCs w:val="24"/>
              </w:rPr>
              <w:t>0.000</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0D18F884" w14:textId="2E7F1754"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sz w:val="24"/>
                <w:szCs w:val="24"/>
              </w:rPr>
              <w:t>Mampu Memediasi</w:t>
            </w:r>
          </w:p>
        </w:tc>
      </w:tr>
      <w:tr w:rsidR="00C75C77" w:rsidRPr="00BB0F22" w14:paraId="6412C102" w14:textId="77777777" w:rsidTr="00C75C77">
        <w:trPr>
          <w:trHeight w:val="288"/>
        </w:trPr>
        <w:tc>
          <w:tcPr>
            <w:tcW w:w="175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43249A" w14:textId="392C4EB0" w:rsidR="00C75C77" w:rsidRPr="00C75C77" w:rsidRDefault="00C75C77" w:rsidP="00C75C77">
            <w:pPr>
              <w:spacing w:after="0" w:line="240" w:lineRule="auto"/>
              <w:rPr>
                <w:rFonts w:eastAsia="Times New Roman"/>
                <w:b/>
                <w:bCs/>
                <w:kern w:val="0"/>
                <w:sz w:val="24"/>
                <w:szCs w:val="24"/>
                <w:lang w:val="en-ID" w:eastAsia="en-ID"/>
                <w14:ligatures w14:val="none"/>
              </w:rPr>
            </w:pPr>
            <w:r w:rsidRPr="00BB0F22">
              <w:rPr>
                <w:color w:val="000000"/>
                <w:sz w:val="24"/>
                <w:szCs w:val="24"/>
              </w:rPr>
              <w:t>Perceived Ease of Use (PEOU) -&gt; Attitude Toward Using (ATU) -&gt; Behavioural Intentions (BI)</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6FDFCEAE" w14:textId="1517844A"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0.283</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7808E5E3" w14:textId="62F61D79"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3.757</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08683F43" w14:textId="18379914"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BB0F22">
              <w:rPr>
                <w:color w:val="000000"/>
                <w:sz w:val="24"/>
                <w:szCs w:val="24"/>
              </w:rPr>
              <w:t>0.000</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224FA251" w14:textId="7B41118E"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sz w:val="24"/>
                <w:szCs w:val="24"/>
              </w:rPr>
              <w:t>Mampu Memediasi</w:t>
            </w:r>
          </w:p>
        </w:tc>
      </w:tr>
      <w:tr w:rsidR="00C75C77" w:rsidRPr="00BB0F22" w14:paraId="7BD26002" w14:textId="77777777" w:rsidTr="00C75C77">
        <w:trPr>
          <w:trHeight w:val="288"/>
        </w:trPr>
        <w:tc>
          <w:tcPr>
            <w:tcW w:w="175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8363C9" w14:textId="093718E1" w:rsidR="00C75C77" w:rsidRPr="00C75C77" w:rsidRDefault="00C75C77" w:rsidP="00C75C77">
            <w:pPr>
              <w:spacing w:after="0" w:line="240" w:lineRule="auto"/>
              <w:rPr>
                <w:rFonts w:eastAsia="Times New Roman"/>
                <w:b/>
                <w:bCs/>
                <w:kern w:val="0"/>
                <w:sz w:val="24"/>
                <w:szCs w:val="24"/>
                <w:lang w:val="en-ID" w:eastAsia="en-ID"/>
                <w14:ligatures w14:val="none"/>
              </w:rPr>
            </w:pPr>
            <w:r w:rsidRPr="00BB0F22">
              <w:rPr>
                <w:color w:val="000000"/>
                <w:sz w:val="24"/>
                <w:szCs w:val="24"/>
              </w:rPr>
              <w:lastRenderedPageBreak/>
              <w:t>Facilitating Condition (FC) -&gt; Perceived Ease of Use (PEOU) -&gt; Attitude Toward Using (ATU) -&gt; Behavioural Intentions (BI)</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5197EBBD" w14:textId="2F18AECD"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0.178</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4C3B83B5" w14:textId="750826E6"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2.846</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22388CA0" w14:textId="452A7BD1"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BB0F22">
              <w:rPr>
                <w:color w:val="000000"/>
                <w:sz w:val="24"/>
                <w:szCs w:val="24"/>
              </w:rPr>
              <w:t>0.005</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6E778FBE" w14:textId="795F7BC2"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sz w:val="24"/>
                <w:szCs w:val="24"/>
              </w:rPr>
              <w:t>Mampu Memediasi</w:t>
            </w:r>
          </w:p>
        </w:tc>
      </w:tr>
      <w:tr w:rsidR="00C75C77" w:rsidRPr="00BB0F22" w14:paraId="55DE17F9" w14:textId="77777777" w:rsidTr="00C75C77">
        <w:trPr>
          <w:trHeight w:val="288"/>
        </w:trPr>
        <w:tc>
          <w:tcPr>
            <w:tcW w:w="175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BA33D2" w14:textId="4757DC95" w:rsidR="00C75C77" w:rsidRPr="00C75C77" w:rsidRDefault="00C75C77" w:rsidP="00C75C77">
            <w:pPr>
              <w:spacing w:after="0" w:line="240" w:lineRule="auto"/>
              <w:rPr>
                <w:rFonts w:eastAsia="Times New Roman"/>
                <w:b/>
                <w:bCs/>
                <w:kern w:val="0"/>
                <w:sz w:val="24"/>
                <w:szCs w:val="24"/>
                <w:lang w:val="en-ID" w:eastAsia="en-ID"/>
                <w14:ligatures w14:val="none"/>
              </w:rPr>
            </w:pPr>
            <w:r w:rsidRPr="00BB0F22">
              <w:rPr>
                <w:color w:val="000000"/>
                <w:sz w:val="24"/>
                <w:szCs w:val="24"/>
              </w:rPr>
              <w:t>Perceived Usefulness (PU) -&gt; Attitude Toward Using (ATU) -&gt; Behavioural Intentions (BI)</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1262EC50" w14:textId="32AACC50"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0.600</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7810778D" w14:textId="36EEC241"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7.991</w:t>
            </w:r>
          </w:p>
        </w:tc>
        <w:tc>
          <w:tcPr>
            <w:tcW w:w="813" w:type="pct"/>
            <w:tcBorders>
              <w:top w:val="single" w:sz="4" w:space="0" w:color="auto"/>
              <w:left w:val="nil"/>
              <w:bottom w:val="single" w:sz="4" w:space="0" w:color="auto"/>
              <w:right w:val="single" w:sz="4" w:space="0" w:color="auto"/>
            </w:tcBorders>
            <w:shd w:val="clear" w:color="auto" w:fill="auto"/>
            <w:noWrap/>
            <w:vAlign w:val="center"/>
            <w:hideMark/>
          </w:tcPr>
          <w:p w14:paraId="2AC748CC" w14:textId="727E7486" w:rsidR="00C75C77" w:rsidRPr="00C75C77" w:rsidRDefault="00C75C77" w:rsidP="00C75C77">
            <w:pPr>
              <w:spacing w:after="0" w:line="240" w:lineRule="auto"/>
              <w:jc w:val="center"/>
              <w:rPr>
                <w:rFonts w:eastAsia="Times New Roman"/>
                <w:b/>
                <w:bCs/>
                <w:kern w:val="0"/>
                <w:sz w:val="24"/>
                <w:szCs w:val="24"/>
                <w:lang w:val="en-ID" w:eastAsia="en-ID"/>
                <w14:ligatures w14:val="none"/>
              </w:rPr>
            </w:pPr>
            <w:r w:rsidRPr="00BB0F22">
              <w:rPr>
                <w:color w:val="000000"/>
                <w:sz w:val="24"/>
                <w:szCs w:val="24"/>
              </w:rPr>
              <w:t>0.000</w:t>
            </w:r>
          </w:p>
        </w:tc>
        <w:tc>
          <w:tcPr>
            <w:tcW w:w="812" w:type="pct"/>
            <w:tcBorders>
              <w:top w:val="single" w:sz="4" w:space="0" w:color="auto"/>
              <w:left w:val="nil"/>
              <w:bottom w:val="single" w:sz="4" w:space="0" w:color="auto"/>
              <w:right w:val="single" w:sz="4" w:space="0" w:color="auto"/>
            </w:tcBorders>
            <w:shd w:val="clear" w:color="auto" w:fill="auto"/>
            <w:noWrap/>
            <w:vAlign w:val="center"/>
            <w:hideMark/>
          </w:tcPr>
          <w:p w14:paraId="3A40753A" w14:textId="2AD901AB" w:rsidR="00C75C77" w:rsidRPr="00C75C77" w:rsidRDefault="00C75C77" w:rsidP="00C75C77">
            <w:pPr>
              <w:spacing w:after="0" w:line="240" w:lineRule="auto"/>
              <w:jc w:val="center"/>
              <w:rPr>
                <w:rFonts w:eastAsia="Times New Roman"/>
                <w:kern w:val="0"/>
                <w:sz w:val="24"/>
                <w:szCs w:val="24"/>
                <w:lang w:val="en-ID" w:eastAsia="en-ID"/>
                <w14:ligatures w14:val="none"/>
              </w:rPr>
            </w:pPr>
            <w:r w:rsidRPr="00BB0F22">
              <w:rPr>
                <w:sz w:val="24"/>
                <w:szCs w:val="24"/>
              </w:rPr>
              <w:t>Mampu Memediasi</w:t>
            </w:r>
          </w:p>
        </w:tc>
      </w:tr>
      <w:tr w:rsidR="00C75C77" w:rsidRPr="00BB0F22" w14:paraId="5CA4E371" w14:textId="77777777" w:rsidTr="00C75C77">
        <w:trPr>
          <w:trHeight w:val="288"/>
        </w:trPr>
        <w:tc>
          <w:tcPr>
            <w:tcW w:w="175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E636E7A" w14:textId="6221D29D" w:rsidR="00C75C77" w:rsidRPr="00BB0F22" w:rsidRDefault="00C75C77" w:rsidP="00C75C77">
            <w:pPr>
              <w:spacing w:after="0" w:line="240" w:lineRule="auto"/>
              <w:rPr>
                <w:rFonts w:eastAsia="Times New Roman"/>
                <w:b/>
                <w:bCs/>
                <w:kern w:val="0"/>
                <w:sz w:val="24"/>
                <w:szCs w:val="24"/>
                <w:lang w:val="en-ID" w:eastAsia="en-ID"/>
                <w14:ligatures w14:val="none"/>
              </w:rPr>
            </w:pPr>
            <w:r w:rsidRPr="00BB0F22">
              <w:rPr>
                <w:color w:val="000000"/>
                <w:sz w:val="24"/>
                <w:szCs w:val="24"/>
              </w:rPr>
              <w:t>Facilitating Condition (FC) -&gt; Perceived Usefulness (PU) -&gt; Attitude Toward Using (ATU) -&gt; Behavioural Intentions (BI)</w:t>
            </w:r>
          </w:p>
        </w:tc>
        <w:tc>
          <w:tcPr>
            <w:tcW w:w="812" w:type="pct"/>
            <w:tcBorders>
              <w:top w:val="single" w:sz="4" w:space="0" w:color="auto"/>
              <w:left w:val="nil"/>
              <w:bottom w:val="single" w:sz="4" w:space="0" w:color="auto"/>
              <w:right w:val="single" w:sz="4" w:space="0" w:color="auto"/>
            </w:tcBorders>
            <w:shd w:val="clear" w:color="auto" w:fill="auto"/>
            <w:noWrap/>
            <w:vAlign w:val="center"/>
          </w:tcPr>
          <w:p w14:paraId="3791FA30" w14:textId="4699B48A" w:rsidR="00C75C77" w:rsidRPr="00BB0F22"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0.370</w:t>
            </w:r>
          </w:p>
        </w:tc>
        <w:tc>
          <w:tcPr>
            <w:tcW w:w="813" w:type="pct"/>
            <w:tcBorders>
              <w:top w:val="single" w:sz="4" w:space="0" w:color="auto"/>
              <w:left w:val="nil"/>
              <w:bottom w:val="single" w:sz="4" w:space="0" w:color="auto"/>
              <w:right w:val="single" w:sz="4" w:space="0" w:color="auto"/>
            </w:tcBorders>
            <w:shd w:val="clear" w:color="auto" w:fill="auto"/>
            <w:noWrap/>
            <w:vAlign w:val="center"/>
          </w:tcPr>
          <w:p w14:paraId="7637E24B" w14:textId="11AFF45E" w:rsidR="00C75C77" w:rsidRPr="00BB0F22" w:rsidRDefault="00C75C77" w:rsidP="00C75C77">
            <w:pPr>
              <w:spacing w:after="0" w:line="240" w:lineRule="auto"/>
              <w:jc w:val="center"/>
              <w:rPr>
                <w:rFonts w:eastAsia="Times New Roman"/>
                <w:kern w:val="0"/>
                <w:sz w:val="24"/>
                <w:szCs w:val="24"/>
                <w:lang w:val="en-ID" w:eastAsia="en-ID"/>
                <w14:ligatures w14:val="none"/>
              </w:rPr>
            </w:pPr>
            <w:r w:rsidRPr="00BB0F22">
              <w:rPr>
                <w:color w:val="000000"/>
                <w:sz w:val="24"/>
                <w:szCs w:val="24"/>
              </w:rPr>
              <w:t>4.987</w:t>
            </w:r>
          </w:p>
        </w:tc>
        <w:tc>
          <w:tcPr>
            <w:tcW w:w="813" w:type="pct"/>
            <w:tcBorders>
              <w:top w:val="single" w:sz="4" w:space="0" w:color="auto"/>
              <w:left w:val="nil"/>
              <w:bottom w:val="single" w:sz="4" w:space="0" w:color="auto"/>
              <w:right w:val="single" w:sz="4" w:space="0" w:color="auto"/>
            </w:tcBorders>
            <w:shd w:val="clear" w:color="auto" w:fill="auto"/>
            <w:noWrap/>
            <w:vAlign w:val="center"/>
          </w:tcPr>
          <w:p w14:paraId="58F155CC" w14:textId="263E72A5" w:rsidR="00C75C77" w:rsidRPr="00BB0F22" w:rsidRDefault="00C75C77" w:rsidP="00C75C77">
            <w:pPr>
              <w:spacing w:after="0" w:line="240" w:lineRule="auto"/>
              <w:jc w:val="center"/>
              <w:rPr>
                <w:rFonts w:eastAsia="Times New Roman"/>
                <w:b/>
                <w:bCs/>
                <w:kern w:val="0"/>
                <w:sz w:val="24"/>
                <w:szCs w:val="24"/>
                <w:lang w:val="en-ID" w:eastAsia="en-ID"/>
                <w14:ligatures w14:val="none"/>
              </w:rPr>
            </w:pPr>
            <w:r w:rsidRPr="00BB0F22">
              <w:rPr>
                <w:color w:val="000000"/>
                <w:sz w:val="24"/>
                <w:szCs w:val="24"/>
              </w:rPr>
              <w:t>0.000</w:t>
            </w:r>
          </w:p>
        </w:tc>
        <w:tc>
          <w:tcPr>
            <w:tcW w:w="812" w:type="pct"/>
            <w:tcBorders>
              <w:top w:val="single" w:sz="4" w:space="0" w:color="auto"/>
              <w:left w:val="nil"/>
              <w:bottom w:val="single" w:sz="4" w:space="0" w:color="auto"/>
              <w:right w:val="single" w:sz="4" w:space="0" w:color="auto"/>
            </w:tcBorders>
            <w:shd w:val="clear" w:color="auto" w:fill="auto"/>
            <w:noWrap/>
            <w:vAlign w:val="center"/>
          </w:tcPr>
          <w:p w14:paraId="3D756B5F" w14:textId="44C0FC22" w:rsidR="00C75C77" w:rsidRPr="00BB0F22" w:rsidRDefault="00C75C77" w:rsidP="00C75C77">
            <w:pPr>
              <w:spacing w:after="0" w:line="240" w:lineRule="auto"/>
              <w:jc w:val="center"/>
              <w:rPr>
                <w:rFonts w:eastAsia="Times New Roman"/>
                <w:kern w:val="0"/>
                <w:sz w:val="24"/>
                <w:szCs w:val="24"/>
                <w:lang w:val="en-ID" w:eastAsia="en-ID"/>
                <w14:ligatures w14:val="none"/>
              </w:rPr>
            </w:pPr>
            <w:r w:rsidRPr="00BB0F22">
              <w:rPr>
                <w:sz w:val="24"/>
                <w:szCs w:val="24"/>
              </w:rPr>
              <w:t>Mampu Memediasi</w:t>
            </w:r>
          </w:p>
        </w:tc>
      </w:tr>
    </w:tbl>
    <w:p w14:paraId="6952BB28" w14:textId="77777777" w:rsidR="00116A11" w:rsidRPr="00116A11" w:rsidRDefault="00116A11" w:rsidP="00116A11">
      <w:pPr>
        <w:jc w:val="both"/>
        <w:rPr>
          <w:sz w:val="24"/>
          <w:szCs w:val="24"/>
          <w:lang w:val="en-ID"/>
        </w:rPr>
      </w:pPr>
      <w:r w:rsidRPr="00116A11">
        <w:rPr>
          <w:sz w:val="24"/>
          <w:szCs w:val="24"/>
          <w:lang w:val="en-ID"/>
        </w:rPr>
        <w:t>Analisis pengaruh tidak langsung menunjukkan bahwa semua jalur mediasi yang diuji dalam model memiliki nilai p-value &lt; 0,05 dengan nilai t-statistik &gt; 1,96, yang mengindikasikan bahwa seluruh efek mediasi dalam penelitian ini signifikan. Variabel Perceived Ease of Use (PEOU) mampu memediasi hubungan antara Facilitating Condition (FC) dan Attitude Toward Using (ATU) dengan koefisien jalur sebesar 0,194 (t-statistik = 2,911; p-value = 0,004). Variabel Perceived Usefulness (PU) juga terbukti mampu memediasi hubungan antara Facilitating Condition (FC) dan Attitude Toward Using (ATU) dengan koefisien jalur yang lebih besar yaitu 0,403 (t-statistik = 5,125; p-value = 0,000).</w:t>
      </w:r>
    </w:p>
    <w:p w14:paraId="25E2ECB0" w14:textId="77777777" w:rsidR="00116A11" w:rsidRPr="00116A11" w:rsidRDefault="00116A11" w:rsidP="00116A11">
      <w:pPr>
        <w:jc w:val="both"/>
        <w:rPr>
          <w:sz w:val="24"/>
          <w:szCs w:val="24"/>
          <w:lang w:val="en-ID"/>
        </w:rPr>
      </w:pPr>
      <w:r w:rsidRPr="00116A11">
        <w:rPr>
          <w:sz w:val="24"/>
          <w:szCs w:val="24"/>
          <w:lang w:val="en-ID"/>
        </w:rPr>
        <w:t>Attitude Toward Using (ATU) secara signifikan memediasi hubungan antara Perceived Ease of Use (PEOU) dan Behavioural Intentions (BI) dengan koefisien jalur sebesar 0,283 (t-statistik = 3,757; p-value = 0,000). Jalur mediasi ganda dari Facilitating Condition (FC) ke Behavioural Intentions (BI) melalui Perceived Ease of Use (PEOU) dan Attitude Toward Using (ATU) juga signifikan dengan koefisien jalur sebesar 0,178 (t-statistik = 2,846; p-value = 0,005).</w:t>
      </w:r>
    </w:p>
    <w:p w14:paraId="6FE12B9F" w14:textId="0CCBB380" w:rsidR="00440A0E" w:rsidRDefault="00116A11" w:rsidP="00116A11">
      <w:pPr>
        <w:jc w:val="both"/>
        <w:rPr>
          <w:sz w:val="24"/>
          <w:szCs w:val="24"/>
          <w:lang w:val="en-ID"/>
        </w:rPr>
      </w:pPr>
      <w:r w:rsidRPr="00116A11">
        <w:rPr>
          <w:sz w:val="24"/>
          <w:szCs w:val="24"/>
          <w:lang w:val="en-ID"/>
        </w:rPr>
        <w:t>Attitude Toward Using (ATU) juga memediasi hubungan antara Perceived Usefulness (PU) dan Behavioural Intentions (BI) dengan koefisien jalur yang cukup besar yaitu 0,600 (t-statistik = 7,991; p-value = 0,000). Terakhir, jalur mediasi ganda dari Facilitating Condition (FC) ke Behavioural Intentions (BI) melalui Perceived Usefulness (PU) dan Attitude Toward Using (ATU) menunjukkan signifikansi dengan koefisien jalur sebesar 0,370 (t-statistik = 4,987; p-value = 0,000). Hasil ini mengindikasikan bahwa konstruk-konstruk mediasi dalam model TAM yang dimodifikasi ini memainkan peran penting dalam menjelaskan bagaimana kondisi fasilitas mempengaruhi niat perilaku pengguna melalui persepsi kemudahan penggunaan, persepsi kegunaan, dan sikap terhadap penggunaan.</w:t>
      </w:r>
    </w:p>
    <w:p w14:paraId="30966A37" w14:textId="77777777" w:rsidR="00116A11" w:rsidRDefault="00116A11" w:rsidP="00116A11">
      <w:pPr>
        <w:jc w:val="both"/>
        <w:rPr>
          <w:sz w:val="24"/>
          <w:szCs w:val="24"/>
          <w:lang w:val="en-ID"/>
        </w:rPr>
      </w:pPr>
    </w:p>
    <w:p w14:paraId="56FA943E" w14:textId="77777777" w:rsidR="00116A11" w:rsidRDefault="00116A11" w:rsidP="00116A11">
      <w:pPr>
        <w:jc w:val="both"/>
        <w:rPr>
          <w:sz w:val="24"/>
          <w:szCs w:val="24"/>
          <w:lang w:val="en-ID"/>
        </w:rPr>
      </w:pPr>
    </w:p>
    <w:p w14:paraId="72EA3929" w14:textId="77777777" w:rsidR="00116A11" w:rsidRPr="00116A11" w:rsidRDefault="00116A11" w:rsidP="00116A11">
      <w:pPr>
        <w:jc w:val="both"/>
        <w:rPr>
          <w:sz w:val="24"/>
          <w:szCs w:val="24"/>
          <w:lang w:val="en-ID"/>
        </w:rPr>
      </w:pPr>
    </w:p>
    <w:p w14:paraId="58E028DA" w14:textId="799F5086" w:rsidR="00AC7F85" w:rsidRPr="00BB0F22" w:rsidRDefault="00AC7F85" w:rsidP="007B0817">
      <w:pPr>
        <w:rPr>
          <w:b/>
          <w:bCs/>
          <w:sz w:val="24"/>
          <w:szCs w:val="24"/>
        </w:rPr>
      </w:pPr>
      <w:r w:rsidRPr="00BB0F22">
        <w:rPr>
          <w:b/>
          <w:bCs/>
          <w:sz w:val="24"/>
          <w:szCs w:val="24"/>
        </w:rPr>
        <w:lastRenderedPageBreak/>
        <w:t>Uji Goodness of Fit</w:t>
      </w:r>
    </w:p>
    <w:tbl>
      <w:tblPr>
        <w:tblW w:w="5000" w:type="pct"/>
        <w:tblLook w:val="04A0" w:firstRow="1" w:lastRow="0" w:firstColumn="1" w:lastColumn="0" w:noHBand="0" w:noVBand="1"/>
      </w:tblPr>
      <w:tblGrid>
        <w:gridCol w:w="4762"/>
        <w:gridCol w:w="1709"/>
        <w:gridCol w:w="3153"/>
      </w:tblGrid>
      <w:tr w:rsidR="00440A0E" w:rsidRPr="00440A0E" w14:paraId="32938A46" w14:textId="77777777" w:rsidTr="00440A0E">
        <w:trPr>
          <w:trHeight w:val="288"/>
        </w:trPr>
        <w:tc>
          <w:tcPr>
            <w:tcW w:w="2474"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2B1383FC" w14:textId="77777777" w:rsidR="00440A0E" w:rsidRPr="00440A0E" w:rsidRDefault="00440A0E" w:rsidP="00FB11D3">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Variabel</w:t>
            </w:r>
          </w:p>
        </w:tc>
        <w:tc>
          <w:tcPr>
            <w:tcW w:w="888" w:type="pct"/>
            <w:tcBorders>
              <w:top w:val="single" w:sz="4" w:space="0" w:color="auto"/>
              <w:left w:val="nil"/>
              <w:bottom w:val="single" w:sz="4" w:space="0" w:color="auto"/>
              <w:right w:val="single" w:sz="4" w:space="0" w:color="auto"/>
            </w:tcBorders>
            <w:shd w:val="clear" w:color="auto" w:fill="auto"/>
            <w:noWrap/>
            <w:vAlign w:val="center"/>
            <w:hideMark/>
          </w:tcPr>
          <w:p w14:paraId="26BB2FD1" w14:textId="77777777" w:rsidR="00440A0E" w:rsidRPr="00440A0E" w:rsidRDefault="00440A0E" w:rsidP="00FB11D3">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R Square</w:t>
            </w:r>
          </w:p>
        </w:tc>
        <w:tc>
          <w:tcPr>
            <w:tcW w:w="1638" w:type="pct"/>
            <w:tcBorders>
              <w:top w:val="single" w:sz="4" w:space="0" w:color="auto"/>
              <w:left w:val="nil"/>
              <w:bottom w:val="single" w:sz="4" w:space="0" w:color="auto"/>
              <w:right w:val="single" w:sz="4" w:space="0" w:color="auto"/>
            </w:tcBorders>
            <w:shd w:val="clear" w:color="auto" w:fill="auto"/>
            <w:noWrap/>
            <w:vAlign w:val="center"/>
            <w:hideMark/>
          </w:tcPr>
          <w:p w14:paraId="76263386" w14:textId="77777777" w:rsidR="00440A0E" w:rsidRPr="00440A0E" w:rsidRDefault="00440A0E" w:rsidP="00FB11D3">
            <w:pPr>
              <w:spacing w:after="0" w:line="240" w:lineRule="auto"/>
              <w:jc w:val="center"/>
              <w:rPr>
                <w:rFonts w:eastAsia="Times New Roman"/>
                <w:b/>
                <w:bCs/>
                <w:color w:val="000000"/>
                <w:kern w:val="0"/>
                <w:sz w:val="24"/>
                <w:szCs w:val="24"/>
                <w:lang w:val="en-ID" w:eastAsia="en-ID"/>
                <w14:ligatures w14:val="none"/>
              </w:rPr>
            </w:pPr>
            <w:r w:rsidRPr="00440A0E">
              <w:rPr>
                <w:rFonts w:eastAsia="Times New Roman"/>
                <w:b/>
                <w:bCs/>
                <w:color w:val="000000"/>
                <w:kern w:val="0"/>
                <w:sz w:val="24"/>
                <w:szCs w:val="24"/>
                <w:lang w:val="en-ID" w:eastAsia="en-ID"/>
                <w14:ligatures w14:val="none"/>
              </w:rPr>
              <w:t>R Square Adjusted</w:t>
            </w:r>
          </w:p>
        </w:tc>
      </w:tr>
      <w:tr w:rsidR="00440A0E" w:rsidRPr="00440A0E" w14:paraId="5628CC7E" w14:textId="77777777" w:rsidTr="00440A0E">
        <w:trPr>
          <w:trHeight w:val="288"/>
        </w:trPr>
        <w:tc>
          <w:tcPr>
            <w:tcW w:w="2474" w:type="pct"/>
            <w:tcBorders>
              <w:top w:val="nil"/>
              <w:left w:val="single" w:sz="4" w:space="0" w:color="auto"/>
              <w:bottom w:val="single" w:sz="4" w:space="0" w:color="auto"/>
              <w:right w:val="single" w:sz="4" w:space="0" w:color="auto"/>
            </w:tcBorders>
            <w:shd w:val="clear" w:color="auto" w:fill="auto"/>
            <w:vAlign w:val="bottom"/>
            <w:hideMark/>
          </w:tcPr>
          <w:p w14:paraId="612C7D2A" w14:textId="77777777" w:rsidR="00440A0E" w:rsidRPr="00440A0E" w:rsidRDefault="00440A0E" w:rsidP="00FB11D3">
            <w:pPr>
              <w:spacing w:after="0" w:line="240" w:lineRule="auto"/>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Attitude Toward Using (ATU)</w:t>
            </w:r>
          </w:p>
        </w:tc>
        <w:tc>
          <w:tcPr>
            <w:tcW w:w="888" w:type="pct"/>
            <w:tcBorders>
              <w:top w:val="nil"/>
              <w:left w:val="nil"/>
              <w:bottom w:val="single" w:sz="4" w:space="0" w:color="auto"/>
              <w:right w:val="single" w:sz="4" w:space="0" w:color="auto"/>
            </w:tcBorders>
            <w:shd w:val="clear" w:color="auto" w:fill="auto"/>
            <w:noWrap/>
            <w:vAlign w:val="center"/>
            <w:hideMark/>
          </w:tcPr>
          <w:p w14:paraId="02CA9704" w14:textId="77777777" w:rsidR="00440A0E" w:rsidRPr="00440A0E" w:rsidRDefault="00440A0E" w:rsidP="00FB11D3">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0.791</w:t>
            </w:r>
          </w:p>
        </w:tc>
        <w:tc>
          <w:tcPr>
            <w:tcW w:w="1638" w:type="pct"/>
            <w:tcBorders>
              <w:top w:val="nil"/>
              <w:left w:val="nil"/>
              <w:bottom w:val="single" w:sz="4" w:space="0" w:color="auto"/>
              <w:right w:val="single" w:sz="4" w:space="0" w:color="auto"/>
            </w:tcBorders>
            <w:shd w:val="clear" w:color="auto" w:fill="auto"/>
            <w:noWrap/>
            <w:vAlign w:val="center"/>
            <w:hideMark/>
          </w:tcPr>
          <w:p w14:paraId="3110375E" w14:textId="77777777" w:rsidR="00440A0E" w:rsidRPr="00440A0E" w:rsidRDefault="00440A0E" w:rsidP="00FB11D3">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0.785</w:t>
            </w:r>
          </w:p>
        </w:tc>
      </w:tr>
      <w:tr w:rsidR="00440A0E" w:rsidRPr="00440A0E" w14:paraId="6F38992F" w14:textId="77777777" w:rsidTr="00440A0E">
        <w:trPr>
          <w:trHeight w:val="288"/>
        </w:trPr>
        <w:tc>
          <w:tcPr>
            <w:tcW w:w="2474" w:type="pct"/>
            <w:tcBorders>
              <w:top w:val="nil"/>
              <w:left w:val="single" w:sz="4" w:space="0" w:color="auto"/>
              <w:bottom w:val="single" w:sz="4" w:space="0" w:color="auto"/>
              <w:right w:val="single" w:sz="4" w:space="0" w:color="auto"/>
            </w:tcBorders>
            <w:shd w:val="clear" w:color="auto" w:fill="auto"/>
            <w:vAlign w:val="bottom"/>
            <w:hideMark/>
          </w:tcPr>
          <w:p w14:paraId="7639E938" w14:textId="77777777" w:rsidR="00440A0E" w:rsidRPr="00440A0E" w:rsidRDefault="00440A0E" w:rsidP="00FB11D3">
            <w:pPr>
              <w:spacing w:after="0" w:line="240" w:lineRule="auto"/>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Behavioural Intentions (BI)</w:t>
            </w:r>
          </w:p>
        </w:tc>
        <w:tc>
          <w:tcPr>
            <w:tcW w:w="888" w:type="pct"/>
            <w:tcBorders>
              <w:top w:val="nil"/>
              <w:left w:val="nil"/>
              <w:bottom w:val="single" w:sz="4" w:space="0" w:color="auto"/>
              <w:right w:val="single" w:sz="4" w:space="0" w:color="auto"/>
            </w:tcBorders>
            <w:shd w:val="clear" w:color="auto" w:fill="auto"/>
            <w:noWrap/>
            <w:vAlign w:val="center"/>
            <w:hideMark/>
          </w:tcPr>
          <w:p w14:paraId="26B4F551" w14:textId="77777777" w:rsidR="00440A0E" w:rsidRPr="00440A0E" w:rsidRDefault="00440A0E" w:rsidP="00FB11D3">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0.843</w:t>
            </w:r>
          </w:p>
        </w:tc>
        <w:tc>
          <w:tcPr>
            <w:tcW w:w="1638" w:type="pct"/>
            <w:tcBorders>
              <w:top w:val="nil"/>
              <w:left w:val="nil"/>
              <w:bottom w:val="single" w:sz="4" w:space="0" w:color="auto"/>
              <w:right w:val="single" w:sz="4" w:space="0" w:color="auto"/>
            </w:tcBorders>
            <w:shd w:val="clear" w:color="auto" w:fill="auto"/>
            <w:noWrap/>
            <w:vAlign w:val="center"/>
            <w:hideMark/>
          </w:tcPr>
          <w:p w14:paraId="0733F487" w14:textId="77777777" w:rsidR="00440A0E" w:rsidRPr="00440A0E" w:rsidRDefault="00440A0E" w:rsidP="00FB11D3">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0.841</w:t>
            </w:r>
          </w:p>
        </w:tc>
      </w:tr>
      <w:tr w:rsidR="00440A0E" w:rsidRPr="00440A0E" w14:paraId="77C8BA02" w14:textId="77777777" w:rsidTr="00440A0E">
        <w:trPr>
          <w:trHeight w:val="288"/>
        </w:trPr>
        <w:tc>
          <w:tcPr>
            <w:tcW w:w="2474" w:type="pct"/>
            <w:tcBorders>
              <w:top w:val="nil"/>
              <w:left w:val="single" w:sz="4" w:space="0" w:color="auto"/>
              <w:bottom w:val="single" w:sz="4" w:space="0" w:color="auto"/>
              <w:right w:val="single" w:sz="4" w:space="0" w:color="auto"/>
            </w:tcBorders>
            <w:shd w:val="clear" w:color="auto" w:fill="auto"/>
            <w:vAlign w:val="bottom"/>
            <w:hideMark/>
          </w:tcPr>
          <w:p w14:paraId="69599E7A" w14:textId="77777777" w:rsidR="00440A0E" w:rsidRPr="00440A0E" w:rsidRDefault="00440A0E" w:rsidP="00FB11D3">
            <w:pPr>
              <w:spacing w:after="0" w:line="240" w:lineRule="auto"/>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Perceived Ease of Use (PEOU)</w:t>
            </w:r>
          </w:p>
        </w:tc>
        <w:tc>
          <w:tcPr>
            <w:tcW w:w="888" w:type="pct"/>
            <w:tcBorders>
              <w:top w:val="nil"/>
              <w:left w:val="nil"/>
              <w:bottom w:val="single" w:sz="4" w:space="0" w:color="auto"/>
              <w:right w:val="single" w:sz="4" w:space="0" w:color="auto"/>
            </w:tcBorders>
            <w:shd w:val="clear" w:color="auto" w:fill="auto"/>
            <w:noWrap/>
            <w:vAlign w:val="center"/>
            <w:hideMark/>
          </w:tcPr>
          <w:p w14:paraId="2E2198A5" w14:textId="77777777" w:rsidR="00440A0E" w:rsidRPr="00440A0E" w:rsidRDefault="00440A0E" w:rsidP="00FB11D3">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0.397</w:t>
            </w:r>
          </w:p>
        </w:tc>
        <w:tc>
          <w:tcPr>
            <w:tcW w:w="1638" w:type="pct"/>
            <w:tcBorders>
              <w:top w:val="nil"/>
              <w:left w:val="nil"/>
              <w:bottom w:val="single" w:sz="4" w:space="0" w:color="auto"/>
              <w:right w:val="single" w:sz="4" w:space="0" w:color="auto"/>
            </w:tcBorders>
            <w:shd w:val="clear" w:color="auto" w:fill="auto"/>
            <w:noWrap/>
            <w:vAlign w:val="center"/>
            <w:hideMark/>
          </w:tcPr>
          <w:p w14:paraId="59E9C21D" w14:textId="77777777" w:rsidR="00440A0E" w:rsidRPr="00440A0E" w:rsidRDefault="00440A0E" w:rsidP="00FB11D3">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0.388</w:t>
            </w:r>
          </w:p>
        </w:tc>
      </w:tr>
      <w:tr w:rsidR="00440A0E" w:rsidRPr="00440A0E" w14:paraId="1ADCC662" w14:textId="77777777" w:rsidTr="00440A0E">
        <w:trPr>
          <w:trHeight w:val="288"/>
        </w:trPr>
        <w:tc>
          <w:tcPr>
            <w:tcW w:w="2474" w:type="pct"/>
            <w:tcBorders>
              <w:top w:val="nil"/>
              <w:left w:val="single" w:sz="4" w:space="0" w:color="auto"/>
              <w:bottom w:val="single" w:sz="4" w:space="0" w:color="auto"/>
              <w:right w:val="single" w:sz="4" w:space="0" w:color="auto"/>
            </w:tcBorders>
            <w:shd w:val="clear" w:color="auto" w:fill="auto"/>
            <w:vAlign w:val="bottom"/>
            <w:hideMark/>
          </w:tcPr>
          <w:p w14:paraId="6A94D902" w14:textId="77777777" w:rsidR="00440A0E" w:rsidRPr="00440A0E" w:rsidRDefault="00440A0E" w:rsidP="00FB11D3">
            <w:pPr>
              <w:spacing w:after="0" w:line="240" w:lineRule="auto"/>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Perceived Usefulness (PU)</w:t>
            </w:r>
          </w:p>
        </w:tc>
        <w:tc>
          <w:tcPr>
            <w:tcW w:w="888" w:type="pct"/>
            <w:tcBorders>
              <w:top w:val="nil"/>
              <w:left w:val="nil"/>
              <w:bottom w:val="single" w:sz="4" w:space="0" w:color="auto"/>
              <w:right w:val="single" w:sz="4" w:space="0" w:color="auto"/>
            </w:tcBorders>
            <w:shd w:val="clear" w:color="auto" w:fill="auto"/>
            <w:noWrap/>
            <w:vAlign w:val="center"/>
            <w:hideMark/>
          </w:tcPr>
          <w:p w14:paraId="6B560C59" w14:textId="77777777" w:rsidR="00440A0E" w:rsidRPr="00440A0E" w:rsidRDefault="00440A0E" w:rsidP="00FB11D3">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0.380</w:t>
            </w:r>
          </w:p>
        </w:tc>
        <w:tc>
          <w:tcPr>
            <w:tcW w:w="1638" w:type="pct"/>
            <w:tcBorders>
              <w:top w:val="nil"/>
              <w:left w:val="nil"/>
              <w:bottom w:val="single" w:sz="4" w:space="0" w:color="auto"/>
              <w:right w:val="single" w:sz="4" w:space="0" w:color="auto"/>
            </w:tcBorders>
            <w:shd w:val="clear" w:color="auto" w:fill="auto"/>
            <w:noWrap/>
            <w:vAlign w:val="center"/>
            <w:hideMark/>
          </w:tcPr>
          <w:p w14:paraId="5F249E61" w14:textId="77777777" w:rsidR="00440A0E" w:rsidRPr="00440A0E" w:rsidRDefault="00440A0E" w:rsidP="00FB11D3">
            <w:pPr>
              <w:spacing w:after="0" w:line="240" w:lineRule="auto"/>
              <w:jc w:val="center"/>
              <w:rPr>
                <w:rFonts w:eastAsia="Times New Roman"/>
                <w:color w:val="000000"/>
                <w:kern w:val="0"/>
                <w:sz w:val="24"/>
                <w:szCs w:val="24"/>
                <w:lang w:val="en-ID" w:eastAsia="en-ID"/>
                <w14:ligatures w14:val="none"/>
              </w:rPr>
            </w:pPr>
            <w:r w:rsidRPr="00440A0E">
              <w:rPr>
                <w:rFonts w:eastAsia="Times New Roman"/>
                <w:color w:val="000000"/>
                <w:kern w:val="0"/>
                <w:sz w:val="24"/>
                <w:szCs w:val="24"/>
                <w:lang w:val="en-ID" w:eastAsia="en-ID"/>
                <w14:ligatures w14:val="none"/>
              </w:rPr>
              <w:t>0.372</w:t>
            </w:r>
          </w:p>
        </w:tc>
      </w:tr>
    </w:tbl>
    <w:p w14:paraId="699247EB" w14:textId="77777777" w:rsidR="00116A11" w:rsidRPr="00116A11" w:rsidRDefault="00116A11" w:rsidP="00116A11">
      <w:pPr>
        <w:jc w:val="both"/>
        <w:rPr>
          <w:sz w:val="24"/>
          <w:szCs w:val="24"/>
          <w:lang w:val="sv-SE"/>
        </w:rPr>
      </w:pPr>
      <w:r w:rsidRPr="00116A11">
        <w:rPr>
          <w:sz w:val="24"/>
          <w:szCs w:val="24"/>
          <w:lang w:val="sv-SE"/>
        </w:rPr>
        <w:t>Model penelitian menunjukkan nilai R-Square yang bervariasi untuk masing-masing variabel endogen. Attitude Toward Using (ATU) memiliki nilai R-Square sebesar 0,791 (adjusted 0,785), yang mengindikasikan bahwa 79,1% variasi dalam sikap terhadap penggunaan Electronic Flight Bag dapat dijelaskan oleh variabel Perceived Ease of Use dan Perceived Usefulness. Behavioural Intentions (BI) memiliki nilai R-Square sebesar 0,843 (adjusted 0,841), yang berarti bahwa 84,3% variasi dalam niat perilaku untuk menggunakan Electronic Flight Bag dapat dijelaskan oleh variabel Attitude Toward Using.</w:t>
      </w:r>
    </w:p>
    <w:p w14:paraId="7259E70A" w14:textId="164E0625" w:rsidR="00116A11" w:rsidRPr="00BB0F22" w:rsidRDefault="00116A11" w:rsidP="00440A0E">
      <w:pPr>
        <w:jc w:val="both"/>
        <w:rPr>
          <w:sz w:val="24"/>
          <w:szCs w:val="24"/>
          <w:lang w:val="sv-SE"/>
        </w:rPr>
      </w:pPr>
      <w:r w:rsidRPr="00116A11">
        <w:rPr>
          <w:sz w:val="24"/>
          <w:szCs w:val="24"/>
          <w:lang w:val="sv-SE"/>
        </w:rPr>
        <w:t>Sementara itu, Perceived Ease of Use (PEOU) memiliki nilai R-Square sebesar 0,397 (adjusted 0,388), yang mengindikasikan bahwa 39,7% variasi dalam persepsi kemudahan penggunaan dapat dijelaskan oleh variabel Facilitating Condition. Perceived Usefulness (PU) memiliki nilai R-Square sebesar 0,380 (adjusted 0,372), yang menunjukkan bahwa 38% variasi dalam persepsi kegunaan dapat dijelaskan oleh variabel Facilitating Condition. Berdasarkan kriteria yang dikemukakan dalam analisis SEM-PLS, nilai R-Square untuk ATU dan BI termasuk dalam kategori kuat (&gt;0,67), sementara nilai R-Square untuk PEOU dan PU termasuk dalam kategori moderat (&gt;0,33).</w:t>
      </w:r>
    </w:p>
    <w:p w14:paraId="6078ECAB" w14:textId="27F68DA6" w:rsidR="00AC7F85" w:rsidRPr="00BB0F22" w:rsidRDefault="00AC7F85" w:rsidP="007B0817">
      <w:pPr>
        <w:rPr>
          <w:b/>
          <w:bCs/>
          <w:sz w:val="24"/>
          <w:szCs w:val="24"/>
        </w:rPr>
      </w:pPr>
      <w:r w:rsidRPr="00BB0F22">
        <w:rPr>
          <w:b/>
          <w:bCs/>
          <w:sz w:val="24"/>
          <w:szCs w:val="24"/>
        </w:rPr>
        <w:t>Overall Model Fit</w:t>
      </w:r>
    </w:p>
    <w:tbl>
      <w:tblPr>
        <w:tblW w:w="5000" w:type="pct"/>
        <w:tblLook w:val="04A0" w:firstRow="1" w:lastRow="0" w:firstColumn="1" w:lastColumn="0" w:noHBand="0" w:noVBand="1"/>
      </w:tblPr>
      <w:tblGrid>
        <w:gridCol w:w="2541"/>
        <w:gridCol w:w="3509"/>
        <w:gridCol w:w="3574"/>
      </w:tblGrid>
      <w:tr w:rsidR="00F8333D" w:rsidRPr="00F8333D" w14:paraId="4BEBF771" w14:textId="77777777" w:rsidTr="00116A11">
        <w:trPr>
          <w:trHeight w:val="288"/>
        </w:trPr>
        <w:tc>
          <w:tcPr>
            <w:tcW w:w="132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6BC1D3" w14:textId="77777777" w:rsidR="00F8333D" w:rsidRPr="00F8333D" w:rsidRDefault="00F8333D" w:rsidP="00F8333D">
            <w:pPr>
              <w:spacing w:after="0" w:line="240" w:lineRule="auto"/>
              <w:rPr>
                <w:rFonts w:eastAsia="Times New Roman"/>
                <w:b/>
                <w:bCs/>
                <w:kern w:val="0"/>
                <w:sz w:val="24"/>
                <w:szCs w:val="24"/>
                <w:lang w:val="en-ID" w:eastAsia="en-ID"/>
                <w14:ligatures w14:val="none"/>
              </w:rPr>
            </w:pPr>
            <w:r w:rsidRPr="00F8333D">
              <w:rPr>
                <w:rFonts w:eastAsia="Times New Roman"/>
                <w:b/>
                <w:bCs/>
                <w:kern w:val="0"/>
                <w:sz w:val="24"/>
                <w:szCs w:val="24"/>
                <w:lang w:val="en-ID" w:eastAsia="en-ID"/>
                <w14:ligatures w14:val="none"/>
              </w:rPr>
              <w:t> </w:t>
            </w:r>
          </w:p>
        </w:tc>
        <w:tc>
          <w:tcPr>
            <w:tcW w:w="1823" w:type="pct"/>
            <w:tcBorders>
              <w:top w:val="single" w:sz="4" w:space="0" w:color="auto"/>
              <w:left w:val="nil"/>
              <w:bottom w:val="single" w:sz="4" w:space="0" w:color="auto"/>
              <w:right w:val="single" w:sz="4" w:space="0" w:color="auto"/>
            </w:tcBorders>
            <w:shd w:val="clear" w:color="auto" w:fill="auto"/>
            <w:noWrap/>
            <w:vAlign w:val="center"/>
            <w:hideMark/>
          </w:tcPr>
          <w:p w14:paraId="1DF77114" w14:textId="77777777" w:rsidR="00F8333D" w:rsidRPr="00F8333D" w:rsidRDefault="00F8333D" w:rsidP="00F8333D">
            <w:pPr>
              <w:spacing w:after="0" w:line="240" w:lineRule="auto"/>
              <w:jc w:val="center"/>
              <w:rPr>
                <w:rFonts w:eastAsia="Times New Roman"/>
                <w:b/>
                <w:bCs/>
                <w:kern w:val="0"/>
                <w:sz w:val="24"/>
                <w:szCs w:val="24"/>
                <w:lang w:val="en-ID" w:eastAsia="en-ID"/>
                <w14:ligatures w14:val="none"/>
              </w:rPr>
            </w:pPr>
            <w:r w:rsidRPr="00F8333D">
              <w:rPr>
                <w:rFonts w:eastAsia="Times New Roman"/>
                <w:b/>
                <w:bCs/>
                <w:kern w:val="0"/>
                <w:sz w:val="24"/>
                <w:szCs w:val="24"/>
                <w:lang w:val="en-ID" w:eastAsia="en-ID"/>
                <w14:ligatures w14:val="none"/>
              </w:rPr>
              <w:t>Saturated Model</w:t>
            </w:r>
          </w:p>
        </w:tc>
        <w:tc>
          <w:tcPr>
            <w:tcW w:w="1857" w:type="pct"/>
            <w:tcBorders>
              <w:top w:val="single" w:sz="4" w:space="0" w:color="auto"/>
              <w:left w:val="nil"/>
              <w:bottom w:val="single" w:sz="4" w:space="0" w:color="auto"/>
              <w:right w:val="single" w:sz="4" w:space="0" w:color="auto"/>
            </w:tcBorders>
            <w:shd w:val="clear" w:color="auto" w:fill="auto"/>
            <w:noWrap/>
            <w:vAlign w:val="center"/>
            <w:hideMark/>
          </w:tcPr>
          <w:p w14:paraId="38B9D34D" w14:textId="77777777" w:rsidR="00F8333D" w:rsidRPr="00F8333D" w:rsidRDefault="00F8333D" w:rsidP="00F8333D">
            <w:pPr>
              <w:spacing w:after="0" w:line="240" w:lineRule="auto"/>
              <w:jc w:val="center"/>
              <w:rPr>
                <w:rFonts w:eastAsia="Times New Roman"/>
                <w:b/>
                <w:bCs/>
                <w:kern w:val="0"/>
                <w:sz w:val="24"/>
                <w:szCs w:val="24"/>
                <w:lang w:val="en-ID" w:eastAsia="en-ID"/>
                <w14:ligatures w14:val="none"/>
              </w:rPr>
            </w:pPr>
            <w:r w:rsidRPr="00F8333D">
              <w:rPr>
                <w:rFonts w:eastAsia="Times New Roman"/>
                <w:b/>
                <w:bCs/>
                <w:kern w:val="0"/>
                <w:sz w:val="24"/>
                <w:szCs w:val="24"/>
                <w:lang w:val="en-ID" w:eastAsia="en-ID"/>
                <w14:ligatures w14:val="none"/>
              </w:rPr>
              <w:t>Estimated Model</w:t>
            </w:r>
          </w:p>
        </w:tc>
      </w:tr>
      <w:tr w:rsidR="00F8333D" w:rsidRPr="00F8333D" w14:paraId="669F81B9" w14:textId="77777777" w:rsidTr="00116A11">
        <w:trPr>
          <w:trHeight w:val="288"/>
        </w:trPr>
        <w:tc>
          <w:tcPr>
            <w:tcW w:w="1320" w:type="pct"/>
            <w:tcBorders>
              <w:top w:val="nil"/>
              <w:left w:val="single" w:sz="4" w:space="0" w:color="auto"/>
              <w:bottom w:val="single" w:sz="4" w:space="0" w:color="auto"/>
              <w:right w:val="single" w:sz="4" w:space="0" w:color="auto"/>
            </w:tcBorders>
            <w:shd w:val="clear" w:color="auto" w:fill="auto"/>
            <w:noWrap/>
            <w:vAlign w:val="center"/>
            <w:hideMark/>
          </w:tcPr>
          <w:p w14:paraId="368090B4" w14:textId="77777777" w:rsidR="00F8333D" w:rsidRPr="00F8333D" w:rsidRDefault="00F8333D" w:rsidP="00F8333D">
            <w:pPr>
              <w:spacing w:after="0" w:line="240" w:lineRule="auto"/>
              <w:rPr>
                <w:rFonts w:eastAsia="Times New Roman"/>
                <w:b/>
                <w:bCs/>
                <w:kern w:val="0"/>
                <w:sz w:val="24"/>
                <w:szCs w:val="24"/>
                <w:lang w:val="en-ID" w:eastAsia="en-ID"/>
                <w14:ligatures w14:val="none"/>
              </w:rPr>
            </w:pPr>
            <w:r w:rsidRPr="00F8333D">
              <w:rPr>
                <w:rFonts w:eastAsia="Times New Roman"/>
                <w:b/>
                <w:bCs/>
                <w:kern w:val="0"/>
                <w:sz w:val="24"/>
                <w:szCs w:val="24"/>
                <w:lang w:val="en-ID" w:eastAsia="en-ID"/>
                <w14:ligatures w14:val="none"/>
              </w:rPr>
              <w:t>SRMR</w:t>
            </w:r>
          </w:p>
        </w:tc>
        <w:tc>
          <w:tcPr>
            <w:tcW w:w="1823" w:type="pct"/>
            <w:tcBorders>
              <w:top w:val="nil"/>
              <w:left w:val="nil"/>
              <w:bottom w:val="single" w:sz="4" w:space="0" w:color="auto"/>
              <w:right w:val="single" w:sz="4" w:space="0" w:color="auto"/>
            </w:tcBorders>
            <w:shd w:val="clear" w:color="auto" w:fill="auto"/>
            <w:noWrap/>
            <w:vAlign w:val="center"/>
            <w:hideMark/>
          </w:tcPr>
          <w:p w14:paraId="7D3C1D62" w14:textId="77777777" w:rsidR="00F8333D" w:rsidRPr="00F8333D" w:rsidRDefault="00F8333D" w:rsidP="00F8333D">
            <w:pPr>
              <w:spacing w:after="0" w:line="240" w:lineRule="auto"/>
              <w:jc w:val="center"/>
              <w:rPr>
                <w:rFonts w:eastAsia="Times New Roman"/>
                <w:kern w:val="0"/>
                <w:sz w:val="24"/>
                <w:szCs w:val="24"/>
                <w:lang w:val="en-ID" w:eastAsia="en-ID"/>
                <w14:ligatures w14:val="none"/>
              </w:rPr>
            </w:pPr>
            <w:r w:rsidRPr="00F8333D">
              <w:rPr>
                <w:rFonts w:eastAsia="Times New Roman"/>
                <w:kern w:val="0"/>
                <w:sz w:val="24"/>
                <w:szCs w:val="24"/>
                <w:lang w:val="en-ID" w:eastAsia="en-ID"/>
                <w14:ligatures w14:val="none"/>
              </w:rPr>
              <w:t>0.071</w:t>
            </w:r>
          </w:p>
        </w:tc>
        <w:tc>
          <w:tcPr>
            <w:tcW w:w="1857" w:type="pct"/>
            <w:tcBorders>
              <w:top w:val="nil"/>
              <w:left w:val="nil"/>
              <w:bottom w:val="single" w:sz="4" w:space="0" w:color="auto"/>
              <w:right w:val="single" w:sz="4" w:space="0" w:color="auto"/>
            </w:tcBorders>
            <w:shd w:val="clear" w:color="auto" w:fill="auto"/>
            <w:noWrap/>
            <w:vAlign w:val="center"/>
            <w:hideMark/>
          </w:tcPr>
          <w:p w14:paraId="06402A32" w14:textId="77777777" w:rsidR="00F8333D" w:rsidRPr="00F8333D" w:rsidRDefault="00F8333D" w:rsidP="00F8333D">
            <w:pPr>
              <w:spacing w:after="0" w:line="240" w:lineRule="auto"/>
              <w:jc w:val="center"/>
              <w:rPr>
                <w:rFonts w:eastAsia="Times New Roman"/>
                <w:kern w:val="0"/>
                <w:sz w:val="24"/>
                <w:szCs w:val="24"/>
                <w:lang w:val="en-ID" w:eastAsia="en-ID"/>
                <w14:ligatures w14:val="none"/>
              </w:rPr>
            </w:pPr>
            <w:r w:rsidRPr="00F8333D">
              <w:rPr>
                <w:rFonts w:eastAsia="Times New Roman"/>
                <w:kern w:val="0"/>
                <w:sz w:val="24"/>
                <w:szCs w:val="24"/>
                <w:lang w:val="en-ID" w:eastAsia="en-ID"/>
                <w14:ligatures w14:val="none"/>
              </w:rPr>
              <w:t>0.120</w:t>
            </w:r>
          </w:p>
        </w:tc>
      </w:tr>
      <w:tr w:rsidR="00F8333D" w:rsidRPr="00F8333D" w14:paraId="14A6DCF6" w14:textId="77777777" w:rsidTr="00116A11">
        <w:trPr>
          <w:trHeight w:val="288"/>
        </w:trPr>
        <w:tc>
          <w:tcPr>
            <w:tcW w:w="1320" w:type="pct"/>
            <w:tcBorders>
              <w:top w:val="nil"/>
              <w:left w:val="single" w:sz="4" w:space="0" w:color="auto"/>
              <w:bottom w:val="single" w:sz="4" w:space="0" w:color="auto"/>
              <w:right w:val="single" w:sz="4" w:space="0" w:color="auto"/>
            </w:tcBorders>
            <w:shd w:val="clear" w:color="auto" w:fill="auto"/>
            <w:noWrap/>
            <w:vAlign w:val="center"/>
            <w:hideMark/>
          </w:tcPr>
          <w:p w14:paraId="104093F1" w14:textId="77777777" w:rsidR="00F8333D" w:rsidRPr="00F8333D" w:rsidRDefault="00F8333D" w:rsidP="00F8333D">
            <w:pPr>
              <w:spacing w:after="0" w:line="240" w:lineRule="auto"/>
              <w:rPr>
                <w:rFonts w:eastAsia="Times New Roman"/>
                <w:b/>
                <w:bCs/>
                <w:kern w:val="0"/>
                <w:sz w:val="24"/>
                <w:szCs w:val="24"/>
                <w:lang w:val="en-ID" w:eastAsia="en-ID"/>
                <w14:ligatures w14:val="none"/>
              </w:rPr>
            </w:pPr>
            <w:r w:rsidRPr="00F8333D">
              <w:rPr>
                <w:rFonts w:eastAsia="Times New Roman"/>
                <w:b/>
                <w:bCs/>
                <w:kern w:val="0"/>
                <w:sz w:val="24"/>
                <w:szCs w:val="24"/>
                <w:lang w:val="en-ID" w:eastAsia="en-ID"/>
                <w14:ligatures w14:val="none"/>
              </w:rPr>
              <w:t>d_ULS</w:t>
            </w:r>
          </w:p>
        </w:tc>
        <w:tc>
          <w:tcPr>
            <w:tcW w:w="1823" w:type="pct"/>
            <w:tcBorders>
              <w:top w:val="nil"/>
              <w:left w:val="nil"/>
              <w:bottom w:val="single" w:sz="4" w:space="0" w:color="auto"/>
              <w:right w:val="single" w:sz="4" w:space="0" w:color="auto"/>
            </w:tcBorders>
            <w:shd w:val="clear" w:color="auto" w:fill="auto"/>
            <w:noWrap/>
            <w:vAlign w:val="center"/>
            <w:hideMark/>
          </w:tcPr>
          <w:p w14:paraId="18783016" w14:textId="77777777" w:rsidR="00F8333D" w:rsidRPr="00F8333D" w:rsidRDefault="00F8333D" w:rsidP="00F8333D">
            <w:pPr>
              <w:spacing w:after="0" w:line="240" w:lineRule="auto"/>
              <w:jc w:val="center"/>
              <w:rPr>
                <w:rFonts w:eastAsia="Times New Roman"/>
                <w:kern w:val="0"/>
                <w:sz w:val="24"/>
                <w:szCs w:val="24"/>
                <w:lang w:val="en-ID" w:eastAsia="en-ID"/>
                <w14:ligatures w14:val="none"/>
              </w:rPr>
            </w:pPr>
            <w:r w:rsidRPr="00F8333D">
              <w:rPr>
                <w:rFonts w:eastAsia="Times New Roman"/>
                <w:kern w:val="0"/>
                <w:sz w:val="24"/>
                <w:szCs w:val="24"/>
                <w:lang w:val="en-ID" w:eastAsia="en-ID"/>
                <w14:ligatures w14:val="none"/>
              </w:rPr>
              <w:t>0.776</w:t>
            </w:r>
          </w:p>
        </w:tc>
        <w:tc>
          <w:tcPr>
            <w:tcW w:w="1857" w:type="pct"/>
            <w:tcBorders>
              <w:top w:val="nil"/>
              <w:left w:val="nil"/>
              <w:bottom w:val="single" w:sz="4" w:space="0" w:color="auto"/>
              <w:right w:val="single" w:sz="4" w:space="0" w:color="auto"/>
            </w:tcBorders>
            <w:shd w:val="clear" w:color="auto" w:fill="auto"/>
            <w:noWrap/>
            <w:vAlign w:val="center"/>
            <w:hideMark/>
          </w:tcPr>
          <w:p w14:paraId="55D983EC" w14:textId="77777777" w:rsidR="00F8333D" w:rsidRPr="00F8333D" w:rsidRDefault="00F8333D" w:rsidP="00F8333D">
            <w:pPr>
              <w:spacing w:after="0" w:line="240" w:lineRule="auto"/>
              <w:jc w:val="center"/>
              <w:rPr>
                <w:rFonts w:eastAsia="Times New Roman"/>
                <w:kern w:val="0"/>
                <w:sz w:val="24"/>
                <w:szCs w:val="24"/>
                <w:lang w:val="en-ID" w:eastAsia="en-ID"/>
                <w14:ligatures w14:val="none"/>
              </w:rPr>
            </w:pPr>
            <w:r w:rsidRPr="00F8333D">
              <w:rPr>
                <w:rFonts w:eastAsia="Times New Roman"/>
                <w:kern w:val="0"/>
                <w:sz w:val="24"/>
                <w:szCs w:val="24"/>
                <w:lang w:val="en-ID" w:eastAsia="en-ID"/>
                <w14:ligatures w14:val="none"/>
              </w:rPr>
              <w:t>2.214</w:t>
            </w:r>
          </w:p>
        </w:tc>
      </w:tr>
      <w:tr w:rsidR="00F8333D" w:rsidRPr="00F8333D" w14:paraId="7621A08E" w14:textId="77777777" w:rsidTr="00116A11">
        <w:trPr>
          <w:trHeight w:val="288"/>
        </w:trPr>
        <w:tc>
          <w:tcPr>
            <w:tcW w:w="1320" w:type="pct"/>
            <w:tcBorders>
              <w:top w:val="nil"/>
              <w:left w:val="single" w:sz="4" w:space="0" w:color="auto"/>
              <w:bottom w:val="single" w:sz="4" w:space="0" w:color="auto"/>
              <w:right w:val="single" w:sz="4" w:space="0" w:color="auto"/>
            </w:tcBorders>
            <w:shd w:val="clear" w:color="auto" w:fill="auto"/>
            <w:noWrap/>
            <w:vAlign w:val="center"/>
            <w:hideMark/>
          </w:tcPr>
          <w:p w14:paraId="6077963E" w14:textId="77777777" w:rsidR="00F8333D" w:rsidRPr="00F8333D" w:rsidRDefault="00F8333D" w:rsidP="00F8333D">
            <w:pPr>
              <w:spacing w:after="0" w:line="240" w:lineRule="auto"/>
              <w:rPr>
                <w:rFonts w:eastAsia="Times New Roman"/>
                <w:b/>
                <w:bCs/>
                <w:kern w:val="0"/>
                <w:sz w:val="24"/>
                <w:szCs w:val="24"/>
                <w:lang w:val="en-ID" w:eastAsia="en-ID"/>
                <w14:ligatures w14:val="none"/>
              </w:rPr>
            </w:pPr>
            <w:r w:rsidRPr="00F8333D">
              <w:rPr>
                <w:rFonts w:eastAsia="Times New Roman"/>
                <w:b/>
                <w:bCs/>
                <w:kern w:val="0"/>
                <w:sz w:val="24"/>
                <w:szCs w:val="24"/>
                <w:lang w:val="en-ID" w:eastAsia="en-ID"/>
                <w14:ligatures w14:val="none"/>
              </w:rPr>
              <w:t>d_G</w:t>
            </w:r>
          </w:p>
        </w:tc>
        <w:tc>
          <w:tcPr>
            <w:tcW w:w="1823" w:type="pct"/>
            <w:tcBorders>
              <w:top w:val="nil"/>
              <w:left w:val="nil"/>
              <w:bottom w:val="single" w:sz="4" w:space="0" w:color="auto"/>
              <w:right w:val="single" w:sz="4" w:space="0" w:color="auto"/>
            </w:tcBorders>
            <w:shd w:val="clear" w:color="auto" w:fill="auto"/>
            <w:noWrap/>
            <w:vAlign w:val="center"/>
            <w:hideMark/>
          </w:tcPr>
          <w:p w14:paraId="66CBB04C" w14:textId="77777777" w:rsidR="00F8333D" w:rsidRPr="00F8333D" w:rsidRDefault="00F8333D" w:rsidP="00F8333D">
            <w:pPr>
              <w:spacing w:after="0" w:line="240" w:lineRule="auto"/>
              <w:jc w:val="center"/>
              <w:rPr>
                <w:rFonts w:eastAsia="Times New Roman"/>
                <w:kern w:val="0"/>
                <w:sz w:val="24"/>
                <w:szCs w:val="24"/>
                <w:lang w:val="en-ID" w:eastAsia="en-ID"/>
                <w14:ligatures w14:val="none"/>
              </w:rPr>
            </w:pPr>
            <w:r w:rsidRPr="00F8333D">
              <w:rPr>
                <w:rFonts w:eastAsia="Times New Roman"/>
                <w:kern w:val="0"/>
                <w:sz w:val="24"/>
                <w:szCs w:val="24"/>
                <w:lang w:val="en-ID" w:eastAsia="en-ID"/>
                <w14:ligatures w14:val="none"/>
              </w:rPr>
              <w:t>0.747</w:t>
            </w:r>
          </w:p>
        </w:tc>
        <w:tc>
          <w:tcPr>
            <w:tcW w:w="1857" w:type="pct"/>
            <w:tcBorders>
              <w:top w:val="nil"/>
              <w:left w:val="nil"/>
              <w:bottom w:val="single" w:sz="4" w:space="0" w:color="auto"/>
              <w:right w:val="single" w:sz="4" w:space="0" w:color="auto"/>
            </w:tcBorders>
            <w:shd w:val="clear" w:color="auto" w:fill="auto"/>
            <w:noWrap/>
            <w:vAlign w:val="center"/>
            <w:hideMark/>
          </w:tcPr>
          <w:p w14:paraId="2F374367" w14:textId="77777777" w:rsidR="00F8333D" w:rsidRPr="00F8333D" w:rsidRDefault="00F8333D" w:rsidP="00F8333D">
            <w:pPr>
              <w:spacing w:after="0" w:line="240" w:lineRule="auto"/>
              <w:jc w:val="center"/>
              <w:rPr>
                <w:rFonts w:eastAsia="Times New Roman"/>
                <w:kern w:val="0"/>
                <w:sz w:val="24"/>
                <w:szCs w:val="24"/>
                <w:lang w:val="en-ID" w:eastAsia="en-ID"/>
                <w14:ligatures w14:val="none"/>
              </w:rPr>
            </w:pPr>
            <w:r w:rsidRPr="00F8333D">
              <w:rPr>
                <w:rFonts w:eastAsia="Times New Roman"/>
                <w:kern w:val="0"/>
                <w:sz w:val="24"/>
                <w:szCs w:val="24"/>
                <w:lang w:val="en-ID" w:eastAsia="en-ID"/>
                <w14:ligatures w14:val="none"/>
              </w:rPr>
              <w:t>0.890</w:t>
            </w:r>
          </w:p>
        </w:tc>
      </w:tr>
      <w:tr w:rsidR="00F8333D" w:rsidRPr="00F8333D" w14:paraId="6992FAEA" w14:textId="77777777" w:rsidTr="00116A11">
        <w:trPr>
          <w:trHeight w:val="288"/>
        </w:trPr>
        <w:tc>
          <w:tcPr>
            <w:tcW w:w="1320" w:type="pct"/>
            <w:tcBorders>
              <w:top w:val="nil"/>
              <w:left w:val="single" w:sz="4" w:space="0" w:color="auto"/>
              <w:bottom w:val="single" w:sz="4" w:space="0" w:color="auto"/>
              <w:right w:val="single" w:sz="4" w:space="0" w:color="auto"/>
            </w:tcBorders>
            <w:shd w:val="clear" w:color="auto" w:fill="auto"/>
            <w:noWrap/>
            <w:vAlign w:val="center"/>
            <w:hideMark/>
          </w:tcPr>
          <w:p w14:paraId="03195523" w14:textId="77777777" w:rsidR="00F8333D" w:rsidRPr="00F8333D" w:rsidRDefault="00F8333D" w:rsidP="00F8333D">
            <w:pPr>
              <w:spacing w:after="0" w:line="240" w:lineRule="auto"/>
              <w:rPr>
                <w:rFonts w:eastAsia="Times New Roman"/>
                <w:b/>
                <w:bCs/>
                <w:kern w:val="0"/>
                <w:sz w:val="24"/>
                <w:szCs w:val="24"/>
                <w:lang w:val="en-ID" w:eastAsia="en-ID"/>
                <w14:ligatures w14:val="none"/>
              </w:rPr>
            </w:pPr>
            <w:r w:rsidRPr="00F8333D">
              <w:rPr>
                <w:rFonts w:eastAsia="Times New Roman"/>
                <w:b/>
                <w:bCs/>
                <w:kern w:val="0"/>
                <w:sz w:val="24"/>
                <w:szCs w:val="24"/>
                <w:lang w:val="en-ID" w:eastAsia="en-ID"/>
                <w14:ligatures w14:val="none"/>
              </w:rPr>
              <w:t>Chi-Square</w:t>
            </w:r>
          </w:p>
        </w:tc>
        <w:tc>
          <w:tcPr>
            <w:tcW w:w="1823" w:type="pct"/>
            <w:tcBorders>
              <w:top w:val="nil"/>
              <w:left w:val="nil"/>
              <w:bottom w:val="single" w:sz="4" w:space="0" w:color="auto"/>
              <w:right w:val="single" w:sz="4" w:space="0" w:color="auto"/>
            </w:tcBorders>
            <w:shd w:val="clear" w:color="auto" w:fill="auto"/>
            <w:noWrap/>
            <w:vAlign w:val="center"/>
            <w:hideMark/>
          </w:tcPr>
          <w:p w14:paraId="7DE3C267" w14:textId="77777777" w:rsidR="00F8333D" w:rsidRPr="00F8333D" w:rsidRDefault="00F8333D" w:rsidP="00F8333D">
            <w:pPr>
              <w:spacing w:after="0" w:line="240" w:lineRule="auto"/>
              <w:jc w:val="center"/>
              <w:rPr>
                <w:rFonts w:eastAsia="Times New Roman"/>
                <w:kern w:val="0"/>
                <w:sz w:val="24"/>
                <w:szCs w:val="24"/>
                <w:lang w:val="en-ID" w:eastAsia="en-ID"/>
                <w14:ligatures w14:val="none"/>
              </w:rPr>
            </w:pPr>
            <w:r w:rsidRPr="00F8333D">
              <w:rPr>
                <w:rFonts w:eastAsia="Times New Roman"/>
                <w:kern w:val="0"/>
                <w:sz w:val="24"/>
                <w:szCs w:val="24"/>
                <w:lang w:val="en-ID" w:eastAsia="en-ID"/>
                <w14:ligatures w14:val="none"/>
              </w:rPr>
              <w:t>291.595</w:t>
            </w:r>
          </w:p>
        </w:tc>
        <w:tc>
          <w:tcPr>
            <w:tcW w:w="1857" w:type="pct"/>
            <w:tcBorders>
              <w:top w:val="nil"/>
              <w:left w:val="nil"/>
              <w:bottom w:val="single" w:sz="4" w:space="0" w:color="auto"/>
              <w:right w:val="single" w:sz="4" w:space="0" w:color="auto"/>
            </w:tcBorders>
            <w:shd w:val="clear" w:color="auto" w:fill="auto"/>
            <w:noWrap/>
            <w:vAlign w:val="center"/>
            <w:hideMark/>
          </w:tcPr>
          <w:p w14:paraId="25A5ED72" w14:textId="77777777" w:rsidR="00F8333D" w:rsidRPr="00F8333D" w:rsidRDefault="00F8333D" w:rsidP="00F8333D">
            <w:pPr>
              <w:spacing w:after="0" w:line="240" w:lineRule="auto"/>
              <w:jc w:val="center"/>
              <w:rPr>
                <w:rFonts w:eastAsia="Times New Roman"/>
                <w:kern w:val="0"/>
                <w:sz w:val="24"/>
                <w:szCs w:val="24"/>
                <w:lang w:val="en-ID" w:eastAsia="en-ID"/>
                <w14:ligatures w14:val="none"/>
              </w:rPr>
            </w:pPr>
            <w:r w:rsidRPr="00F8333D">
              <w:rPr>
                <w:rFonts w:eastAsia="Times New Roman"/>
                <w:kern w:val="0"/>
                <w:sz w:val="24"/>
                <w:szCs w:val="24"/>
                <w:lang w:val="en-ID" w:eastAsia="en-ID"/>
                <w14:ligatures w14:val="none"/>
              </w:rPr>
              <w:t>298.647</w:t>
            </w:r>
          </w:p>
        </w:tc>
      </w:tr>
      <w:tr w:rsidR="00F8333D" w:rsidRPr="00F8333D" w14:paraId="1E7A7316" w14:textId="77777777" w:rsidTr="00116A11">
        <w:trPr>
          <w:trHeight w:val="288"/>
        </w:trPr>
        <w:tc>
          <w:tcPr>
            <w:tcW w:w="1320" w:type="pct"/>
            <w:tcBorders>
              <w:top w:val="nil"/>
              <w:left w:val="single" w:sz="4" w:space="0" w:color="auto"/>
              <w:bottom w:val="single" w:sz="4" w:space="0" w:color="auto"/>
              <w:right w:val="single" w:sz="4" w:space="0" w:color="auto"/>
            </w:tcBorders>
            <w:shd w:val="clear" w:color="auto" w:fill="auto"/>
            <w:noWrap/>
            <w:vAlign w:val="center"/>
            <w:hideMark/>
          </w:tcPr>
          <w:p w14:paraId="46B0CE4E" w14:textId="77777777" w:rsidR="00F8333D" w:rsidRPr="00F8333D" w:rsidRDefault="00F8333D" w:rsidP="00F8333D">
            <w:pPr>
              <w:spacing w:after="0" w:line="240" w:lineRule="auto"/>
              <w:rPr>
                <w:rFonts w:eastAsia="Times New Roman"/>
                <w:b/>
                <w:bCs/>
                <w:kern w:val="0"/>
                <w:sz w:val="24"/>
                <w:szCs w:val="24"/>
                <w:lang w:val="en-ID" w:eastAsia="en-ID"/>
                <w14:ligatures w14:val="none"/>
              </w:rPr>
            </w:pPr>
            <w:r w:rsidRPr="00F8333D">
              <w:rPr>
                <w:rFonts w:eastAsia="Times New Roman"/>
                <w:b/>
                <w:bCs/>
                <w:kern w:val="0"/>
                <w:sz w:val="24"/>
                <w:szCs w:val="24"/>
                <w:lang w:val="en-ID" w:eastAsia="en-ID"/>
                <w14:ligatures w14:val="none"/>
              </w:rPr>
              <w:t>NFI</w:t>
            </w:r>
          </w:p>
        </w:tc>
        <w:tc>
          <w:tcPr>
            <w:tcW w:w="1823" w:type="pct"/>
            <w:tcBorders>
              <w:top w:val="nil"/>
              <w:left w:val="nil"/>
              <w:bottom w:val="single" w:sz="4" w:space="0" w:color="auto"/>
              <w:right w:val="single" w:sz="4" w:space="0" w:color="auto"/>
            </w:tcBorders>
            <w:shd w:val="clear" w:color="auto" w:fill="auto"/>
            <w:noWrap/>
            <w:vAlign w:val="center"/>
            <w:hideMark/>
          </w:tcPr>
          <w:p w14:paraId="07E76460" w14:textId="77777777" w:rsidR="00F8333D" w:rsidRPr="00F8333D" w:rsidRDefault="00F8333D" w:rsidP="00F8333D">
            <w:pPr>
              <w:spacing w:after="0" w:line="240" w:lineRule="auto"/>
              <w:jc w:val="center"/>
              <w:rPr>
                <w:rFonts w:eastAsia="Times New Roman"/>
                <w:kern w:val="0"/>
                <w:sz w:val="24"/>
                <w:szCs w:val="24"/>
                <w:lang w:val="en-ID" w:eastAsia="en-ID"/>
                <w14:ligatures w14:val="none"/>
              </w:rPr>
            </w:pPr>
            <w:r w:rsidRPr="00F8333D">
              <w:rPr>
                <w:rFonts w:eastAsia="Times New Roman"/>
                <w:kern w:val="0"/>
                <w:sz w:val="24"/>
                <w:szCs w:val="24"/>
                <w:lang w:val="en-ID" w:eastAsia="en-ID"/>
                <w14:ligatures w14:val="none"/>
              </w:rPr>
              <w:t>0.754</w:t>
            </w:r>
          </w:p>
        </w:tc>
        <w:tc>
          <w:tcPr>
            <w:tcW w:w="1857" w:type="pct"/>
            <w:tcBorders>
              <w:top w:val="nil"/>
              <w:left w:val="nil"/>
              <w:bottom w:val="single" w:sz="4" w:space="0" w:color="auto"/>
              <w:right w:val="single" w:sz="4" w:space="0" w:color="auto"/>
            </w:tcBorders>
            <w:shd w:val="clear" w:color="auto" w:fill="auto"/>
            <w:noWrap/>
            <w:vAlign w:val="center"/>
            <w:hideMark/>
          </w:tcPr>
          <w:p w14:paraId="530268C7" w14:textId="77777777" w:rsidR="00F8333D" w:rsidRPr="00F8333D" w:rsidRDefault="00F8333D" w:rsidP="00F8333D">
            <w:pPr>
              <w:spacing w:after="0" w:line="240" w:lineRule="auto"/>
              <w:jc w:val="center"/>
              <w:rPr>
                <w:rFonts w:eastAsia="Times New Roman"/>
                <w:kern w:val="0"/>
                <w:sz w:val="24"/>
                <w:szCs w:val="24"/>
                <w:lang w:val="en-ID" w:eastAsia="en-ID"/>
                <w14:ligatures w14:val="none"/>
              </w:rPr>
            </w:pPr>
            <w:r w:rsidRPr="00F8333D">
              <w:rPr>
                <w:rFonts w:eastAsia="Times New Roman"/>
                <w:kern w:val="0"/>
                <w:sz w:val="24"/>
                <w:szCs w:val="24"/>
                <w:lang w:val="en-ID" w:eastAsia="en-ID"/>
                <w14:ligatures w14:val="none"/>
              </w:rPr>
              <w:t>0.748</w:t>
            </w:r>
          </w:p>
        </w:tc>
      </w:tr>
    </w:tbl>
    <w:p w14:paraId="4AC7A7A6" w14:textId="77777777" w:rsidR="00116A11" w:rsidRPr="00116A11" w:rsidRDefault="00116A11" w:rsidP="00116A11">
      <w:pPr>
        <w:jc w:val="both"/>
        <w:rPr>
          <w:sz w:val="24"/>
          <w:szCs w:val="24"/>
          <w:lang w:val="en-ID"/>
        </w:rPr>
      </w:pPr>
      <w:r w:rsidRPr="00116A11">
        <w:rPr>
          <w:sz w:val="24"/>
          <w:szCs w:val="24"/>
          <w:lang w:val="en-ID"/>
        </w:rPr>
        <w:t>Kualitas keseluruhan model dapat dievaluasi melalui beberapa indikator. Nilai SRMR (Standardized Root Mean Square Residual) untuk model saturated adalah 0,071, yang berada di bawah batas yang direkomendasikan yaitu 0,08, namun nilai SRMR untuk model estimated sebesar 0,120 berada di atas batas tersebut. Nilai d_ULS dan d_G untuk kedua model juga menunjukkan adanya perbedaan antara matriks korelasi yang diestimasi dengan matriks korelasi empiris.</w:t>
      </w:r>
    </w:p>
    <w:p w14:paraId="68776E22" w14:textId="77777777" w:rsidR="00116A11" w:rsidRPr="00116A11" w:rsidRDefault="00116A11" w:rsidP="00116A11">
      <w:pPr>
        <w:jc w:val="both"/>
        <w:rPr>
          <w:sz w:val="24"/>
          <w:szCs w:val="24"/>
          <w:lang w:val="en-ID"/>
        </w:rPr>
      </w:pPr>
      <w:r w:rsidRPr="00116A11">
        <w:rPr>
          <w:sz w:val="24"/>
          <w:szCs w:val="24"/>
          <w:lang w:val="en-ID"/>
        </w:rPr>
        <w:t xml:space="preserve">Nilai Chi-Square untuk model saturated sebesar 291,595 dan untuk model estimated sebesar 298,647 juga mengindikasikan adanya perbedaan antara matriks kovarians yang diestimasi dengan matriks kovarians empiris. Nilai NFI (Normed Fit Index) sebesar 0,754 untuk model saturated dan 0,748 untuk model estimated menunjukkan bahwa model ini memiliki kesesuaian </w:t>
      </w:r>
      <w:r w:rsidRPr="00116A11">
        <w:rPr>
          <w:sz w:val="24"/>
          <w:szCs w:val="24"/>
          <w:lang w:val="en-ID"/>
        </w:rPr>
        <w:lastRenderedPageBreak/>
        <w:t>yang cukup baik, meskipun belum mencapai nilai ideal yaitu &gt;0,9. Secara keseluruhan, model penelitian ini memiliki kualitas yang cukup baik, meskipun masih terdapat ruang untuk perbaikan dalam hal kesesuaian model.</w:t>
      </w:r>
    </w:p>
    <w:p w14:paraId="7589767C" w14:textId="77777777" w:rsidR="00F8333D" w:rsidRPr="00116A11" w:rsidRDefault="00F8333D" w:rsidP="00116A11">
      <w:pPr>
        <w:jc w:val="both"/>
        <w:rPr>
          <w:sz w:val="24"/>
          <w:szCs w:val="24"/>
        </w:rPr>
      </w:pPr>
    </w:p>
    <w:sectPr w:rsidR="00F8333D" w:rsidRPr="00116A11" w:rsidSect="00A30D8D">
      <w:pgSz w:w="12242" w:h="15842"/>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19DD"/>
    <w:rsid w:val="00005E2B"/>
    <w:rsid w:val="00034880"/>
    <w:rsid w:val="00060D2C"/>
    <w:rsid w:val="000970CA"/>
    <w:rsid w:val="00097DA4"/>
    <w:rsid w:val="000D19BD"/>
    <w:rsid w:val="00116A11"/>
    <w:rsid w:val="001279D3"/>
    <w:rsid w:val="00180220"/>
    <w:rsid w:val="00181AF3"/>
    <w:rsid w:val="001A5CA3"/>
    <w:rsid w:val="002319DD"/>
    <w:rsid w:val="00250F61"/>
    <w:rsid w:val="002B6192"/>
    <w:rsid w:val="002E7205"/>
    <w:rsid w:val="003D2E26"/>
    <w:rsid w:val="00416625"/>
    <w:rsid w:val="0043343B"/>
    <w:rsid w:val="00440A0E"/>
    <w:rsid w:val="00482305"/>
    <w:rsid w:val="004A1566"/>
    <w:rsid w:val="004E1E02"/>
    <w:rsid w:val="00534D3E"/>
    <w:rsid w:val="005B72BC"/>
    <w:rsid w:val="005F5856"/>
    <w:rsid w:val="0060540E"/>
    <w:rsid w:val="006F3802"/>
    <w:rsid w:val="0070696F"/>
    <w:rsid w:val="00711643"/>
    <w:rsid w:val="00795571"/>
    <w:rsid w:val="007B0817"/>
    <w:rsid w:val="007F3A6A"/>
    <w:rsid w:val="0086030F"/>
    <w:rsid w:val="008B6DEC"/>
    <w:rsid w:val="00935FF2"/>
    <w:rsid w:val="009D6ED7"/>
    <w:rsid w:val="00A30D8D"/>
    <w:rsid w:val="00AB7003"/>
    <w:rsid w:val="00AC2A8A"/>
    <w:rsid w:val="00AC7F85"/>
    <w:rsid w:val="00AD3E3E"/>
    <w:rsid w:val="00B71AE6"/>
    <w:rsid w:val="00BB0F22"/>
    <w:rsid w:val="00BD6E81"/>
    <w:rsid w:val="00C43BE8"/>
    <w:rsid w:val="00C75C77"/>
    <w:rsid w:val="00C916FA"/>
    <w:rsid w:val="00D13251"/>
    <w:rsid w:val="00D260D5"/>
    <w:rsid w:val="00DA65AC"/>
    <w:rsid w:val="00DB5C91"/>
    <w:rsid w:val="00F15036"/>
    <w:rsid w:val="00F449BB"/>
    <w:rsid w:val="00F57769"/>
    <w:rsid w:val="00F57DE9"/>
    <w:rsid w:val="00F8333D"/>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5F080"/>
  <w15:chartTrackingRefBased/>
  <w15:docId w15:val="{22825FCF-BECD-40C3-AE2A-774A4FE70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C77"/>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2319DD"/>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2319DD"/>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2319D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319D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319D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319D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2319DD"/>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2319DD"/>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2319D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319D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319D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319D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319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19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19D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19D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319D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319DD"/>
    <w:rPr>
      <w:i/>
      <w:iCs/>
      <w:color w:val="404040" w:themeColor="text1" w:themeTint="BF"/>
    </w:rPr>
  </w:style>
  <w:style w:type="paragraph" w:styleId="ListParagraph">
    <w:name w:val="List Paragraph"/>
    <w:basedOn w:val="Normal"/>
    <w:uiPriority w:val="34"/>
    <w:qFormat/>
    <w:rsid w:val="002319DD"/>
    <w:pPr>
      <w:ind w:left="720"/>
      <w:contextualSpacing/>
    </w:pPr>
  </w:style>
  <w:style w:type="character" w:styleId="IntenseEmphasis">
    <w:name w:val="Intense Emphasis"/>
    <w:basedOn w:val="DefaultParagraphFont"/>
    <w:uiPriority w:val="21"/>
    <w:qFormat/>
    <w:rsid w:val="002319DD"/>
    <w:rPr>
      <w:i/>
      <w:iCs/>
      <w:color w:val="365F91" w:themeColor="accent1" w:themeShade="BF"/>
    </w:rPr>
  </w:style>
  <w:style w:type="paragraph" w:styleId="IntenseQuote">
    <w:name w:val="Intense Quote"/>
    <w:basedOn w:val="Normal"/>
    <w:next w:val="Normal"/>
    <w:link w:val="IntenseQuoteChar"/>
    <w:uiPriority w:val="30"/>
    <w:qFormat/>
    <w:rsid w:val="002319D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319DD"/>
    <w:rPr>
      <w:i/>
      <w:iCs/>
      <w:color w:val="365F91" w:themeColor="accent1" w:themeShade="BF"/>
    </w:rPr>
  </w:style>
  <w:style w:type="character" w:styleId="IntenseReference">
    <w:name w:val="Intense Reference"/>
    <w:basedOn w:val="DefaultParagraphFont"/>
    <w:uiPriority w:val="32"/>
    <w:qFormat/>
    <w:rsid w:val="002319DD"/>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69341">
      <w:bodyDiv w:val="1"/>
      <w:marLeft w:val="0"/>
      <w:marRight w:val="0"/>
      <w:marTop w:val="0"/>
      <w:marBottom w:val="0"/>
      <w:divBdr>
        <w:top w:val="none" w:sz="0" w:space="0" w:color="auto"/>
        <w:left w:val="none" w:sz="0" w:space="0" w:color="auto"/>
        <w:bottom w:val="none" w:sz="0" w:space="0" w:color="auto"/>
        <w:right w:val="none" w:sz="0" w:space="0" w:color="auto"/>
      </w:divBdr>
    </w:div>
    <w:div w:id="27606588">
      <w:bodyDiv w:val="1"/>
      <w:marLeft w:val="0"/>
      <w:marRight w:val="0"/>
      <w:marTop w:val="0"/>
      <w:marBottom w:val="0"/>
      <w:divBdr>
        <w:top w:val="none" w:sz="0" w:space="0" w:color="auto"/>
        <w:left w:val="none" w:sz="0" w:space="0" w:color="auto"/>
        <w:bottom w:val="none" w:sz="0" w:space="0" w:color="auto"/>
        <w:right w:val="none" w:sz="0" w:space="0" w:color="auto"/>
      </w:divBdr>
    </w:div>
    <w:div w:id="71388983">
      <w:bodyDiv w:val="1"/>
      <w:marLeft w:val="0"/>
      <w:marRight w:val="0"/>
      <w:marTop w:val="0"/>
      <w:marBottom w:val="0"/>
      <w:divBdr>
        <w:top w:val="none" w:sz="0" w:space="0" w:color="auto"/>
        <w:left w:val="none" w:sz="0" w:space="0" w:color="auto"/>
        <w:bottom w:val="none" w:sz="0" w:space="0" w:color="auto"/>
        <w:right w:val="none" w:sz="0" w:space="0" w:color="auto"/>
      </w:divBdr>
    </w:div>
    <w:div w:id="140119814">
      <w:bodyDiv w:val="1"/>
      <w:marLeft w:val="0"/>
      <w:marRight w:val="0"/>
      <w:marTop w:val="0"/>
      <w:marBottom w:val="0"/>
      <w:divBdr>
        <w:top w:val="none" w:sz="0" w:space="0" w:color="auto"/>
        <w:left w:val="none" w:sz="0" w:space="0" w:color="auto"/>
        <w:bottom w:val="none" w:sz="0" w:space="0" w:color="auto"/>
        <w:right w:val="none" w:sz="0" w:space="0" w:color="auto"/>
      </w:divBdr>
    </w:div>
    <w:div w:id="219756021">
      <w:bodyDiv w:val="1"/>
      <w:marLeft w:val="0"/>
      <w:marRight w:val="0"/>
      <w:marTop w:val="0"/>
      <w:marBottom w:val="0"/>
      <w:divBdr>
        <w:top w:val="none" w:sz="0" w:space="0" w:color="auto"/>
        <w:left w:val="none" w:sz="0" w:space="0" w:color="auto"/>
        <w:bottom w:val="none" w:sz="0" w:space="0" w:color="auto"/>
        <w:right w:val="none" w:sz="0" w:space="0" w:color="auto"/>
      </w:divBdr>
    </w:div>
    <w:div w:id="225842433">
      <w:bodyDiv w:val="1"/>
      <w:marLeft w:val="0"/>
      <w:marRight w:val="0"/>
      <w:marTop w:val="0"/>
      <w:marBottom w:val="0"/>
      <w:divBdr>
        <w:top w:val="none" w:sz="0" w:space="0" w:color="auto"/>
        <w:left w:val="none" w:sz="0" w:space="0" w:color="auto"/>
        <w:bottom w:val="none" w:sz="0" w:space="0" w:color="auto"/>
        <w:right w:val="none" w:sz="0" w:space="0" w:color="auto"/>
      </w:divBdr>
    </w:div>
    <w:div w:id="281228084">
      <w:bodyDiv w:val="1"/>
      <w:marLeft w:val="0"/>
      <w:marRight w:val="0"/>
      <w:marTop w:val="0"/>
      <w:marBottom w:val="0"/>
      <w:divBdr>
        <w:top w:val="none" w:sz="0" w:space="0" w:color="auto"/>
        <w:left w:val="none" w:sz="0" w:space="0" w:color="auto"/>
        <w:bottom w:val="none" w:sz="0" w:space="0" w:color="auto"/>
        <w:right w:val="none" w:sz="0" w:space="0" w:color="auto"/>
      </w:divBdr>
    </w:div>
    <w:div w:id="370768765">
      <w:bodyDiv w:val="1"/>
      <w:marLeft w:val="0"/>
      <w:marRight w:val="0"/>
      <w:marTop w:val="0"/>
      <w:marBottom w:val="0"/>
      <w:divBdr>
        <w:top w:val="none" w:sz="0" w:space="0" w:color="auto"/>
        <w:left w:val="none" w:sz="0" w:space="0" w:color="auto"/>
        <w:bottom w:val="none" w:sz="0" w:space="0" w:color="auto"/>
        <w:right w:val="none" w:sz="0" w:space="0" w:color="auto"/>
      </w:divBdr>
    </w:div>
    <w:div w:id="378479859">
      <w:bodyDiv w:val="1"/>
      <w:marLeft w:val="0"/>
      <w:marRight w:val="0"/>
      <w:marTop w:val="0"/>
      <w:marBottom w:val="0"/>
      <w:divBdr>
        <w:top w:val="none" w:sz="0" w:space="0" w:color="auto"/>
        <w:left w:val="none" w:sz="0" w:space="0" w:color="auto"/>
        <w:bottom w:val="none" w:sz="0" w:space="0" w:color="auto"/>
        <w:right w:val="none" w:sz="0" w:space="0" w:color="auto"/>
      </w:divBdr>
    </w:div>
    <w:div w:id="402947186">
      <w:bodyDiv w:val="1"/>
      <w:marLeft w:val="0"/>
      <w:marRight w:val="0"/>
      <w:marTop w:val="0"/>
      <w:marBottom w:val="0"/>
      <w:divBdr>
        <w:top w:val="none" w:sz="0" w:space="0" w:color="auto"/>
        <w:left w:val="none" w:sz="0" w:space="0" w:color="auto"/>
        <w:bottom w:val="none" w:sz="0" w:space="0" w:color="auto"/>
        <w:right w:val="none" w:sz="0" w:space="0" w:color="auto"/>
      </w:divBdr>
    </w:div>
    <w:div w:id="451822213">
      <w:bodyDiv w:val="1"/>
      <w:marLeft w:val="0"/>
      <w:marRight w:val="0"/>
      <w:marTop w:val="0"/>
      <w:marBottom w:val="0"/>
      <w:divBdr>
        <w:top w:val="none" w:sz="0" w:space="0" w:color="auto"/>
        <w:left w:val="none" w:sz="0" w:space="0" w:color="auto"/>
        <w:bottom w:val="none" w:sz="0" w:space="0" w:color="auto"/>
        <w:right w:val="none" w:sz="0" w:space="0" w:color="auto"/>
      </w:divBdr>
    </w:div>
    <w:div w:id="457647913">
      <w:bodyDiv w:val="1"/>
      <w:marLeft w:val="0"/>
      <w:marRight w:val="0"/>
      <w:marTop w:val="0"/>
      <w:marBottom w:val="0"/>
      <w:divBdr>
        <w:top w:val="none" w:sz="0" w:space="0" w:color="auto"/>
        <w:left w:val="none" w:sz="0" w:space="0" w:color="auto"/>
        <w:bottom w:val="none" w:sz="0" w:space="0" w:color="auto"/>
        <w:right w:val="none" w:sz="0" w:space="0" w:color="auto"/>
      </w:divBdr>
    </w:div>
    <w:div w:id="493911566">
      <w:bodyDiv w:val="1"/>
      <w:marLeft w:val="0"/>
      <w:marRight w:val="0"/>
      <w:marTop w:val="0"/>
      <w:marBottom w:val="0"/>
      <w:divBdr>
        <w:top w:val="none" w:sz="0" w:space="0" w:color="auto"/>
        <w:left w:val="none" w:sz="0" w:space="0" w:color="auto"/>
        <w:bottom w:val="none" w:sz="0" w:space="0" w:color="auto"/>
        <w:right w:val="none" w:sz="0" w:space="0" w:color="auto"/>
      </w:divBdr>
    </w:div>
    <w:div w:id="496505033">
      <w:bodyDiv w:val="1"/>
      <w:marLeft w:val="0"/>
      <w:marRight w:val="0"/>
      <w:marTop w:val="0"/>
      <w:marBottom w:val="0"/>
      <w:divBdr>
        <w:top w:val="none" w:sz="0" w:space="0" w:color="auto"/>
        <w:left w:val="none" w:sz="0" w:space="0" w:color="auto"/>
        <w:bottom w:val="none" w:sz="0" w:space="0" w:color="auto"/>
        <w:right w:val="none" w:sz="0" w:space="0" w:color="auto"/>
      </w:divBdr>
    </w:div>
    <w:div w:id="529420127">
      <w:bodyDiv w:val="1"/>
      <w:marLeft w:val="0"/>
      <w:marRight w:val="0"/>
      <w:marTop w:val="0"/>
      <w:marBottom w:val="0"/>
      <w:divBdr>
        <w:top w:val="none" w:sz="0" w:space="0" w:color="auto"/>
        <w:left w:val="none" w:sz="0" w:space="0" w:color="auto"/>
        <w:bottom w:val="none" w:sz="0" w:space="0" w:color="auto"/>
        <w:right w:val="none" w:sz="0" w:space="0" w:color="auto"/>
      </w:divBdr>
    </w:div>
    <w:div w:id="682129187">
      <w:bodyDiv w:val="1"/>
      <w:marLeft w:val="0"/>
      <w:marRight w:val="0"/>
      <w:marTop w:val="0"/>
      <w:marBottom w:val="0"/>
      <w:divBdr>
        <w:top w:val="none" w:sz="0" w:space="0" w:color="auto"/>
        <w:left w:val="none" w:sz="0" w:space="0" w:color="auto"/>
        <w:bottom w:val="none" w:sz="0" w:space="0" w:color="auto"/>
        <w:right w:val="none" w:sz="0" w:space="0" w:color="auto"/>
      </w:divBdr>
    </w:div>
    <w:div w:id="717554138">
      <w:bodyDiv w:val="1"/>
      <w:marLeft w:val="0"/>
      <w:marRight w:val="0"/>
      <w:marTop w:val="0"/>
      <w:marBottom w:val="0"/>
      <w:divBdr>
        <w:top w:val="none" w:sz="0" w:space="0" w:color="auto"/>
        <w:left w:val="none" w:sz="0" w:space="0" w:color="auto"/>
        <w:bottom w:val="none" w:sz="0" w:space="0" w:color="auto"/>
        <w:right w:val="none" w:sz="0" w:space="0" w:color="auto"/>
      </w:divBdr>
    </w:div>
    <w:div w:id="720713319">
      <w:bodyDiv w:val="1"/>
      <w:marLeft w:val="0"/>
      <w:marRight w:val="0"/>
      <w:marTop w:val="0"/>
      <w:marBottom w:val="0"/>
      <w:divBdr>
        <w:top w:val="none" w:sz="0" w:space="0" w:color="auto"/>
        <w:left w:val="none" w:sz="0" w:space="0" w:color="auto"/>
        <w:bottom w:val="none" w:sz="0" w:space="0" w:color="auto"/>
        <w:right w:val="none" w:sz="0" w:space="0" w:color="auto"/>
      </w:divBdr>
    </w:div>
    <w:div w:id="736438840">
      <w:bodyDiv w:val="1"/>
      <w:marLeft w:val="0"/>
      <w:marRight w:val="0"/>
      <w:marTop w:val="0"/>
      <w:marBottom w:val="0"/>
      <w:divBdr>
        <w:top w:val="none" w:sz="0" w:space="0" w:color="auto"/>
        <w:left w:val="none" w:sz="0" w:space="0" w:color="auto"/>
        <w:bottom w:val="none" w:sz="0" w:space="0" w:color="auto"/>
        <w:right w:val="none" w:sz="0" w:space="0" w:color="auto"/>
      </w:divBdr>
    </w:div>
    <w:div w:id="752164930">
      <w:bodyDiv w:val="1"/>
      <w:marLeft w:val="0"/>
      <w:marRight w:val="0"/>
      <w:marTop w:val="0"/>
      <w:marBottom w:val="0"/>
      <w:divBdr>
        <w:top w:val="none" w:sz="0" w:space="0" w:color="auto"/>
        <w:left w:val="none" w:sz="0" w:space="0" w:color="auto"/>
        <w:bottom w:val="none" w:sz="0" w:space="0" w:color="auto"/>
        <w:right w:val="none" w:sz="0" w:space="0" w:color="auto"/>
      </w:divBdr>
    </w:div>
    <w:div w:id="777406761">
      <w:bodyDiv w:val="1"/>
      <w:marLeft w:val="0"/>
      <w:marRight w:val="0"/>
      <w:marTop w:val="0"/>
      <w:marBottom w:val="0"/>
      <w:divBdr>
        <w:top w:val="none" w:sz="0" w:space="0" w:color="auto"/>
        <w:left w:val="none" w:sz="0" w:space="0" w:color="auto"/>
        <w:bottom w:val="none" w:sz="0" w:space="0" w:color="auto"/>
        <w:right w:val="none" w:sz="0" w:space="0" w:color="auto"/>
      </w:divBdr>
    </w:div>
    <w:div w:id="785269023">
      <w:bodyDiv w:val="1"/>
      <w:marLeft w:val="0"/>
      <w:marRight w:val="0"/>
      <w:marTop w:val="0"/>
      <w:marBottom w:val="0"/>
      <w:divBdr>
        <w:top w:val="none" w:sz="0" w:space="0" w:color="auto"/>
        <w:left w:val="none" w:sz="0" w:space="0" w:color="auto"/>
        <w:bottom w:val="none" w:sz="0" w:space="0" w:color="auto"/>
        <w:right w:val="none" w:sz="0" w:space="0" w:color="auto"/>
      </w:divBdr>
      <w:divsChild>
        <w:div w:id="1766799665">
          <w:marLeft w:val="0"/>
          <w:marRight w:val="0"/>
          <w:marTop w:val="0"/>
          <w:marBottom w:val="0"/>
          <w:divBdr>
            <w:top w:val="none" w:sz="0" w:space="0" w:color="auto"/>
            <w:left w:val="none" w:sz="0" w:space="0" w:color="auto"/>
            <w:bottom w:val="none" w:sz="0" w:space="0" w:color="auto"/>
            <w:right w:val="none" w:sz="0" w:space="0" w:color="auto"/>
          </w:divBdr>
          <w:divsChild>
            <w:div w:id="522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230267">
      <w:bodyDiv w:val="1"/>
      <w:marLeft w:val="0"/>
      <w:marRight w:val="0"/>
      <w:marTop w:val="0"/>
      <w:marBottom w:val="0"/>
      <w:divBdr>
        <w:top w:val="none" w:sz="0" w:space="0" w:color="auto"/>
        <w:left w:val="none" w:sz="0" w:space="0" w:color="auto"/>
        <w:bottom w:val="none" w:sz="0" w:space="0" w:color="auto"/>
        <w:right w:val="none" w:sz="0" w:space="0" w:color="auto"/>
      </w:divBdr>
    </w:div>
    <w:div w:id="860320164">
      <w:bodyDiv w:val="1"/>
      <w:marLeft w:val="0"/>
      <w:marRight w:val="0"/>
      <w:marTop w:val="0"/>
      <w:marBottom w:val="0"/>
      <w:divBdr>
        <w:top w:val="none" w:sz="0" w:space="0" w:color="auto"/>
        <w:left w:val="none" w:sz="0" w:space="0" w:color="auto"/>
        <w:bottom w:val="none" w:sz="0" w:space="0" w:color="auto"/>
        <w:right w:val="none" w:sz="0" w:space="0" w:color="auto"/>
      </w:divBdr>
    </w:div>
    <w:div w:id="898783328">
      <w:bodyDiv w:val="1"/>
      <w:marLeft w:val="0"/>
      <w:marRight w:val="0"/>
      <w:marTop w:val="0"/>
      <w:marBottom w:val="0"/>
      <w:divBdr>
        <w:top w:val="none" w:sz="0" w:space="0" w:color="auto"/>
        <w:left w:val="none" w:sz="0" w:space="0" w:color="auto"/>
        <w:bottom w:val="none" w:sz="0" w:space="0" w:color="auto"/>
        <w:right w:val="none" w:sz="0" w:space="0" w:color="auto"/>
      </w:divBdr>
    </w:div>
    <w:div w:id="905532395">
      <w:bodyDiv w:val="1"/>
      <w:marLeft w:val="0"/>
      <w:marRight w:val="0"/>
      <w:marTop w:val="0"/>
      <w:marBottom w:val="0"/>
      <w:divBdr>
        <w:top w:val="none" w:sz="0" w:space="0" w:color="auto"/>
        <w:left w:val="none" w:sz="0" w:space="0" w:color="auto"/>
        <w:bottom w:val="none" w:sz="0" w:space="0" w:color="auto"/>
        <w:right w:val="none" w:sz="0" w:space="0" w:color="auto"/>
      </w:divBdr>
    </w:div>
    <w:div w:id="918753234">
      <w:bodyDiv w:val="1"/>
      <w:marLeft w:val="0"/>
      <w:marRight w:val="0"/>
      <w:marTop w:val="0"/>
      <w:marBottom w:val="0"/>
      <w:divBdr>
        <w:top w:val="none" w:sz="0" w:space="0" w:color="auto"/>
        <w:left w:val="none" w:sz="0" w:space="0" w:color="auto"/>
        <w:bottom w:val="none" w:sz="0" w:space="0" w:color="auto"/>
        <w:right w:val="none" w:sz="0" w:space="0" w:color="auto"/>
      </w:divBdr>
    </w:div>
    <w:div w:id="920218528">
      <w:bodyDiv w:val="1"/>
      <w:marLeft w:val="0"/>
      <w:marRight w:val="0"/>
      <w:marTop w:val="0"/>
      <w:marBottom w:val="0"/>
      <w:divBdr>
        <w:top w:val="none" w:sz="0" w:space="0" w:color="auto"/>
        <w:left w:val="none" w:sz="0" w:space="0" w:color="auto"/>
        <w:bottom w:val="none" w:sz="0" w:space="0" w:color="auto"/>
        <w:right w:val="none" w:sz="0" w:space="0" w:color="auto"/>
      </w:divBdr>
    </w:div>
    <w:div w:id="924193452">
      <w:bodyDiv w:val="1"/>
      <w:marLeft w:val="0"/>
      <w:marRight w:val="0"/>
      <w:marTop w:val="0"/>
      <w:marBottom w:val="0"/>
      <w:divBdr>
        <w:top w:val="none" w:sz="0" w:space="0" w:color="auto"/>
        <w:left w:val="none" w:sz="0" w:space="0" w:color="auto"/>
        <w:bottom w:val="none" w:sz="0" w:space="0" w:color="auto"/>
        <w:right w:val="none" w:sz="0" w:space="0" w:color="auto"/>
      </w:divBdr>
      <w:divsChild>
        <w:div w:id="277881903">
          <w:marLeft w:val="0"/>
          <w:marRight w:val="0"/>
          <w:marTop w:val="0"/>
          <w:marBottom w:val="0"/>
          <w:divBdr>
            <w:top w:val="none" w:sz="0" w:space="0" w:color="auto"/>
            <w:left w:val="none" w:sz="0" w:space="0" w:color="auto"/>
            <w:bottom w:val="none" w:sz="0" w:space="0" w:color="auto"/>
            <w:right w:val="none" w:sz="0" w:space="0" w:color="auto"/>
          </w:divBdr>
          <w:divsChild>
            <w:div w:id="32887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191262">
      <w:bodyDiv w:val="1"/>
      <w:marLeft w:val="0"/>
      <w:marRight w:val="0"/>
      <w:marTop w:val="0"/>
      <w:marBottom w:val="0"/>
      <w:divBdr>
        <w:top w:val="none" w:sz="0" w:space="0" w:color="auto"/>
        <w:left w:val="none" w:sz="0" w:space="0" w:color="auto"/>
        <w:bottom w:val="none" w:sz="0" w:space="0" w:color="auto"/>
        <w:right w:val="none" w:sz="0" w:space="0" w:color="auto"/>
      </w:divBdr>
    </w:div>
    <w:div w:id="959606577">
      <w:bodyDiv w:val="1"/>
      <w:marLeft w:val="0"/>
      <w:marRight w:val="0"/>
      <w:marTop w:val="0"/>
      <w:marBottom w:val="0"/>
      <w:divBdr>
        <w:top w:val="none" w:sz="0" w:space="0" w:color="auto"/>
        <w:left w:val="none" w:sz="0" w:space="0" w:color="auto"/>
        <w:bottom w:val="none" w:sz="0" w:space="0" w:color="auto"/>
        <w:right w:val="none" w:sz="0" w:space="0" w:color="auto"/>
      </w:divBdr>
    </w:div>
    <w:div w:id="1042826506">
      <w:bodyDiv w:val="1"/>
      <w:marLeft w:val="0"/>
      <w:marRight w:val="0"/>
      <w:marTop w:val="0"/>
      <w:marBottom w:val="0"/>
      <w:divBdr>
        <w:top w:val="none" w:sz="0" w:space="0" w:color="auto"/>
        <w:left w:val="none" w:sz="0" w:space="0" w:color="auto"/>
        <w:bottom w:val="none" w:sz="0" w:space="0" w:color="auto"/>
        <w:right w:val="none" w:sz="0" w:space="0" w:color="auto"/>
      </w:divBdr>
    </w:div>
    <w:div w:id="1081297305">
      <w:bodyDiv w:val="1"/>
      <w:marLeft w:val="0"/>
      <w:marRight w:val="0"/>
      <w:marTop w:val="0"/>
      <w:marBottom w:val="0"/>
      <w:divBdr>
        <w:top w:val="none" w:sz="0" w:space="0" w:color="auto"/>
        <w:left w:val="none" w:sz="0" w:space="0" w:color="auto"/>
        <w:bottom w:val="none" w:sz="0" w:space="0" w:color="auto"/>
        <w:right w:val="none" w:sz="0" w:space="0" w:color="auto"/>
      </w:divBdr>
    </w:div>
    <w:div w:id="1144007313">
      <w:bodyDiv w:val="1"/>
      <w:marLeft w:val="0"/>
      <w:marRight w:val="0"/>
      <w:marTop w:val="0"/>
      <w:marBottom w:val="0"/>
      <w:divBdr>
        <w:top w:val="none" w:sz="0" w:space="0" w:color="auto"/>
        <w:left w:val="none" w:sz="0" w:space="0" w:color="auto"/>
        <w:bottom w:val="none" w:sz="0" w:space="0" w:color="auto"/>
        <w:right w:val="none" w:sz="0" w:space="0" w:color="auto"/>
      </w:divBdr>
    </w:div>
    <w:div w:id="1153183293">
      <w:bodyDiv w:val="1"/>
      <w:marLeft w:val="0"/>
      <w:marRight w:val="0"/>
      <w:marTop w:val="0"/>
      <w:marBottom w:val="0"/>
      <w:divBdr>
        <w:top w:val="none" w:sz="0" w:space="0" w:color="auto"/>
        <w:left w:val="none" w:sz="0" w:space="0" w:color="auto"/>
        <w:bottom w:val="none" w:sz="0" w:space="0" w:color="auto"/>
        <w:right w:val="none" w:sz="0" w:space="0" w:color="auto"/>
      </w:divBdr>
    </w:div>
    <w:div w:id="1160658795">
      <w:bodyDiv w:val="1"/>
      <w:marLeft w:val="0"/>
      <w:marRight w:val="0"/>
      <w:marTop w:val="0"/>
      <w:marBottom w:val="0"/>
      <w:divBdr>
        <w:top w:val="none" w:sz="0" w:space="0" w:color="auto"/>
        <w:left w:val="none" w:sz="0" w:space="0" w:color="auto"/>
        <w:bottom w:val="none" w:sz="0" w:space="0" w:color="auto"/>
        <w:right w:val="none" w:sz="0" w:space="0" w:color="auto"/>
      </w:divBdr>
    </w:div>
    <w:div w:id="1163083919">
      <w:bodyDiv w:val="1"/>
      <w:marLeft w:val="0"/>
      <w:marRight w:val="0"/>
      <w:marTop w:val="0"/>
      <w:marBottom w:val="0"/>
      <w:divBdr>
        <w:top w:val="none" w:sz="0" w:space="0" w:color="auto"/>
        <w:left w:val="none" w:sz="0" w:space="0" w:color="auto"/>
        <w:bottom w:val="none" w:sz="0" w:space="0" w:color="auto"/>
        <w:right w:val="none" w:sz="0" w:space="0" w:color="auto"/>
      </w:divBdr>
    </w:div>
    <w:div w:id="1181775471">
      <w:bodyDiv w:val="1"/>
      <w:marLeft w:val="0"/>
      <w:marRight w:val="0"/>
      <w:marTop w:val="0"/>
      <w:marBottom w:val="0"/>
      <w:divBdr>
        <w:top w:val="none" w:sz="0" w:space="0" w:color="auto"/>
        <w:left w:val="none" w:sz="0" w:space="0" w:color="auto"/>
        <w:bottom w:val="none" w:sz="0" w:space="0" w:color="auto"/>
        <w:right w:val="none" w:sz="0" w:space="0" w:color="auto"/>
      </w:divBdr>
    </w:div>
    <w:div w:id="1187644252">
      <w:bodyDiv w:val="1"/>
      <w:marLeft w:val="0"/>
      <w:marRight w:val="0"/>
      <w:marTop w:val="0"/>
      <w:marBottom w:val="0"/>
      <w:divBdr>
        <w:top w:val="none" w:sz="0" w:space="0" w:color="auto"/>
        <w:left w:val="none" w:sz="0" w:space="0" w:color="auto"/>
        <w:bottom w:val="none" w:sz="0" w:space="0" w:color="auto"/>
        <w:right w:val="none" w:sz="0" w:space="0" w:color="auto"/>
      </w:divBdr>
    </w:div>
    <w:div w:id="1200360478">
      <w:bodyDiv w:val="1"/>
      <w:marLeft w:val="0"/>
      <w:marRight w:val="0"/>
      <w:marTop w:val="0"/>
      <w:marBottom w:val="0"/>
      <w:divBdr>
        <w:top w:val="none" w:sz="0" w:space="0" w:color="auto"/>
        <w:left w:val="none" w:sz="0" w:space="0" w:color="auto"/>
        <w:bottom w:val="none" w:sz="0" w:space="0" w:color="auto"/>
        <w:right w:val="none" w:sz="0" w:space="0" w:color="auto"/>
      </w:divBdr>
    </w:div>
    <w:div w:id="1209948263">
      <w:bodyDiv w:val="1"/>
      <w:marLeft w:val="0"/>
      <w:marRight w:val="0"/>
      <w:marTop w:val="0"/>
      <w:marBottom w:val="0"/>
      <w:divBdr>
        <w:top w:val="none" w:sz="0" w:space="0" w:color="auto"/>
        <w:left w:val="none" w:sz="0" w:space="0" w:color="auto"/>
        <w:bottom w:val="none" w:sz="0" w:space="0" w:color="auto"/>
        <w:right w:val="none" w:sz="0" w:space="0" w:color="auto"/>
      </w:divBdr>
    </w:div>
    <w:div w:id="1297637959">
      <w:bodyDiv w:val="1"/>
      <w:marLeft w:val="0"/>
      <w:marRight w:val="0"/>
      <w:marTop w:val="0"/>
      <w:marBottom w:val="0"/>
      <w:divBdr>
        <w:top w:val="none" w:sz="0" w:space="0" w:color="auto"/>
        <w:left w:val="none" w:sz="0" w:space="0" w:color="auto"/>
        <w:bottom w:val="none" w:sz="0" w:space="0" w:color="auto"/>
        <w:right w:val="none" w:sz="0" w:space="0" w:color="auto"/>
      </w:divBdr>
    </w:div>
    <w:div w:id="1419132837">
      <w:bodyDiv w:val="1"/>
      <w:marLeft w:val="0"/>
      <w:marRight w:val="0"/>
      <w:marTop w:val="0"/>
      <w:marBottom w:val="0"/>
      <w:divBdr>
        <w:top w:val="none" w:sz="0" w:space="0" w:color="auto"/>
        <w:left w:val="none" w:sz="0" w:space="0" w:color="auto"/>
        <w:bottom w:val="none" w:sz="0" w:space="0" w:color="auto"/>
        <w:right w:val="none" w:sz="0" w:space="0" w:color="auto"/>
      </w:divBdr>
    </w:div>
    <w:div w:id="1434859782">
      <w:bodyDiv w:val="1"/>
      <w:marLeft w:val="0"/>
      <w:marRight w:val="0"/>
      <w:marTop w:val="0"/>
      <w:marBottom w:val="0"/>
      <w:divBdr>
        <w:top w:val="none" w:sz="0" w:space="0" w:color="auto"/>
        <w:left w:val="none" w:sz="0" w:space="0" w:color="auto"/>
        <w:bottom w:val="none" w:sz="0" w:space="0" w:color="auto"/>
        <w:right w:val="none" w:sz="0" w:space="0" w:color="auto"/>
      </w:divBdr>
    </w:div>
    <w:div w:id="1441875139">
      <w:bodyDiv w:val="1"/>
      <w:marLeft w:val="0"/>
      <w:marRight w:val="0"/>
      <w:marTop w:val="0"/>
      <w:marBottom w:val="0"/>
      <w:divBdr>
        <w:top w:val="none" w:sz="0" w:space="0" w:color="auto"/>
        <w:left w:val="none" w:sz="0" w:space="0" w:color="auto"/>
        <w:bottom w:val="none" w:sz="0" w:space="0" w:color="auto"/>
        <w:right w:val="none" w:sz="0" w:space="0" w:color="auto"/>
      </w:divBdr>
    </w:div>
    <w:div w:id="1553687768">
      <w:bodyDiv w:val="1"/>
      <w:marLeft w:val="0"/>
      <w:marRight w:val="0"/>
      <w:marTop w:val="0"/>
      <w:marBottom w:val="0"/>
      <w:divBdr>
        <w:top w:val="none" w:sz="0" w:space="0" w:color="auto"/>
        <w:left w:val="none" w:sz="0" w:space="0" w:color="auto"/>
        <w:bottom w:val="none" w:sz="0" w:space="0" w:color="auto"/>
        <w:right w:val="none" w:sz="0" w:space="0" w:color="auto"/>
      </w:divBdr>
    </w:div>
    <w:div w:id="1647008749">
      <w:bodyDiv w:val="1"/>
      <w:marLeft w:val="0"/>
      <w:marRight w:val="0"/>
      <w:marTop w:val="0"/>
      <w:marBottom w:val="0"/>
      <w:divBdr>
        <w:top w:val="none" w:sz="0" w:space="0" w:color="auto"/>
        <w:left w:val="none" w:sz="0" w:space="0" w:color="auto"/>
        <w:bottom w:val="none" w:sz="0" w:space="0" w:color="auto"/>
        <w:right w:val="none" w:sz="0" w:space="0" w:color="auto"/>
      </w:divBdr>
    </w:div>
    <w:div w:id="1835955651">
      <w:bodyDiv w:val="1"/>
      <w:marLeft w:val="0"/>
      <w:marRight w:val="0"/>
      <w:marTop w:val="0"/>
      <w:marBottom w:val="0"/>
      <w:divBdr>
        <w:top w:val="none" w:sz="0" w:space="0" w:color="auto"/>
        <w:left w:val="none" w:sz="0" w:space="0" w:color="auto"/>
        <w:bottom w:val="none" w:sz="0" w:space="0" w:color="auto"/>
        <w:right w:val="none" w:sz="0" w:space="0" w:color="auto"/>
      </w:divBdr>
    </w:div>
    <w:div w:id="1856843943">
      <w:bodyDiv w:val="1"/>
      <w:marLeft w:val="0"/>
      <w:marRight w:val="0"/>
      <w:marTop w:val="0"/>
      <w:marBottom w:val="0"/>
      <w:divBdr>
        <w:top w:val="none" w:sz="0" w:space="0" w:color="auto"/>
        <w:left w:val="none" w:sz="0" w:space="0" w:color="auto"/>
        <w:bottom w:val="none" w:sz="0" w:space="0" w:color="auto"/>
        <w:right w:val="none" w:sz="0" w:space="0" w:color="auto"/>
      </w:divBdr>
    </w:div>
    <w:div w:id="1881935495">
      <w:bodyDiv w:val="1"/>
      <w:marLeft w:val="0"/>
      <w:marRight w:val="0"/>
      <w:marTop w:val="0"/>
      <w:marBottom w:val="0"/>
      <w:divBdr>
        <w:top w:val="none" w:sz="0" w:space="0" w:color="auto"/>
        <w:left w:val="none" w:sz="0" w:space="0" w:color="auto"/>
        <w:bottom w:val="none" w:sz="0" w:space="0" w:color="auto"/>
        <w:right w:val="none" w:sz="0" w:space="0" w:color="auto"/>
      </w:divBdr>
    </w:div>
    <w:div w:id="1902400373">
      <w:bodyDiv w:val="1"/>
      <w:marLeft w:val="0"/>
      <w:marRight w:val="0"/>
      <w:marTop w:val="0"/>
      <w:marBottom w:val="0"/>
      <w:divBdr>
        <w:top w:val="none" w:sz="0" w:space="0" w:color="auto"/>
        <w:left w:val="none" w:sz="0" w:space="0" w:color="auto"/>
        <w:bottom w:val="none" w:sz="0" w:space="0" w:color="auto"/>
        <w:right w:val="none" w:sz="0" w:space="0" w:color="auto"/>
      </w:divBdr>
    </w:div>
    <w:div w:id="1940866376">
      <w:bodyDiv w:val="1"/>
      <w:marLeft w:val="0"/>
      <w:marRight w:val="0"/>
      <w:marTop w:val="0"/>
      <w:marBottom w:val="0"/>
      <w:divBdr>
        <w:top w:val="none" w:sz="0" w:space="0" w:color="auto"/>
        <w:left w:val="none" w:sz="0" w:space="0" w:color="auto"/>
        <w:bottom w:val="none" w:sz="0" w:space="0" w:color="auto"/>
        <w:right w:val="none" w:sz="0" w:space="0" w:color="auto"/>
      </w:divBdr>
    </w:div>
    <w:div w:id="1954284914">
      <w:bodyDiv w:val="1"/>
      <w:marLeft w:val="0"/>
      <w:marRight w:val="0"/>
      <w:marTop w:val="0"/>
      <w:marBottom w:val="0"/>
      <w:divBdr>
        <w:top w:val="none" w:sz="0" w:space="0" w:color="auto"/>
        <w:left w:val="none" w:sz="0" w:space="0" w:color="auto"/>
        <w:bottom w:val="none" w:sz="0" w:space="0" w:color="auto"/>
        <w:right w:val="none" w:sz="0" w:space="0" w:color="auto"/>
      </w:divBdr>
    </w:div>
    <w:div w:id="1960262513">
      <w:bodyDiv w:val="1"/>
      <w:marLeft w:val="0"/>
      <w:marRight w:val="0"/>
      <w:marTop w:val="0"/>
      <w:marBottom w:val="0"/>
      <w:divBdr>
        <w:top w:val="none" w:sz="0" w:space="0" w:color="auto"/>
        <w:left w:val="none" w:sz="0" w:space="0" w:color="auto"/>
        <w:bottom w:val="none" w:sz="0" w:space="0" w:color="auto"/>
        <w:right w:val="none" w:sz="0" w:space="0" w:color="auto"/>
      </w:divBdr>
    </w:div>
    <w:div w:id="1994983754">
      <w:bodyDiv w:val="1"/>
      <w:marLeft w:val="0"/>
      <w:marRight w:val="0"/>
      <w:marTop w:val="0"/>
      <w:marBottom w:val="0"/>
      <w:divBdr>
        <w:top w:val="none" w:sz="0" w:space="0" w:color="auto"/>
        <w:left w:val="none" w:sz="0" w:space="0" w:color="auto"/>
        <w:bottom w:val="none" w:sz="0" w:space="0" w:color="auto"/>
        <w:right w:val="none" w:sz="0" w:space="0" w:color="auto"/>
      </w:divBdr>
    </w:div>
    <w:div w:id="2038920767">
      <w:bodyDiv w:val="1"/>
      <w:marLeft w:val="0"/>
      <w:marRight w:val="0"/>
      <w:marTop w:val="0"/>
      <w:marBottom w:val="0"/>
      <w:divBdr>
        <w:top w:val="none" w:sz="0" w:space="0" w:color="auto"/>
        <w:left w:val="none" w:sz="0" w:space="0" w:color="auto"/>
        <w:bottom w:val="none" w:sz="0" w:space="0" w:color="auto"/>
        <w:right w:val="none" w:sz="0" w:space="0" w:color="auto"/>
      </w:divBdr>
    </w:div>
    <w:div w:id="2134710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7</Pages>
  <Words>1760</Words>
  <Characters>10035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7</cp:revision>
  <dcterms:created xsi:type="dcterms:W3CDTF">2025-04-08T09:20:00Z</dcterms:created>
  <dcterms:modified xsi:type="dcterms:W3CDTF">2025-05-14T19:32:00Z</dcterms:modified>
</cp:coreProperties>
</file>