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5A0BF" w14:textId="65350DA0" w:rsidR="00EC6152" w:rsidRPr="00EC6152" w:rsidRDefault="00EC6152">
      <w:pPr>
        <w:rPr>
          <w:rFonts w:ascii="Arial" w:hAnsi="Arial" w:cs="Arial"/>
          <w:b/>
          <w:bCs/>
          <w:sz w:val="18"/>
        </w:rPr>
      </w:pPr>
      <w:proofErr w:type="spellStart"/>
      <w:r w:rsidRPr="00EC6152">
        <w:rPr>
          <w:rFonts w:ascii="Arial" w:hAnsi="Arial" w:cs="Arial"/>
          <w:b/>
          <w:bCs/>
          <w:sz w:val="18"/>
        </w:rPr>
        <w:t>Judul</w:t>
      </w:r>
      <w:proofErr w:type="spellEnd"/>
      <w:r w:rsidRPr="00EC6152">
        <w:rPr>
          <w:rFonts w:ascii="Arial" w:hAnsi="Arial" w:cs="Arial"/>
          <w:b/>
          <w:bCs/>
          <w:sz w:val="18"/>
        </w:rPr>
        <w:t xml:space="preserve"> : </w:t>
      </w:r>
      <w:r w:rsidRPr="00EC6152">
        <w:rPr>
          <w:rFonts w:ascii="Arial" w:hAnsi="Arial" w:cs="Arial"/>
          <w:b/>
          <w:bCs/>
          <w:sz w:val="18"/>
        </w:rPr>
        <w:t>Analisis Willingness to Pay (WTP) LRT Jakarta Fase 1A</w:t>
      </w:r>
    </w:p>
    <w:p w14:paraId="2A9FE415" w14:textId="2C5B749E" w:rsidR="00F57DE9" w:rsidRPr="00EC6152" w:rsidRDefault="0010781C">
      <w:pPr>
        <w:rPr>
          <w:rFonts w:ascii="Arial" w:hAnsi="Arial" w:cs="Arial"/>
          <w:b/>
          <w:bCs/>
          <w:sz w:val="18"/>
        </w:rPr>
      </w:pPr>
      <w:r w:rsidRPr="00EC6152">
        <w:rPr>
          <w:rFonts w:ascii="Arial" w:hAnsi="Arial" w:cs="Arial"/>
          <w:b/>
          <w:bCs/>
          <w:sz w:val="18"/>
        </w:rPr>
        <w:t xml:space="preserve">MNL </w:t>
      </w:r>
      <w:r w:rsidR="00352896" w:rsidRPr="00EC6152">
        <w:rPr>
          <w:rFonts w:ascii="Arial" w:hAnsi="Arial" w:cs="Arial"/>
          <w:b/>
          <w:bCs/>
          <w:sz w:val="18"/>
        </w:rPr>
        <w:t xml:space="preserve">Tanpa </w:t>
      </w:r>
      <w:proofErr w:type="spellStart"/>
      <w:r w:rsidR="00352896" w:rsidRPr="00EC6152">
        <w:rPr>
          <w:rFonts w:ascii="Arial" w:hAnsi="Arial" w:cs="Arial"/>
          <w:b/>
          <w:bCs/>
          <w:sz w:val="18"/>
        </w:rPr>
        <w:t>Interaksi</w:t>
      </w:r>
      <w:proofErr w:type="spellEnd"/>
    </w:p>
    <w:tbl>
      <w:tblPr>
        <w:tblW w:w="5000" w:type="pct"/>
        <w:tblLook w:val="04A0" w:firstRow="1" w:lastRow="0" w:firstColumn="1" w:lastColumn="0" w:noHBand="0" w:noVBand="1"/>
      </w:tblPr>
      <w:tblGrid>
        <w:gridCol w:w="1105"/>
        <w:gridCol w:w="1102"/>
        <w:gridCol w:w="1102"/>
        <w:gridCol w:w="1096"/>
        <w:gridCol w:w="1011"/>
        <w:gridCol w:w="330"/>
        <w:gridCol w:w="999"/>
        <w:gridCol w:w="1062"/>
        <w:gridCol w:w="1062"/>
        <w:gridCol w:w="925"/>
        <w:gridCol w:w="335"/>
        <w:gridCol w:w="994"/>
        <w:gridCol w:w="1017"/>
        <w:gridCol w:w="1017"/>
        <w:gridCol w:w="1017"/>
      </w:tblGrid>
      <w:tr w:rsidR="000F2FE1" w:rsidRPr="00EC6152" w14:paraId="492306C3" w14:textId="77777777" w:rsidTr="00AA5A98">
        <w:trPr>
          <w:trHeight w:val="20"/>
        </w:trPr>
        <w:tc>
          <w:tcPr>
            <w:tcW w:w="396" w:type="pct"/>
            <w:vMerge w:val="restart"/>
            <w:tcBorders>
              <w:top w:val="single" w:sz="8" w:space="0" w:color="auto"/>
              <w:left w:val="nil"/>
              <w:right w:val="nil"/>
            </w:tcBorders>
            <w:shd w:val="clear" w:color="auto" w:fill="auto"/>
            <w:noWrap/>
            <w:vAlign w:val="center"/>
            <w:hideMark/>
          </w:tcPr>
          <w:p w14:paraId="42488142" w14:textId="77777777" w:rsidR="000F2FE1" w:rsidRPr="00EC6152" w:rsidRDefault="000F2FE1"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w:t>
            </w:r>
          </w:p>
          <w:p w14:paraId="05469BF7" w14:textId="7293A1A2" w:rsidR="000F2FE1" w:rsidRPr="000C594C" w:rsidRDefault="000F2FE1" w:rsidP="000C594C">
            <w:pPr>
              <w:spacing w:after="0" w:line="240" w:lineRule="auto"/>
              <w:rPr>
                <w:rFonts w:ascii="Arial" w:eastAsia="Times New Roman" w:hAnsi="Arial" w:cs="Arial"/>
                <w:b/>
                <w:bCs/>
                <w:color w:val="000000"/>
                <w:kern w:val="0"/>
                <w:sz w:val="18"/>
                <w:lang w:val="en-ID" w:eastAsia="en-ID"/>
                <w14:ligatures w14:val="none"/>
              </w:rPr>
            </w:pPr>
            <w:proofErr w:type="spellStart"/>
            <w:r w:rsidRPr="000C594C">
              <w:rPr>
                <w:rFonts w:ascii="Arial" w:eastAsia="Times New Roman" w:hAnsi="Arial" w:cs="Arial"/>
                <w:b/>
                <w:bCs/>
                <w:color w:val="000000"/>
                <w:kern w:val="0"/>
                <w:sz w:val="18"/>
                <w:lang w:val="en-ID" w:eastAsia="en-ID"/>
                <w14:ligatures w14:val="none"/>
              </w:rPr>
              <w:t>Variabel</w:t>
            </w:r>
            <w:proofErr w:type="spellEnd"/>
          </w:p>
        </w:tc>
        <w:tc>
          <w:tcPr>
            <w:tcW w:w="1524" w:type="pct"/>
            <w:gridSpan w:val="4"/>
            <w:tcBorders>
              <w:top w:val="single" w:sz="8" w:space="0" w:color="auto"/>
              <w:left w:val="nil"/>
              <w:bottom w:val="single" w:sz="4" w:space="0" w:color="auto"/>
              <w:right w:val="nil"/>
            </w:tcBorders>
            <w:shd w:val="clear" w:color="auto" w:fill="auto"/>
            <w:noWrap/>
            <w:vAlign w:val="center"/>
            <w:hideMark/>
          </w:tcPr>
          <w:p w14:paraId="00D9F7AD"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xml:space="preserve">Tidak </w:t>
            </w:r>
            <w:proofErr w:type="spellStart"/>
            <w:r w:rsidRPr="000C594C">
              <w:rPr>
                <w:rFonts w:ascii="Arial" w:eastAsia="Times New Roman" w:hAnsi="Arial" w:cs="Arial"/>
                <w:b/>
                <w:bCs/>
                <w:color w:val="000000"/>
                <w:kern w:val="0"/>
                <w:sz w:val="18"/>
                <w:lang w:val="en-ID" w:eastAsia="en-ID"/>
                <w14:ligatures w14:val="none"/>
              </w:rPr>
              <w:t>Bersedia</w:t>
            </w:r>
            <w:proofErr w:type="spellEnd"/>
            <w:r w:rsidRPr="000C594C">
              <w:rPr>
                <w:rFonts w:ascii="Arial" w:eastAsia="Times New Roman" w:hAnsi="Arial" w:cs="Arial"/>
                <w:b/>
                <w:bCs/>
                <w:color w:val="000000"/>
                <w:kern w:val="0"/>
                <w:sz w:val="18"/>
                <w:lang w:val="en-ID" w:eastAsia="en-ID"/>
                <w14:ligatures w14:val="none"/>
              </w:rPr>
              <w:t xml:space="preserve"> </w:t>
            </w:r>
            <w:proofErr w:type="spellStart"/>
            <w:r w:rsidRPr="000C594C">
              <w:rPr>
                <w:rFonts w:ascii="Arial" w:eastAsia="Times New Roman" w:hAnsi="Arial" w:cs="Arial"/>
                <w:b/>
                <w:bCs/>
                <w:color w:val="000000"/>
                <w:kern w:val="0"/>
                <w:sz w:val="18"/>
                <w:lang w:val="en-ID" w:eastAsia="en-ID"/>
                <w14:ligatures w14:val="none"/>
              </w:rPr>
              <w:t>Membayar</w:t>
            </w:r>
            <w:proofErr w:type="spellEnd"/>
            <w:r w:rsidRPr="000C594C">
              <w:rPr>
                <w:rFonts w:ascii="Arial" w:eastAsia="Times New Roman" w:hAnsi="Arial" w:cs="Arial"/>
                <w:b/>
                <w:bCs/>
                <w:color w:val="000000"/>
                <w:kern w:val="0"/>
                <w:sz w:val="18"/>
                <w:lang w:val="en-ID" w:eastAsia="en-ID"/>
                <w14:ligatures w14:val="none"/>
              </w:rPr>
              <w:t xml:space="preserve"> </w:t>
            </w:r>
            <w:proofErr w:type="spellStart"/>
            <w:r w:rsidRPr="000C594C">
              <w:rPr>
                <w:rFonts w:ascii="Arial" w:eastAsia="Times New Roman" w:hAnsi="Arial" w:cs="Arial"/>
                <w:b/>
                <w:bCs/>
                <w:color w:val="000000"/>
                <w:kern w:val="0"/>
                <w:sz w:val="18"/>
                <w:lang w:val="en-ID" w:eastAsia="en-ID"/>
                <w14:ligatures w14:val="none"/>
              </w:rPr>
              <w:t>Lebih</w:t>
            </w:r>
            <w:proofErr w:type="spellEnd"/>
            <w:r w:rsidRPr="000C594C">
              <w:rPr>
                <w:rFonts w:ascii="Arial" w:eastAsia="Times New Roman" w:hAnsi="Arial" w:cs="Arial"/>
                <w:b/>
                <w:bCs/>
                <w:color w:val="000000"/>
                <w:kern w:val="0"/>
                <w:sz w:val="18"/>
                <w:lang w:val="en-ID" w:eastAsia="en-ID"/>
                <w14:ligatures w14:val="none"/>
              </w:rPr>
              <w:t xml:space="preserve"> vs </w:t>
            </w:r>
            <w:proofErr w:type="spellStart"/>
            <w:r w:rsidRPr="000C594C">
              <w:rPr>
                <w:rFonts w:ascii="Arial" w:eastAsia="Times New Roman" w:hAnsi="Arial" w:cs="Arial"/>
                <w:b/>
                <w:bCs/>
                <w:color w:val="000000"/>
                <w:kern w:val="0"/>
                <w:sz w:val="18"/>
                <w:lang w:val="en-ID" w:eastAsia="en-ID"/>
                <w14:ligatures w14:val="none"/>
              </w:rPr>
              <w:t>Bersedia</w:t>
            </w:r>
            <w:proofErr w:type="spellEnd"/>
            <w:r w:rsidRPr="000C594C">
              <w:rPr>
                <w:rFonts w:ascii="Arial" w:eastAsia="Times New Roman" w:hAnsi="Arial" w:cs="Arial"/>
                <w:b/>
                <w:bCs/>
                <w:color w:val="000000"/>
                <w:kern w:val="0"/>
                <w:sz w:val="18"/>
                <w:lang w:val="en-ID" w:eastAsia="en-ID"/>
                <w14:ligatures w14:val="none"/>
              </w:rPr>
              <w:t xml:space="preserve"> </w:t>
            </w:r>
            <w:proofErr w:type="spellStart"/>
            <w:r w:rsidRPr="000C594C">
              <w:rPr>
                <w:rFonts w:ascii="Arial" w:eastAsia="Times New Roman" w:hAnsi="Arial" w:cs="Arial"/>
                <w:b/>
                <w:bCs/>
                <w:color w:val="000000"/>
                <w:kern w:val="0"/>
                <w:sz w:val="18"/>
                <w:lang w:val="en-ID" w:eastAsia="en-ID"/>
                <w14:ligatures w14:val="none"/>
              </w:rPr>
              <w:t>Membayar</w:t>
            </w:r>
            <w:proofErr w:type="spellEnd"/>
            <w:r w:rsidRPr="000C594C">
              <w:rPr>
                <w:rFonts w:ascii="Arial" w:eastAsia="Times New Roman" w:hAnsi="Arial" w:cs="Arial"/>
                <w:b/>
                <w:bCs/>
                <w:color w:val="000000"/>
                <w:kern w:val="0"/>
                <w:sz w:val="18"/>
                <w:lang w:val="en-ID" w:eastAsia="en-ID"/>
                <w14:ligatures w14:val="none"/>
              </w:rPr>
              <w:t xml:space="preserve"> &gt; Rp1.000</w:t>
            </w:r>
          </w:p>
        </w:tc>
        <w:tc>
          <w:tcPr>
            <w:tcW w:w="1540" w:type="pct"/>
            <w:gridSpan w:val="5"/>
            <w:tcBorders>
              <w:top w:val="single" w:sz="8" w:space="0" w:color="auto"/>
              <w:left w:val="nil"/>
              <w:bottom w:val="single" w:sz="8" w:space="0" w:color="auto"/>
              <w:right w:val="nil"/>
            </w:tcBorders>
            <w:shd w:val="clear" w:color="auto" w:fill="auto"/>
            <w:noWrap/>
            <w:vAlign w:val="center"/>
            <w:hideMark/>
          </w:tcPr>
          <w:p w14:paraId="44FF4A04"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xml:space="preserve">Tidak </w:t>
            </w:r>
            <w:proofErr w:type="spellStart"/>
            <w:r w:rsidRPr="000C594C">
              <w:rPr>
                <w:rFonts w:ascii="Arial" w:eastAsia="Times New Roman" w:hAnsi="Arial" w:cs="Arial"/>
                <w:b/>
                <w:bCs/>
                <w:color w:val="000000"/>
                <w:kern w:val="0"/>
                <w:sz w:val="18"/>
                <w:lang w:val="en-ID" w:eastAsia="en-ID"/>
                <w14:ligatures w14:val="none"/>
              </w:rPr>
              <w:t>Bersedia</w:t>
            </w:r>
            <w:proofErr w:type="spellEnd"/>
            <w:r w:rsidRPr="000C594C">
              <w:rPr>
                <w:rFonts w:ascii="Arial" w:eastAsia="Times New Roman" w:hAnsi="Arial" w:cs="Arial"/>
                <w:b/>
                <w:bCs/>
                <w:color w:val="000000"/>
                <w:kern w:val="0"/>
                <w:sz w:val="18"/>
                <w:lang w:val="en-ID" w:eastAsia="en-ID"/>
                <w14:ligatures w14:val="none"/>
              </w:rPr>
              <w:t xml:space="preserve"> </w:t>
            </w:r>
            <w:proofErr w:type="spellStart"/>
            <w:r w:rsidRPr="000C594C">
              <w:rPr>
                <w:rFonts w:ascii="Arial" w:eastAsia="Times New Roman" w:hAnsi="Arial" w:cs="Arial"/>
                <w:b/>
                <w:bCs/>
                <w:color w:val="000000"/>
                <w:kern w:val="0"/>
                <w:sz w:val="18"/>
                <w:lang w:val="en-ID" w:eastAsia="en-ID"/>
                <w14:ligatures w14:val="none"/>
              </w:rPr>
              <w:t>Membayar</w:t>
            </w:r>
            <w:proofErr w:type="spellEnd"/>
            <w:r w:rsidRPr="000C594C">
              <w:rPr>
                <w:rFonts w:ascii="Arial" w:eastAsia="Times New Roman" w:hAnsi="Arial" w:cs="Arial"/>
                <w:b/>
                <w:bCs/>
                <w:color w:val="000000"/>
                <w:kern w:val="0"/>
                <w:sz w:val="18"/>
                <w:lang w:val="en-ID" w:eastAsia="en-ID"/>
                <w14:ligatures w14:val="none"/>
              </w:rPr>
              <w:t xml:space="preserve"> </w:t>
            </w:r>
            <w:proofErr w:type="spellStart"/>
            <w:r w:rsidRPr="000C594C">
              <w:rPr>
                <w:rFonts w:ascii="Arial" w:eastAsia="Times New Roman" w:hAnsi="Arial" w:cs="Arial"/>
                <w:b/>
                <w:bCs/>
                <w:color w:val="000000"/>
                <w:kern w:val="0"/>
                <w:sz w:val="18"/>
                <w:lang w:val="en-ID" w:eastAsia="en-ID"/>
                <w14:ligatures w14:val="none"/>
              </w:rPr>
              <w:t>Lebih</w:t>
            </w:r>
            <w:proofErr w:type="spellEnd"/>
            <w:r w:rsidRPr="000C594C">
              <w:rPr>
                <w:rFonts w:ascii="Arial" w:eastAsia="Times New Roman" w:hAnsi="Arial" w:cs="Arial"/>
                <w:b/>
                <w:bCs/>
                <w:color w:val="000000"/>
                <w:kern w:val="0"/>
                <w:sz w:val="18"/>
                <w:lang w:val="en-ID" w:eastAsia="en-ID"/>
                <w14:ligatures w14:val="none"/>
              </w:rPr>
              <w:t xml:space="preserve"> vs </w:t>
            </w:r>
            <w:proofErr w:type="spellStart"/>
            <w:r w:rsidRPr="000C594C">
              <w:rPr>
                <w:rFonts w:ascii="Arial" w:eastAsia="Times New Roman" w:hAnsi="Arial" w:cs="Arial"/>
                <w:b/>
                <w:bCs/>
                <w:color w:val="000000"/>
                <w:kern w:val="0"/>
                <w:sz w:val="18"/>
                <w:lang w:val="en-ID" w:eastAsia="en-ID"/>
                <w14:ligatures w14:val="none"/>
              </w:rPr>
              <w:t>Bersedia</w:t>
            </w:r>
            <w:proofErr w:type="spellEnd"/>
            <w:r w:rsidRPr="000C594C">
              <w:rPr>
                <w:rFonts w:ascii="Arial" w:eastAsia="Times New Roman" w:hAnsi="Arial" w:cs="Arial"/>
                <w:b/>
                <w:bCs/>
                <w:color w:val="000000"/>
                <w:kern w:val="0"/>
                <w:sz w:val="18"/>
                <w:lang w:val="en-ID" w:eastAsia="en-ID"/>
                <w14:ligatures w14:val="none"/>
              </w:rPr>
              <w:t xml:space="preserve"> </w:t>
            </w:r>
            <w:proofErr w:type="spellStart"/>
            <w:r w:rsidRPr="000C594C">
              <w:rPr>
                <w:rFonts w:ascii="Arial" w:eastAsia="Times New Roman" w:hAnsi="Arial" w:cs="Arial"/>
                <w:b/>
                <w:bCs/>
                <w:color w:val="000000"/>
                <w:kern w:val="0"/>
                <w:sz w:val="18"/>
                <w:lang w:val="en-ID" w:eastAsia="en-ID"/>
                <w14:ligatures w14:val="none"/>
              </w:rPr>
              <w:t>Membayar</w:t>
            </w:r>
            <w:proofErr w:type="spellEnd"/>
            <w:r w:rsidRPr="000C594C">
              <w:rPr>
                <w:rFonts w:ascii="Arial" w:eastAsia="Times New Roman" w:hAnsi="Arial" w:cs="Arial"/>
                <w:b/>
                <w:bCs/>
                <w:color w:val="000000"/>
                <w:kern w:val="0"/>
                <w:sz w:val="18"/>
                <w:lang w:val="en-ID" w:eastAsia="en-ID"/>
                <w14:ligatures w14:val="none"/>
              </w:rPr>
              <w:t xml:space="preserve"> &gt; Rp2.000</w:t>
            </w:r>
          </w:p>
        </w:tc>
        <w:tc>
          <w:tcPr>
            <w:tcW w:w="1540" w:type="pct"/>
            <w:gridSpan w:val="5"/>
            <w:tcBorders>
              <w:top w:val="single" w:sz="8" w:space="0" w:color="auto"/>
              <w:left w:val="nil"/>
              <w:bottom w:val="single" w:sz="8" w:space="0" w:color="auto"/>
              <w:right w:val="nil"/>
            </w:tcBorders>
            <w:shd w:val="clear" w:color="auto" w:fill="auto"/>
            <w:noWrap/>
            <w:vAlign w:val="center"/>
            <w:hideMark/>
          </w:tcPr>
          <w:p w14:paraId="10C74EB4"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xml:space="preserve">Tidak </w:t>
            </w:r>
            <w:proofErr w:type="spellStart"/>
            <w:r w:rsidRPr="000C594C">
              <w:rPr>
                <w:rFonts w:ascii="Arial" w:eastAsia="Times New Roman" w:hAnsi="Arial" w:cs="Arial"/>
                <w:b/>
                <w:bCs/>
                <w:color w:val="000000"/>
                <w:kern w:val="0"/>
                <w:sz w:val="18"/>
                <w:lang w:val="en-ID" w:eastAsia="en-ID"/>
                <w14:ligatures w14:val="none"/>
              </w:rPr>
              <w:t>Bersedia</w:t>
            </w:r>
            <w:proofErr w:type="spellEnd"/>
            <w:r w:rsidRPr="000C594C">
              <w:rPr>
                <w:rFonts w:ascii="Arial" w:eastAsia="Times New Roman" w:hAnsi="Arial" w:cs="Arial"/>
                <w:b/>
                <w:bCs/>
                <w:color w:val="000000"/>
                <w:kern w:val="0"/>
                <w:sz w:val="18"/>
                <w:lang w:val="en-ID" w:eastAsia="en-ID"/>
                <w14:ligatures w14:val="none"/>
              </w:rPr>
              <w:t xml:space="preserve"> </w:t>
            </w:r>
            <w:proofErr w:type="spellStart"/>
            <w:r w:rsidRPr="000C594C">
              <w:rPr>
                <w:rFonts w:ascii="Arial" w:eastAsia="Times New Roman" w:hAnsi="Arial" w:cs="Arial"/>
                <w:b/>
                <w:bCs/>
                <w:color w:val="000000"/>
                <w:kern w:val="0"/>
                <w:sz w:val="18"/>
                <w:lang w:val="en-ID" w:eastAsia="en-ID"/>
                <w14:ligatures w14:val="none"/>
              </w:rPr>
              <w:t>Membayar</w:t>
            </w:r>
            <w:proofErr w:type="spellEnd"/>
            <w:r w:rsidRPr="000C594C">
              <w:rPr>
                <w:rFonts w:ascii="Arial" w:eastAsia="Times New Roman" w:hAnsi="Arial" w:cs="Arial"/>
                <w:b/>
                <w:bCs/>
                <w:color w:val="000000"/>
                <w:kern w:val="0"/>
                <w:sz w:val="18"/>
                <w:lang w:val="en-ID" w:eastAsia="en-ID"/>
                <w14:ligatures w14:val="none"/>
              </w:rPr>
              <w:t xml:space="preserve"> </w:t>
            </w:r>
            <w:proofErr w:type="spellStart"/>
            <w:r w:rsidRPr="000C594C">
              <w:rPr>
                <w:rFonts w:ascii="Arial" w:eastAsia="Times New Roman" w:hAnsi="Arial" w:cs="Arial"/>
                <w:b/>
                <w:bCs/>
                <w:color w:val="000000"/>
                <w:kern w:val="0"/>
                <w:sz w:val="18"/>
                <w:lang w:val="en-ID" w:eastAsia="en-ID"/>
                <w14:ligatures w14:val="none"/>
              </w:rPr>
              <w:t>Lebih</w:t>
            </w:r>
            <w:proofErr w:type="spellEnd"/>
            <w:r w:rsidRPr="000C594C">
              <w:rPr>
                <w:rFonts w:ascii="Arial" w:eastAsia="Times New Roman" w:hAnsi="Arial" w:cs="Arial"/>
                <w:b/>
                <w:bCs/>
                <w:color w:val="000000"/>
                <w:kern w:val="0"/>
                <w:sz w:val="18"/>
                <w:lang w:val="en-ID" w:eastAsia="en-ID"/>
                <w14:ligatures w14:val="none"/>
              </w:rPr>
              <w:t xml:space="preserve"> vs </w:t>
            </w:r>
            <w:proofErr w:type="spellStart"/>
            <w:r w:rsidRPr="000C594C">
              <w:rPr>
                <w:rFonts w:ascii="Arial" w:eastAsia="Times New Roman" w:hAnsi="Arial" w:cs="Arial"/>
                <w:b/>
                <w:bCs/>
                <w:color w:val="000000"/>
                <w:kern w:val="0"/>
                <w:sz w:val="18"/>
                <w:lang w:val="en-ID" w:eastAsia="en-ID"/>
                <w14:ligatures w14:val="none"/>
              </w:rPr>
              <w:t>Bersedia</w:t>
            </w:r>
            <w:proofErr w:type="spellEnd"/>
            <w:r w:rsidRPr="000C594C">
              <w:rPr>
                <w:rFonts w:ascii="Arial" w:eastAsia="Times New Roman" w:hAnsi="Arial" w:cs="Arial"/>
                <w:b/>
                <w:bCs/>
                <w:color w:val="000000"/>
                <w:kern w:val="0"/>
                <w:sz w:val="18"/>
                <w:lang w:val="en-ID" w:eastAsia="en-ID"/>
                <w14:ligatures w14:val="none"/>
              </w:rPr>
              <w:t xml:space="preserve"> </w:t>
            </w:r>
            <w:proofErr w:type="spellStart"/>
            <w:r w:rsidRPr="000C594C">
              <w:rPr>
                <w:rFonts w:ascii="Arial" w:eastAsia="Times New Roman" w:hAnsi="Arial" w:cs="Arial"/>
                <w:b/>
                <w:bCs/>
                <w:color w:val="000000"/>
                <w:kern w:val="0"/>
                <w:sz w:val="18"/>
                <w:lang w:val="en-ID" w:eastAsia="en-ID"/>
                <w14:ligatures w14:val="none"/>
              </w:rPr>
              <w:t>Membayar</w:t>
            </w:r>
            <w:proofErr w:type="spellEnd"/>
            <w:r w:rsidRPr="000C594C">
              <w:rPr>
                <w:rFonts w:ascii="Arial" w:eastAsia="Times New Roman" w:hAnsi="Arial" w:cs="Arial"/>
                <w:b/>
                <w:bCs/>
                <w:color w:val="000000"/>
                <w:kern w:val="0"/>
                <w:sz w:val="18"/>
                <w:lang w:val="en-ID" w:eastAsia="en-ID"/>
                <w14:ligatures w14:val="none"/>
              </w:rPr>
              <w:t xml:space="preserve"> &gt; Rp3.000</w:t>
            </w:r>
          </w:p>
        </w:tc>
      </w:tr>
      <w:tr w:rsidR="000F2FE1" w:rsidRPr="00EC6152" w14:paraId="20DEC75C" w14:textId="77777777" w:rsidTr="00AA5A98">
        <w:trPr>
          <w:trHeight w:val="20"/>
        </w:trPr>
        <w:tc>
          <w:tcPr>
            <w:tcW w:w="396" w:type="pct"/>
            <w:vMerge/>
            <w:tcBorders>
              <w:left w:val="nil"/>
              <w:bottom w:val="single" w:sz="8" w:space="0" w:color="auto"/>
              <w:right w:val="nil"/>
            </w:tcBorders>
            <w:shd w:val="clear" w:color="auto" w:fill="auto"/>
            <w:noWrap/>
            <w:vAlign w:val="center"/>
            <w:hideMark/>
          </w:tcPr>
          <w:p w14:paraId="5FC74998" w14:textId="5A6DD31A" w:rsidR="000F2FE1" w:rsidRPr="000C594C" w:rsidRDefault="000F2FE1" w:rsidP="000C594C">
            <w:pPr>
              <w:spacing w:after="0" w:line="240" w:lineRule="auto"/>
              <w:rPr>
                <w:rFonts w:ascii="Arial" w:eastAsia="Times New Roman" w:hAnsi="Arial" w:cs="Arial"/>
                <w:b/>
                <w:bCs/>
                <w:color w:val="000000"/>
                <w:kern w:val="0"/>
                <w:sz w:val="18"/>
                <w:lang w:val="en-ID" w:eastAsia="en-ID"/>
                <w14:ligatures w14:val="none"/>
              </w:rPr>
            </w:pPr>
          </w:p>
        </w:tc>
        <w:tc>
          <w:tcPr>
            <w:tcW w:w="390" w:type="pct"/>
            <w:tcBorders>
              <w:top w:val="nil"/>
              <w:left w:val="nil"/>
              <w:bottom w:val="single" w:sz="8" w:space="0" w:color="auto"/>
              <w:right w:val="nil"/>
            </w:tcBorders>
            <w:shd w:val="clear" w:color="auto" w:fill="auto"/>
            <w:vAlign w:val="center"/>
            <w:hideMark/>
          </w:tcPr>
          <w:p w14:paraId="7B5F357D"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β0</w:t>
            </w:r>
          </w:p>
        </w:tc>
        <w:tc>
          <w:tcPr>
            <w:tcW w:w="390" w:type="pct"/>
            <w:tcBorders>
              <w:top w:val="nil"/>
              <w:left w:val="nil"/>
              <w:bottom w:val="single" w:sz="8" w:space="0" w:color="auto"/>
              <w:right w:val="nil"/>
            </w:tcBorders>
            <w:shd w:val="clear" w:color="auto" w:fill="auto"/>
            <w:noWrap/>
            <w:vAlign w:val="center"/>
            <w:hideMark/>
          </w:tcPr>
          <w:p w14:paraId="0E94047C"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3.325</w:t>
            </w:r>
          </w:p>
        </w:tc>
        <w:tc>
          <w:tcPr>
            <w:tcW w:w="388" w:type="pct"/>
            <w:tcBorders>
              <w:top w:val="single" w:sz="8" w:space="0" w:color="auto"/>
              <w:left w:val="nil"/>
              <w:bottom w:val="single" w:sz="8" w:space="0" w:color="auto"/>
              <w:right w:val="nil"/>
            </w:tcBorders>
            <w:shd w:val="clear" w:color="auto" w:fill="auto"/>
            <w:noWrap/>
            <w:vAlign w:val="center"/>
            <w:hideMark/>
          </w:tcPr>
          <w:p w14:paraId="5F7CB720"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SE</w:t>
            </w:r>
          </w:p>
        </w:tc>
        <w:tc>
          <w:tcPr>
            <w:tcW w:w="456" w:type="pct"/>
            <w:gridSpan w:val="2"/>
            <w:tcBorders>
              <w:top w:val="single" w:sz="8" w:space="0" w:color="auto"/>
              <w:left w:val="nil"/>
              <w:bottom w:val="single" w:sz="8" w:space="0" w:color="auto"/>
              <w:right w:val="nil"/>
            </w:tcBorders>
            <w:shd w:val="clear" w:color="auto" w:fill="auto"/>
            <w:noWrap/>
            <w:vAlign w:val="center"/>
            <w:hideMark/>
          </w:tcPr>
          <w:p w14:paraId="4E8A3BAA"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P&gt;|z|</w:t>
            </w:r>
          </w:p>
        </w:tc>
        <w:tc>
          <w:tcPr>
            <w:tcW w:w="355" w:type="pct"/>
            <w:tcBorders>
              <w:top w:val="nil"/>
              <w:left w:val="nil"/>
              <w:bottom w:val="single" w:sz="8" w:space="0" w:color="auto"/>
              <w:right w:val="nil"/>
            </w:tcBorders>
            <w:shd w:val="clear" w:color="auto" w:fill="auto"/>
            <w:noWrap/>
            <w:vAlign w:val="center"/>
            <w:hideMark/>
          </w:tcPr>
          <w:p w14:paraId="281FB7F5"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β0</w:t>
            </w:r>
          </w:p>
        </w:tc>
        <w:tc>
          <w:tcPr>
            <w:tcW w:w="379" w:type="pct"/>
            <w:tcBorders>
              <w:top w:val="nil"/>
              <w:left w:val="nil"/>
              <w:bottom w:val="single" w:sz="8" w:space="0" w:color="auto"/>
              <w:right w:val="nil"/>
            </w:tcBorders>
            <w:shd w:val="clear" w:color="auto" w:fill="auto"/>
            <w:noWrap/>
            <w:vAlign w:val="center"/>
            <w:hideMark/>
          </w:tcPr>
          <w:p w14:paraId="63E10B9E"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β</w:t>
            </w:r>
          </w:p>
        </w:tc>
        <w:tc>
          <w:tcPr>
            <w:tcW w:w="379" w:type="pct"/>
            <w:tcBorders>
              <w:top w:val="nil"/>
              <w:left w:val="nil"/>
              <w:bottom w:val="single" w:sz="8" w:space="0" w:color="auto"/>
              <w:right w:val="nil"/>
            </w:tcBorders>
            <w:shd w:val="clear" w:color="auto" w:fill="auto"/>
            <w:noWrap/>
            <w:vAlign w:val="center"/>
            <w:hideMark/>
          </w:tcPr>
          <w:p w14:paraId="4B878F87"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SE</w:t>
            </w:r>
          </w:p>
        </w:tc>
        <w:tc>
          <w:tcPr>
            <w:tcW w:w="429" w:type="pct"/>
            <w:gridSpan w:val="2"/>
            <w:tcBorders>
              <w:top w:val="nil"/>
              <w:left w:val="nil"/>
              <w:bottom w:val="single" w:sz="8" w:space="0" w:color="auto"/>
              <w:right w:val="nil"/>
            </w:tcBorders>
            <w:shd w:val="clear" w:color="auto" w:fill="auto"/>
            <w:noWrap/>
            <w:vAlign w:val="center"/>
            <w:hideMark/>
          </w:tcPr>
          <w:p w14:paraId="2A9A13CC"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P&gt;|z|</w:t>
            </w:r>
          </w:p>
        </w:tc>
        <w:tc>
          <w:tcPr>
            <w:tcW w:w="353" w:type="pct"/>
            <w:tcBorders>
              <w:top w:val="nil"/>
              <w:left w:val="nil"/>
              <w:bottom w:val="single" w:sz="8" w:space="0" w:color="auto"/>
              <w:right w:val="nil"/>
            </w:tcBorders>
            <w:shd w:val="clear" w:color="auto" w:fill="auto"/>
            <w:noWrap/>
            <w:vAlign w:val="center"/>
            <w:hideMark/>
          </w:tcPr>
          <w:p w14:paraId="73F64635"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β0</w:t>
            </w:r>
          </w:p>
        </w:tc>
        <w:tc>
          <w:tcPr>
            <w:tcW w:w="362" w:type="pct"/>
            <w:tcBorders>
              <w:top w:val="nil"/>
              <w:left w:val="nil"/>
              <w:bottom w:val="single" w:sz="8" w:space="0" w:color="auto"/>
              <w:right w:val="nil"/>
            </w:tcBorders>
            <w:shd w:val="clear" w:color="auto" w:fill="auto"/>
            <w:noWrap/>
            <w:vAlign w:val="center"/>
            <w:hideMark/>
          </w:tcPr>
          <w:p w14:paraId="49F05BEF"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β</w:t>
            </w:r>
          </w:p>
        </w:tc>
        <w:tc>
          <w:tcPr>
            <w:tcW w:w="362" w:type="pct"/>
            <w:tcBorders>
              <w:top w:val="nil"/>
              <w:left w:val="nil"/>
              <w:bottom w:val="single" w:sz="8" w:space="0" w:color="auto"/>
              <w:right w:val="nil"/>
            </w:tcBorders>
            <w:shd w:val="clear" w:color="auto" w:fill="auto"/>
            <w:noWrap/>
            <w:vAlign w:val="center"/>
            <w:hideMark/>
          </w:tcPr>
          <w:p w14:paraId="2503C342"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SE</w:t>
            </w:r>
          </w:p>
        </w:tc>
        <w:tc>
          <w:tcPr>
            <w:tcW w:w="362" w:type="pct"/>
            <w:tcBorders>
              <w:top w:val="nil"/>
              <w:left w:val="nil"/>
              <w:bottom w:val="single" w:sz="8" w:space="0" w:color="auto"/>
              <w:right w:val="nil"/>
            </w:tcBorders>
            <w:shd w:val="clear" w:color="auto" w:fill="auto"/>
            <w:noWrap/>
            <w:vAlign w:val="center"/>
            <w:hideMark/>
          </w:tcPr>
          <w:p w14:paraId="1C666FE1" w14:textId="77777777" w:rsidR="000F2FE1" w:rsidRPr="000C594C" w:rsidRDefault="000F2FE1" w:rsidP="000C594C">
            <w:pPr>
              <w:spacing w:after="0" w:line="240" w:lineRule="auto"/>
              <w:jc w:val="center"/>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P&gt;|z|</w:t>
            </w:r>
          </w:p>
        </w:tc>
      </w:tr>
      <w:tr w:rsidR="000F2FE1" w:rsidRPr="00EC6152" w14:paraId="0895E568" w14:textId="77777777" w:rsidTr="00AA5A98">
        <w:trPr>
          <w:trHeight w:val="20"/>
        </w:trPr>
        <w:tc>
          <w:tcPr>
            <w:tcW w:w="396" w:type="pct"/>
            <w:tcBorders>
              <w:top w:val="nil"/>
              <w:left w:val="nil"/>
              <w:bottom w:val="nil"/>
              <w:right w:val="nil"/>
            </w:tcBorders>
            <w:shd w:val="clear" w:color="auto" w:fill="auto"/>
            <w:noWrap/>
            <w:vAlign w:val="center"/>
            <w:hideMark/>
          </w:tcPr>
          <w:p w14:paraId="1D92C5E1"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Waktu Tempuh</w:t>
            </w:r>
          </w:p>
        </w:tc>
        <w:tc>
          <w:tcPr>
            <w:tcW w:w="390" w:type="pct"/>
            <w:vMerge w:val="restart"/>
            <w:tcBorders>
              <w:top w:val="nil"/>
              <w:left w:val="nil"/>
              <w:bottom w:val="single" w:sz="8" w:space="0" w:color="000000"/>
              <w:right w:val="nil"/>
            </w:tcBorders>
            <w:shd w:val="clear" w:color="auto" w:fill="auto"/>
            <w:noWrap/>
            <w:vAlign w:val="center"/>
            <w:hideMark/>
          </w:tcPr>
          <w:p w14:paraId="22BDF7B8"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0.489</w:t>
            </w:r>
          </w:p>
        </w:tc>
        <w:tc>
          <w:tcPr>
            <w:tcW w:w="390" w:type="pct"/>
            <w:tcBorders>
              <w:top w:val="nil"/>
              <w:left w:val="nil"/>
              <w:bottom w:val="nil"/>
              <w:right w:val="nil"/>
            </w:tcBorders>
            <w:shd w:val="clear" w:color="auto" w:fill="auto"/>
            <w:noWrap/>
            <w:vAlign w:val="center"/>
            <w:hideMark/>
          </w:tcPr>
          <w:p w14:paraId="6CD52369"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w:t>
            </w:r>
          </w:p>
        </w:tc>
        <w:tc>
          <w:tcPr>
            <w:tcW w:w="388" w:type="pct"/>
            <w:tcBorders>
              <w:top w:val="nil"/>
              <w:left w:val="nil"/>
              <w:bottom w:val="nil"/>
              <w:right w:val="nil"/>
            </w:tcBorders>
            <w:shd w:val="clear" w:color="auto" w:fill="auto"/>
            <w:noWrap/>
            <w:vAlign w:val="center"/>
            <w:hideMark/>
          </w:tcPr>
          <w:p w14:paraId="47BC5D9E"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w:t>
            </w:r>
          </w:p>
        </w:tc>
        <w:tc>
          <w:tcPr>
            <w:tcW w:w="456" w:type="pct"/>
            <w:gridSpan w:val="2"/>
            <w:tcBorders>
              <w:top w:val="nil"/>
              <w:left w:val="nil"/>
              <w:bottom w:val="nil"/>
              <w:right w:val="nil"/>
            </w:tcBorders>
            <w:shd w:val="clear" w:color="auto" w:fill="auto"/>
            <w:noWrap/>
            <w:vAlign w:val="center"/>
            <w:hideMark/>
          </w:tcPr>
          <w:p w14:paraId="20605496"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w:t>
            </w:r>
          </w:p>
        </w:tc>
        <w:tc>
          <w:tcPr>
            <w:tcW w:w="355" w:type="pct"/>
            <w:vMerge w:val="restart"/>
            <w:tcBorders>
              <w:top w:val="nil"/>
              <w:left w:val="nil"/>
              <w:bottom w:val="single" w:sz="8" w:space="0" w:color="000000"/>
              <w:right w:val="nil"/>
            </w:tcBorders>
            <w:shd w:val="clear" w:color="auto" w:fill="auto"/>
            <w:noWrap/>
            <w:vAlign w:val="center"/>
            <w:hideMark/>
          </w:tcPr>
          <w:p w14:paraId="2A99BE55"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0.799</w:t>
            </w:r>
          </w:p>
        </w:tc>
        <w:tc>
          <w:tcPr>
            <w:tcW w:w="379" w:type="pct"/>
            <w:tcBorders>
              <w:top w:val="nil"/>
              <w:left w:val="nil"/>
              <w:bottom w:val="nil"/>
              <w:right w:val="nil"/>
            </w:tcBorders>
            <w:shd w:val="clear" w:color="auto" w:fill="auto"/>
            <w:noWrap/>
            <w:vAlign w:val="center"/>
            <w:hideMark/>
          </w:tcPr>
          <w:p w14:paraId="6727936D"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w:t>
            </w:r>
          </w:p>
        </w:tc>
        <w:tc>
          <w:tcPr>
            <w:tcW w:w="379" w:type="pct"/>
            <w:tcBorders>
              <w:top w:val="nil"/>
              <w:left w:val="nil"/>
              <w:bottom w:val="nil"/>
              <w:right w:val="nil"/>
            </w:tcBorders>
            <w:shd w:val="clear" w:color="auto" w:fill="auto"/>
            <w:noWrap/>
            <w:vAlign w:val="center"/>
            <w:hideMark/>
          </w:tcPr>
          <w:p w14:paraId="744FA08D"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w:t>
            </w:r>
          </w:p>
        </w:tc>
        <w:tc>
          <w:tcPr>
            <w:tcW w:w="429" w:type="pct"/>
            <w:gridSpan w:val="2"/>
            <w:tcBorders>
              <w:top w:val="nil"/>
              <w:left w:val="nil"/>
              <w:bottom w:val="nil"/>
              <w:right w:val="nil"/>
            </w:tcBorders>
            <w:shd w:val="clear" w:color="auto" w:fill="auto"/>
            <w:noWrap/>
            <w:vAlign w:val="center"/>
            <w:hideMark/>
          </w:tcPr>
          <w:p w14:paraId="2DCF26E7"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w:t>
            </w:r>
          </w:p>
        </w:tc>
        <w:tc>
          <w:tcPr>
            <w:tcW w:w="353" w:type="pct"/>
            <w:vMerge w:val="restart"/>
            <w:tcBorders>
              <w:top w:val="nil"/>
              <w:left w:val="nil"/>
              <w:bottom w:val="single" w:sz="8" w:space="0" w:color="000000"/>
              <w:right w:val="nil"/>
            </w:tcBorders>
            <w:shd w:val="clear" w:color="auto" w:fill="auto"/>
            <w:noWrap/>
            <w:vAlign w:val="center"/>
            <w:hideMark/>
          </w:tcPr>
          <w:p w14:paraId="7F14321F"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3.325</w:t>
            </w:r>
          </w:p>
        </w:tc>
        <w:tc>
          <w:tcPr>
            <w:tcW w:w="362" w:type="pct"/>
            <w:tcBorders>
              <w:top w:val="nil"/>
              <w:left w:val="nil"/>
              <w:bottom w:val="nil"/>
              <w:right w:val="nil"/>
            </w:tcBorders>
            <w:shd w:val="clear" w:color="auto" w:fill="auto"/>
            <w:noWrap/>
            <w:vAlign w:val="center"/>
            <w:hideMark/>
          </w:tcPr>
          <w:p w14:paraId="44D3D708"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w:t>
            </w:r>
          </w:p>
        </w:tc>
        <w:tc>
          <w:tcPr>
            <w:tcW w:w="362" w:type="pct"/>
            <w:tcBorders>
              <w:top w:val="nil"/>
              <w:left w:val="nil"/>
              <w:bottom w:val="nil"/>
              <w:right w:val="nil"/>
            </w:tcBorders>
            <w:shd w:val="clear" w:color="auto" w:fill="auto"/>
            <w:noWrap/>
            <w:vAlign w:val="center"/>
            <w:hideMark/>
          </w:tcPr>
          <w:p w14:paraId="0DED2CD8"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w:t>
            </w:r>
          </w:p>
        </w:tc>
        <w:tc>
          <w:tcPr>
            <w:tcW w:w="362" w:type="pct"/>
            <w:tcBorders>
              <w:top w:val="nil"/>
              <w:left w:val="nil"/>
              <w:bottom w:val="nil"/>
              <w:right w:val="nil"/>
            </w:tcBorders>
            <w:shd w:val="clear" w:color="auto" w:fill="auto"/>
            <w:noWrap/>
            <w:vAlign w:val="center"/>
            <w:hideMark/>
          </w:tcPr>
          <w:p w14:paraId="5EDE1343"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 </w:t>
            </w:r>
          </w:p>
        </w:tc>
      </w:tr>
      <w:tr w:rsidR="000F2FE1" w:rsidRPr="00EC6152" w14:paraId="324E6E8C" w14:textId="77777777" w:rsidTr="00AA5A98">
        <w:trPr>
          <w:trHeight w:val="20"/>
        </w:trPr>
        <w:tc>
          <w:tcPr>
            <w:tcW w:w="396" w:type="pct"/>
            <w:tcBorders>
              <w:top w:val="nil"/>
              <w:left w:val="nil"/>
              <w:bottom w:val="nil"/>
              <w:right w:val="nil"/>
            </w:tcBorders>
            <w:shd w:val="clear" w:color="auto" w:fill="auto"/>
            <w:noWrap/>
            <w:vAlign w:val="center"/>
            <w:hideMark/>
          </w:tcPr>
          <w:p w14:paraId="798E881E"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Base</w:t>
            </w:r>
          </w:p>
        </w:tc>
        <w:tc>
          <w:tcPr>
            <w:tcW w:w="390" w:type="pct"/>
            <w:vMerge/>
            <w:tcBorders>
              <w:top w:val="nil"/>
              <w:left w:val="nil"/>
              <w:bottom w:val="single" w:sz="8" w:space="0" w:color="000000"/>
              <w:right w:val="nil"/>
            </w:tcBorders>
            <w:vAlign w:val="center"/>
            <w:hideMark/>
          </w:tcPr>
          <w:p w14:paraId="6C08CFB9"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2915CA8B"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88" w:type="pct"/>
            <w:tcBorders>
              <w:top w:val="nil"/>
              <w:left w:val="nil"/>
              <w:bottom w:val="nil"/>
              <w:right w:val="nil"/>
            </w:tcBorders>
            <w:shd w:val="clear" w:color="auto" w:fill="auto"/>
            <w:noWrap/>
            <w:vAlign w:val="center"/>
            <w:hideMark/>
          </w:tcPr>
          <w:p w14:paraId="44080459"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56" w:type="pct"/>
            <w:gridSpan w:val="2"/>
            <w:tcBorders>
              <w:top w:val="nil"/>
              <w:left w:val="nil"/>
              <w:bottom w:val="nil"/>
              <w:right w:val="nil"/>
            </w:tcBorders>
            <w:shd w:val="clear" w:color="auto" w:fill="auto"/>
            <w:noWrap/>
            <w:vAlign w:val="center"/>
            <w:hideMark/>
          </w:tcPr>
          <w:p w14:paraId="029B999C"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5" w:type="pct"/>
            <w:vMerge/>
            <w:tcBorders>
              <w:top w:val="nil"/>
              <w:left w:val="nil"/>
              <w:bottom w:val="single" w:sz="8" w:space="0" w:color="000000"/>
              <w:right w:val="nil"/>
            </w:tcBorders>
            <w:vAlign w:val="center"/>
            <w:hideMark/>
          </w:tcPr>
          <w:p w14:paraId="2660AFE5"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66489CD6"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0AB5BAE0"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29" w:type="pct"/>
            <w:gridSpan w:val="2"/>
            <w:tcBorders>
              <w:top w:val="nil"/>
              <w:left w:val="nil"/>
              <w:bottom w:val="nil"/>
              <w:right w:val="nil"/>
            </w:tcBorders>
            <w:shd w:val="clear" w:color="auto" w:fill="auto"/>
            <w:noWrap/>
            <w:vAlign w:val="center"/>
            <w:hideMark/>
          </w:tcPr>
          <w:p w14:paraId="78CEE3E3"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3" w:type="pct"/>
            <w:vMerge/>
            <w:tcBorders>
              <w:top w:val="nil"/>
              <w:left w:val="nil"/>
              <w:bottom w:val="single" w:sz="8" w:space="0" w:color="000000"/>
              <w:right w:val="nil"/>
            </w:tcBorders>
            <w:vAlign w:val="center"/>
            <w:hideMark/>
          </w:tcPr>
          <w:p w14:paraId="3409645E"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675C2903"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559E4123"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3335CEE1"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r>
      <w:tr w:rsidR="000F2FE1" w:rsidRPr="00EC6152" w14:paraId="7D6973FC" w14:textId="77777777" w:rsidTr="00AA5A98">
        <w:trPr>
          <w:trHeight w:val="20"/>
        </w:trPr>
        <w:tc>
          <w:tcPr>
            <w:tcW w:w="396" w:type="pct"/>
            <w:tcBorders>
              <w:top w:val="nil"/>
              <w:left w:val="nil"/>
              <w:bottom w:val="nil"/>
              <w:right w:val="nil"/>
            </w:tcBorders>
            <w:shd w:val="clear" w:color="auto" w:fill="auto"/>
            <w:noWrap/>
            <w:vAlign w:val="center"/>
            <w:hideMark/>
          </w:tcPr>
          <w:p w14:paraId="05F3BE6A"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2</w:t>
            </w:r>
          </w:p>
        </w:tc>
        <w:tc>
          <w:tcPr>
            <w:tcW w:w="390" w:type="pct"/>
            <w:vMerge/>
            <w:tcBorders>
              <w:top w:val="nil"/>
              <w:left w:val="nil"/>
              <w:bottom w:val="single" w:sz="8" w:space="0" w:color="000000"/>
              <w:right w:val="nil"/>
            </w:tcBorders>
            <w:vAlign w:val="center"/>
            <w:hideMark/>
          </w:tcPr>
          <w:p w14:paraId="72DC9BE8"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1456045A"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0.754</w:t>
            </w:r>
          </w:p>
        </w:tc>
        <w:tc>
          <w:tcPr>
            <w:tcW w:w="388" w:type="pct"/>
            <w:tcBorders>
              <w:top w:val="nil"/>
              <w:left w:val="nil"/>
              <w:bottom w:val="nil"/>
              <w:right w:val="nil"/>
            </w:tcBorders>
            <w:shd w:val="clear" w:color="auto" w:fill="auto"/>
            <w:noWrap/>
            <w:vAlign w:val="center"/>
            <w:hideMark/>
          </w:tcPr>
          <w:p w14:paraId="42F1A7EB"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1.256</w:t>
            </w:r>
          </w:p>
        </w:tc>
        <w:tc>
          <w:tcPr>
            <w:tcW w:w="456" w:type="pct"/>
            <w:gridSpan w:val="2"/>
            <w:tcBorders>
              <w:top w:val="nil"/>
              <w:left w:val="nil"/>
              <w:bottom w:val="nil"/>
              <w:right w:val="nil"/>
            </w:tcBorders>
            <w:shd w:val="clear" w:color="auto" w:fill="auto"/>
            <w:noWrap/>
            <w:vAlign w:val="center"/>
            <w:hideMark/>
          </w:tcPr>
          <w:p w14:paraId="4BC3B73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0.548</w:t>
            </w:r>
          </w:p>
        </w:tc>
        <w:tc>
          <w:tcPr>
            <w:tcW w:w="355" w:type="pct"/>
            <w:vMerge/>
            <w:tcBorders>
              <w:top w:val="nil"/>
              <w:left w:val="nil"/>
              <w:bottom w:val="single" w:sz="8" w:space="0" w:color="000000"/>
              <w:right w:val="nil"/>
            </w:tcBorders>
            <w:vAlign w:val="center"/>
            <w:hideMark/>
          </w:tcPr>
          <w:p w14:paraId="2E579DF5"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72537A98"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0.591</w:t>
            </w:r>
          </w:p>
        </w:tc>
        <w:tc>
          <w:tcPr>
            <w:tcW w:w="379" w:type="pct"/>
            <w:tcBorders>
              <w:top w:val="nil"/>
              <w:left w:val="nil"/>
              <w:bottom w:val="nil"/>
              <w:right w:val="nil"/>
            </w:tcBorders>
            <w:shd w:val="clear" w:color="auto" w:fill="auto"/>
            <w:noWrap/>
            <w:vAlign w:val="center"/>
            <w:hideMark/>
          </w:tcPr>
          <w:p w14:paraId="07931B13"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1.322</w:t>
            </w:r>
          </w:p>
        </w:tc>
        <w:tc>
          <w:tcPr>
            <w:tcW w:w="429" w:type="pct"/>
            <w:gridSpan w:val="2"/>
            <w:tcBorders>
              <w:top w:val="nil"/>
              <w:left w:val="nil"/>
              <w:bottom w:val="nil"/>
              <w:right w:val="nil"/>
            </w:tcBorders>
            <w:shd w:val="clear" w:color="auto" w:fill="auto"/>
            <w:noWrap/>
            <w:vAlign w:val="center"/>
            <w:hideMark/>
          </w:tcPr>
          <w:p w14:paraId="31825323"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0.655</w:t>
            </w:r>
          </w:p>
        </w:tc>
        <w:tc>
          <w:tcPr>
            <w:tcW w:w="353" w:type="pct"/>
            <w:vMerge/>
            <w:tcBorders>
              <w:top w:val="nil"/>
              <w:left w:val="nil"/>
              <w:bottom w:val="single" w:sz="8" w:space="0" w:color="000000"/>
              <w:right w:val="nil"/>
            </w:tcBorders>
            <w:vAlign w:val="center"/>
            <w:hideMark/>
          </w:tcPr>
          <w:p w14:paraId="6FBC3822"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22C26910"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-0.607</w:t>
            </w:r>
          </w:p>
        </w:tc>
        <w:tc>
          <w:tcPr>
            <w:tcW w:w="362" w:type="pct"/>
            <w:tcBorders>
              <w:top w:val="nil"/>
              <w:left w:val="nil"/>
              <w:bottom w:val="nil"/>
              <w:right w:val="nil"/>
            </w:tcBorders>
            <w:shd w:val="clear" w:color="auto" w:fill="auto"/>
            <w:noWrap/>
            <w:vAlign w:val="center"/>
            <w:hideMark/>
          </w:tcPr>
          <w:p w14:paraId="17455645"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1.293</w:t>
            </w:r>
          </w:p>
        </w:tc>
        <w:tc>
          <w:tcPr>
            <w:tcW w:w="362" w:type="pct"/>
            <w:tcBorders>
              <w:top w:val="nil"/>
              <w:left w:val="nil"/>
              <w:bottom w:val="nil"/>
              <w:right w:val="nil"/>
            </w:tcBorders>
            <w:shd w:val="clear" w:color="auto" w:fill="auto"/>
            <w:noWrap/>
            <w:vAlign w:val="center"/>
            <w:hideMark/>
          </w:tcPr>
          <w:p w14:paraId="5A0B452B"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0.639</w:t>
            </w:r>
          </w:p>
        </w:tc>
      </w:tr>
      <w:tr w:rsidR="000F2FE1" w:rsidRPr="00EC6152" w14:paraId="07FC3E97" w14:textId="77777777" w:rsidTr="00AA5A98">
        <w:trPr>
          <w:trHeight w:val="20"/>
        </w:trPr>
        <w:tc>
          <w:tcPr>
            <w:tcW w:w="396" w:type="pct"/>
            <w:tcBorders>
              <w:top w:val="nil"/>
              <w:left w:val="nil"/>
              <w:bottom w:val="nil"/>
              <w:right w:val="nil"/>
            </w:tcBorders>
            <w:shd w:val="clear" w:color="auto" w:fill="auto"/>
            <w:noWrap/>
            <w:vAlign w:val="center"/>
            <w:hideMark/>
          </w:tcPr>
          <w:p w14:paraId="519383EE"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3</w:t>
            </w:r>
          </w:p>
        </w:tc>
        <w:tc>
          <w:tcPr>
            <w:tcW w:w="390" w:type="pct"/>
            <w:vMerge/>
            <w:tcBorders>
              <w:top w:val="nil"/>
              <w:left w:val="nil"/>
              <w:bottom w:val="single" w:sz="8" w:space="0" w:color="000000"/>
              <w:right w:val="nil"/>
            </w:tcBorders>
            <w:vAlign w:val="center"/>
            <w:hideMark/>
          </w:tcPr>
          <w:p w14:paraId="23392531"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62549992"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-0.388</w:t>
            </w:r>
          </w:p>
        </w:tc>
        <w:tc>
          <w:tcPr>
            <w:tcW w:w="388" w:type="pct"/>
            <w:tcBorders>
              <w:top w:val="nil"/>
              <w:left w:val="nil"/>
              <w:bottom w:val="nil"/>
              <w:right w:val="nil"/>
            </w:tcBorders>
            <w:shd w:val="clear" w:color="auto" w:fill="auto"/>
            <w:noWrap/>
            <w:vAlign w:val="center"/>
            <w:hideMark/>
          </w:tcPr>
          <w:p w14:paraId="62946EE6"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0.842</w:t>
            </w:r>
          </w:p>
        </w:tc>
        <w:tc>
          <w:tcPr>
            <w:tcW w:w="456" w:type="pct"/>
            <w:gridSpan w:val="2"/>
            <w:tcBorders>
              <w:top w:val="nil"/>
              <w:left w:val="nil"/>
              <w:bottom w:val="nil"/>
              <w:right w:val="nil"/>
            </w:tcBorders>
            <w:shd w:val="clear" w:color="auto" w:fill="auto"/>
            <w:noWrap/>
            <w:vAlign w:val="center"/>
            <w:hideMark/>
          </w:tcPr>
          <w:p w14:paraId="736F46DE"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0.645</w:t>
            </w:r>
          </w:p>
        </w:tc>
        <w:tc>
          <w:tcPr>
            <w:tcW w:w="355" w:type="pct"/>
            <w:vMerge/>
            <w:tcBorders>
              <w:top w:val="nil"/>
              <w:left w:val="nil"/>
              <w:bottom w:val="single" w:sz="8" w:space="0" w:color="000000"/>
              <w:right w:val="nil"/>
            </w:tcBorders>
            <w:vAlign w:val="center"/>
            <w:hideMark/>
          </w:tcPr>
          <w:p w14:paraId="0EFEA046"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59574704"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0.211</w:t>
            </w:r>
          </w:p>
        </w:tc>
        <w:tc>
          <w:tcPr>
            <w:tcW w:w="379" w:type="pct"/>
            <w:tcBorders>
              <w:top w:val="nil"/>
              <w:left w:val="nil"/>
              <w:bottom w:val="nil"/>
              <w:right w:val="nil"/>
            </w:tcBorders>
            <w:shd w:val="clear" w:color="auto" w:fill="auto"/>
            <w:noWrap/>
            <w:vAlign w:val="center"/>
            <w:hideMark/>
          </w:tcPr>
          <w:p w14:paraId="044C3707"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0.812</w:t>
            </w:r>
          </w:p>
        </w:tc>
        <w:tc>
          <w:tcPr>
            <w:tcW w:w="429" w:type="pct"/>
            <w:gridSpan w:val="2"/>
            <w:tcBorders>
              <w:top w:val="nil"/>
              <w:left w:val="nil"/>
              <w:bottom w:val="nil"/>
              <w:right w:val="nil"/>
            </w:tcBorders>
            <w:shd w:val="clear" w:color="auto" w:fill="auto"/>
            <w:noWrap/>
            <w:vAlign w:val="center"/>
            <w:hideMark/>
          </w:tcPr>
          <w:p w14:paraId="7AE7C176"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0.795</w:t>
            </w:r>
          </w:p>
        </w:tc>
        <w:tc>
          <w:tcPr>
            <w:tcW w:w="353" w:type="pct"/>
            <w:vMerge/>
            <w:tcBorders>
              <w:top w:val="nil"/>
              <w:left w:val="nil"/>
              <w:bottom w:val="single" w:sz="8" w:space="0" w:color="000000"/>
              <w:right w:val="nil"/>
            </w:tcBorders>
            <w:vAlign w:val="center"/>
            <w:hideMark/>
          </w:tcPr>
          <w:p w14:paraId="27F5B55E"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183BA766"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-0.806</w:t>
            </w:r>
          </w:p>
        </w:tc>
        <w:tc>
          <w:tcPr>
            <w:tcW w:w="362" w:type="pct"/>
            <w:tcBorders>
              <w:top w:val="nil"/>
              <w:left w:val="nil"/>
              <w:bottom w:val="nil"/>
              <w:right w:val="nil"/>
            </w:tcBorders>
            <w:shd w:val="clear" w:color="auto" w:fill="auto"/>
            <w:noWrap/>
            <w:vAlign w:val="center"/>
            <w:hideMark/>
          </w:tcPr>
          <w:p w14:paraId="4391BC23"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0.876</w:t>
            </w:r>
          </w:p>
        </w:tc>
        <w:tc>
          <w:tcPr>
            <w:tcW w:w="362" w:type="pct"/>
            <w:tcBorders>
              <w:top w:val="nil"/>
              <w:left w:val="nil"/>
              <w:bottom w:val="nil"/>
              <w:right w:val="nil"/>
            </w:tcBorders>
            <w:shd w:val="clear" w:color="auto" w:fill="auto"/>
            <w:noWrap/>
            <w:vAlign w:val="center"/>
            <w:hideMark/>
          </w:tcPr>
          <w:p w14:paraId="48EB5A83"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0.358</w:t>
            </w:r>
          </w:p>
        </w:tc>
      </w:tr>
      <w:tr w:rsidR="000F2FE1" w:rsidRPr="00EC6152" w14:paraId="27C8393C" w14:textId="77777777" w:rsidTr="00AA5A98">
        <w:trPr>
          <w:trHeight w:val="20"/>
        </w:trPr>
        <w:tc>
          <w:tcPr>
            <w:tcW w:w="396" w:type="pct"/>
            <w:tcBorders>
              <w:top w:val="nil"/>
              <w:left w:val="nil"/>
              <w:bottom w:val="nil"/>
              <w:right w:val="nil"/>
            </w:tcBorders>
            <w:shd w:val="clear" w:color="auto" w:fill="auto"/>
            <w:noWrap/>
            <w:vAlign w:val="center"/>
            <w:hideMark/>
          </w:tcPr>
          <w:p w14:paraId="72F9E904"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4</w:t>
            </w:r>
          </w:p>
        </w:tc>
        <w:tc>
          <w:tcPr>
            <w:tcW w:w="390" w:type="pct"/>
            <w:vMerge/>
            <w:tcBorders>
              <w:top w:val="nil"/>
              <w:left w:val="nil"/>
              <w:bottom w:val="single" w:sz="8" w:space="0" w:color="000000"/>
              <w:right w:val="nil"/>
            </w:tcBorders>
            <w:vAlign w:val="center"/>
            <w:hideMark/>
          </w:tcPr>
          <w:p w14:paraId="786D2733"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0E85CD56"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0.022</w:t>
            </w:r>
          </w:p>
        </w:tc>
        <w:tc>
          <w:tcPr>
            <w:tcW w:w="388" w:type="pct"/>
            <w:tcBorders>
              <w:top w:val="nil"/>
              <w:left w:val="nil"/>
              <w:bottom w:val="nil"/>
              <w:right w:val="nil"/>
            </w:tcBorders>
            <w:shd w:val="clear" w:color="auto" w:fill="auto"/>
            <w:noWrap/>
            <w:vAlign w:val="center"/>
            <w:hideMark/>
          </w:tcPr>
          <w:p w14:paraId="3E230ED2"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0.848</w:t>
            </w:r>
          </w:p>
        </w:tc>
        <w:tc>
          <w:tcPr>
            <w:tcW w:w="456" w:type="pct"/>
            <w:gridSpan w:val="2"/>
            <w:tcBorders>
              <w:top w:val="nil"/>
              <w:left w:val="nil"/>
              <w:bottom w:val="nil"/>
              <w:right w:val="nil"/>
            </w:tcBorders>
            <w:shd w:val="clear" w:color="auto" w:fill="auto"/>
            <w:noWrap/>
            <w:vAlign w:val="center"/>
            <w:hideMark/>
          </w:tcPr>
          <w:p w14:paraId="61FC591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0.979</w:t>
            </w:r>
          </w:p>
        </w:tc>
        <w:tc>
          <w:tcPr>
            <w:tcW w:w="355" w:type="pct"/>
            <w:vMerge/>
            <w:tcBorders>
              <w:top w:val="nil"/>
              <w:left w:val="nil"/>
              <w:bottom w:val="single" w:sz="8" w:space="0" w:color="000000"/>
              <w:right w:val="nil"/>
            </w:tcBorders>
            <w:vAlign w:val="center"/>
            <w:hideMark/>
          </w:tcPr>
          <w:p w14:paraId="28F1C5A8"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5E3887C2"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-0.931</w:t>
            </w:r>
          </w:p>
        </w:tc>
        <w:tc>
          <w:tcPr>
            <w:tcW w:w="379" w:type="pct"/>
            <w:tcBorders>
              <w:top w:val="nil"/>
              <w:left w:val="nil"/>
              <w:bottom w:val="nil"/>
              <w:right w:val="nil"/>
            </w:tcBorders>
            <w:shd w:val="clear" w:color="auto" w:fill="auto"/>
            <w:noWrap/>
            <w:vAlign w:val="center"/>
            <w:hideMark/>
          </w:tcPr>
          <w:p w14:paraId="39BD137D"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0.883</w:t>
            </w:r>
          </w:p>
        </w:tc>
        <w:tc>
          <w:tcPr>
            <w:tcW w:w="429" w:type="pct"/>
            <w:gridSpan w:val="2"/>
            <w:tcBorders>
              <w:top w:val="nil"/>
              <w:left w:val="nil"/>
              <w:bottom w:val="nil"/>
              <w:right w:val="nil"/>
            </w:tcBorders>
            <w:shd w:val="clear" w:color="auto" w:fill="auto"/>
            <w:noWrap/>
            <w:vAlign w:val="center"/>
            <w:hideMark/>
          </w:tcPr>
          <w:p w14:paraId="25A17F79"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0.292</w:t>
            </w:r>
          </w:p>
        </w:tc>
        <w:tc>
          <w:tcPr>
            <w:tcW w:w="353" w:type="pct"/>
            <w:vMerge/>
            <w:tcBorders>
              <w:top w:val="nil"/>
              <w:left w:val="nil"/>
              <w:bottom w:val="single" w:sz="8" w:space="0" w:color="000000"/>
              <w:right w:val="nil"/>
            </w:tcBorders>
            <w:vAlign w:val="center"/>
            <w:hideMark/>
          </w:tcPr>
          <w:p w14:paraId="3FA40F5C"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13EE246D"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-0.341</w:t>
            </w:r>
          </w:p>
        </w:tc>
        <w:tc>
          <w:tcPr>
            <w:tcW w:w="362" w:type="pct"/>
            <w:tcBorders>
              <w:top w:val="nil"/>
              <w:left w:val="nil"/>
              <w:bottom w:val="nil"/>
              <w:right w:val="nil"/>
            </w:tcBorders>
            <w:shd w:val="clear" w:color="auto" w:fill="auto"/>
            <w:noWrap/>
            <w:vAlign w:val="center"/>
            <w:hideMark/>
          </w:tcPr>
          <w:p w14:paraId="31F82192"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0.868</w:t>
            </w:r>
          </w:p>
        </w:tc>
        <w:tc>
          <w:tcPr>
            <w:tcW w:w="362" w:type="pct"/>
            <w:tcBorders>
              <w:top w:val="nil"/>
              <w:left w:val="nil"/>
              <w:bottom w:val="nil"/>
              <w:right w:val="nil"/>
            </w:tcBorders>
            <w:shd w:val="clear" w:color="auto" w:fill="auto"/>
            <w:noWrap/>
            <w:vAlign w:val="center"/>
            <w:hideMark/>
          </w:tcPr>
          <w:p w14:paraId="172CABD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0.695</w:t>
            </w:r>
          </w:p>
        </w:tc>
      </w:tr>
      <w:tr w:rsidR="000F2FE1" w:rsidRPr="00EC6152" w14:paraId="0A577170" w14:textId="77777777" w:rsidTr="00AA5A98">
        <w:trPr>
          <w:trHeight w:val="20"/>
        </w:trPr>
        <w:tc>
          <w:tcPr>
            <w:tcW w:w="396" w:type="pct"/>
            <w:tcBorders>
              <w:top w:val="nil"/>
              <w:left w:val="nil"/>
              <w:bottom w:val="nil"/>
              <w:right w:val="nil"/>
            </w:tcBorders>
            <w:shd w:val="clear" w:color="auto" w:fill="auto"/>
            <w:noWrap/>
            <w:vAlign w:val="center"/>
            <w:hideMark/>
          </w:tcPr>
          <w:p w14:paraId="47487123"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Waktu Tunggu</w:t>
            </w:r>
          </w:p>
        </w:tc>
        <w:tc>
          <w:tcPr>
            <w:tcW w:w="390" w:type="pct"/>
            <w:vMerge/>
            <w:tcBorders>
              <w:top w:val="nil"/>
              <w:left w:val="nil"/>
              <w:bottom w:val="single" w:sz="8" w:space="0" w:color="000000"/>
              <w:right w:val="nil"/>
            </w:tcBorders>
            <w:vAlign w:val="center"/>
            <w:hideMark/>
          </w:tcPr>
          <w:p w14:paraId="41292A59"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634A81FB"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p>
        </w:tc>
        <w:tc>
          <w:tcPr>
            <w:tcW w:w="388" w:type="pct"/>
            <w:tcBorders>
              <w:top w:val="nil"/>
              <w:left w:val="nil"/>
              <w:bottom w:val="nil"/>
              <w:right w:val="nil"/>
            </w:tcBorders>
            <w:shd w:val="clear" w:color="auto" w:fill="auto"/>
            <w:noWrap/>
            <w:vAlign w:val="center"/>
            <w:hideMark/>
          </w:tcPr>
          <w:p w14:paraId="3C69585E"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56" w:type="pct"/>
            <w:gridSpan w:val="2"/>
            <w:tcBorders>
              <w:top w:val="nil"/>
              <w:left w:val="nil"/>
              <w:bottom w:val="nil"/>
              <w:right w:val="nil"/>
            </w:tcBorders>
            <w:shd w:val="clear" w:color="auto" w:fill="auto"/>
            <w:noWrap/>
            <w:vAlign w:val="center"/>
            <w:hideMark/>
          </w:tcPr>
          <w:p w14:paraId="306FF45A"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5" w:type="pct"/>
            <w:vMerge/>
            <w:tcBorders>
              <w:top w:val="nil"/>
              <w:left w:val="nil"/>
              <w:bottom w:val="single" w:sz="8" w:space="0" w:color="000000"/>
              <w:right w:val="nil"/>
            </w:tcBorders>
            <w:vAlign w:val="center"/>
            <w:hideMark/>
          </w:tcPr>
          <w:p w14:paraId="51FDF13E"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161CBB7B"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67511CFF"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29" w:type="pct"/>
            <w:gridSpan w:val="2"/>
            <w:tcBorders>
              <w:top w:val="nil"/>
              <w:left w:val="nil"/>
              <w:bottom w:val="nil"/>
              <w:right w:val="nil"/>
            </w:tcBorders>
            <w:shd w:val="clear" w:color="auto" w:fill="auto"/>
            <w:noWrap/>
            <w:vAlign w:val="center"/>
            <w:hideMark/>
          </w:tcPr>
          <w:p w14:paraId="2DD24F22"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3" w:type="pct"/>
            <w:vMerge/>
            <w:tcBorders>
              <w:top w:val="nil"/>
              <w:left w:val="nil"/>
              <w:bottom w:val="single" w:sz="8" w:space="0" w:color="000000"/>
              <w:right w:val="nil"/>
            </w:tcBorders>
            <w:vAlign w:val="center"/>
            <w:hideMark/>
          </w:tcPr>
          <w:p w14:paraId="7832A5C9"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4A0F1970"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404FBC9F"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4E03FEEC"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r>
      <w:tr w:rsidR="000F2FE1" w:rsidRPr="00EC6152" w14:paraId="4B49D25E" w14:textId="77777777" w:rsidTr="00AA5A98">
        <w:trPr>
          <w:trHeight w:val="20"/>
        </w:trPr>
        <w:tc>
          <w:tcPr>
            <w:tcW w:w="396" w:type="pct"/>
            <w:tcBorders>
              <w:top w:val="nil"/>
              <w:left w:val="nil"/>
              <w:bottom w:val="nil"/>
              <w:right w:val="nil"/>
            </w:tcBorders>
            <w:shd w:val="clear" w:color="auto" w:fill="auto"/>
            <w:noWrap/>
            <w:vAlign w:val="center"/>
            <w:hideMark/>
          </w:tcPr>
          <w:p w14:paraId="57A79706"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Base</w:t>
            </w:r>
          </w:p>
        </w:tc>
        <w:tc>
          <w:tcPr>
            <w:tcW w:w="390" w:type="pct"/>
            <w:vMerge/>
            <w:tcBorders>
              <w:top w:val="nil"/>
              <w:left w:val="nil"/>
              <w:bottom w:val="single" w:sz="8" w:space="0" w:color="000000"/>
              <w:right w:val="nil"/>
            </w:tcBorders>
            <w:vAlign w:val="center"/>
            <w:hideMark/>
          </w:tcPr>
          <w:p w14:paraId="5359AA01"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31DBC6A0"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88" w:type="pct"/>
            <w:tcBorders>
              <w:top w:val="nil"/>
              <w:left w:val="nil"/>
              <w:bottom w:val="nil"/>
              <w:right w:val="nil"/>
            </w:tcBorders>
            <w:shd w:val="clear" w:color="auto" w:fill="auto"/>
            <w:noWrap/>
            <w:vAlign w:val="center"/>
            <w:hideMark/>
          </w:tcPr>
          <w:p w14:paraId="575FAEEE"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56" w:type="pct"/>
            <w:gridSpan w:val="2"/>
            <w:tcBorders>
              <w:top w:val="nil"/>
              <w:left w:val="nil"/>
              <w:bottom w:val="nil"/>
              <w:right w:val="nil"/>
            </w:tcBorders>
            <w:shd w:val="clear" w:color="auto" w:fill="auto"/>
            <w:noWrap/>
            <w:vAlign w:val="center"/>
            <w:hideMark/>
          </w:tcPr>
          <w:p w14:paraId="0CC6D341"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5" w:type="pct"/>
            <w:vMerge/>
            <w:tcBorders>
              <w:top w:val="nil"/>
              <w:left w:val="nil"/>
              <w:bottom w:val="single" w:sz="8" w:space="0" w:color="000000"/>
              <w:right w:val="nil"/>
            </w:tcBorders>
            <w:vAlign w:val="center"/>
            <w:hideMark/>
          </w:tcPr>
          <w:p w14:paraId="42A32294"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077269ED"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4B565AA0"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29" w:type="pct"/>
            <w:gridSpan w:val="2"/>
            <w:tcBorders>
              <w:top w:val="nil"/>
              <w:left w:val="nil"/>
              <w:bottom w:val="nil"/>
              <w:right w:val="nil"/>
            </w:tcBorders>
            <w:shd w:val="clear" w:color="auto" w:fill="auto"/>
            <w:noWrap/>
            <w:vAlign w:val="center"/>
            <w:hideMark/>
          </w:tcPr>
          <w:p w14:paraId="4ADF8870"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3" w:type="pct"/>
            <w:vMerge/>
            <w:tcBorders>
              <w:top w:val="nil"/>
              <w:left w:val="nil"/>
              <w:bottom w:val="single" w:sz="8" w:space="0" w:color="000000"/>
              <w:right w:val="nil"/>
            </w:tcBorders>
            <w:vAlign w:val="center"/>
            <w:hideMark/>
          </w:tcPr>
          <w:p w14:paraId="7C820222"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2298BD34"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589F2844"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6CD89144"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r>
      <w:tr w:rsidR="000F2FE1" w:rsidRPr="00EC6152" w14:paraId="2F7B60CC" w14:textId="77777777" w:rsidTr="00AA5A98">
        <w:trPr>
          <w:trHeight w:val="20"/>
        </w:trPr>
        <w:tc>
          <w:tcPr>
            <w:tcW w:w="396" w:type="pct"/>
            <w:tcBorders>
              <w:top w:val="nil"/>
              <w:left w:val="nil"/>
              <w:bottom w:val="nil"/>
              <w:right w:val="nil"/>
            </w:tcBorders>
            <w:shd w:val="clear" w:color="auto" w:fill="auto"/>
            <w:noWrap/>
            <w:vAlign w:val="center"/>
            <w:hideMark/>
          </w:tcPr>
          <w:p w14:paraId="6A1832F1"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2</w:t>
            </w:r>
          </w:p>
        </w:tc>
        <w:tc>
          <w:tcPr>
            <w:tcW w:w="390" w:type="pct"/>
            <w:vMerge/>
            <w:tcBorders>
              <w:top w:val="nil"/>
              <w:left w:val="nil"/>
              <w:bottom w:val="single" w:sz="8" w:space="0" w:color="000000"/>
              <w:right w:val="nil"/>
            </w:tcBorders>
            <w:vAlign w:val="center"/>
            <w:hideMark/>
          </w:tcPr>
          <w:p w14:paraId="3D673CBD"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3C91FBCC"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0.124</w:t>
            </w:r>
          </w:p>
        </w:tc>
        <w:tc>
          <w:tcPr>
            <w:tcW w:w="388" w:type="pct"/>
            <w:tcBorders>
              <w:top w:val="nil"/>
              <w:left w:val="nil"/>
              <w:bottom w:val="nil"/>
              <w:right w:val="nil"/>
            </w:tcBorders>
            <w:shd w:val="clear" w:color="auto" w:fill="auto"/>
            <w:noWrap/>
            <w:vAlign w:val="center"/>
            <w:hideMark/>
          </w:tcPr>
          <w:p w14:paraId="4775927B"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1.248</w:t>
            </w:r>
          </w:p>
        </w:tc>
        <w:tc>
          <w:tcPr>
            <w:tcW w:w="456" w:type="pct"/>
            <w:gridSpan w:val="2"/>
            <w:tcBorders>
              <w:top w:val="nil"/>
              <w:left w:val="nil"/>
              <w:bottom w:val="nil"/>
              <w:right w:val="nil"/>
            </w:tcBorders>
            <w:shd w:val="clear" w:color="auto" w:fill="auto"/>
            <w:noWrap/>
            <w:vAlign w:val="center"/>
            <w:hideMark/>
          </w:tcPr>
          <w:p w14:paraId="04815C9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0.921</w:t>
            </w:r>
          </w:p>
        </w:tc>
        <w:tc>
          <w:tcPr>
            <w:tcW w:w="355" w:type="pct"/>
            <w:vMerge/>
            <w:tcBorders>
              <w:top w:val="nil"/>
              <w:left w:val="nil"/>
              <w:bottom w:val="single" w:sz="8" w:space="0" w:color="000000"/>
              <w:right w:val="nil"/>
            </w:tcBorders>
            <w:vAlign w:val="center"/>
            <w:hideMark/>
          </w:tcPr>
          <w:p w14:paraId="71C8DF05"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4220B36F"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0.441</w:t>
            </w:r>
          </w:p>
        </w:tc>
        <w:tc>
          <w:tcPr>
            <w:tcW w:w="379" w:type="pct"/>
            <w:tcBorders>
              <w:top w:val="nil"/>
              <w:left w:val="nil"/>
              <w:bottom w:val="nil"/>
              <w:right w:val="nil"/>
            </w:tcBorders>
            <w:shd w:val="clear" w:color="auto" w:fill="auto"/>
            <w:noWrap/>
            <w:vAlign w:val="center"/>
            <w:hideMark/>
          </w:tcPr>
          <w:p w14:paraId="7B908376"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1.307</w:t>
            </w:r>
          </w:p>
        </w:tc>
        <w:tc>
          <w:tcPr>
            <w:tcW w:w="429" w:type="pct"/>
            <w:gridSpan w:val="2"/>
            <w:tcBorders>
              <w:top w:val="nil"/>
              <w:left w:val="nil"/>
              <w:bottom w:val="nil"/>
              <w:right w:val="nil"/>
            </w:tcBorders>
            <w:shd w:val="clear" w:color="auto" w:fill="auto"/>
            <w:noWrap/>
            <w:vAlign w:val="center"/>
            <w:hideMark/>
          </w:tcPr>
          <w:p w14:paraId="72103369"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0.736</w:t>
            </w:r>
          </w:p>
        </w:tc>
        <w:tc>
          <w:tcPr>
            <w:tcW w:w="353" w:type="pct"/>
            <w:vMerge/>
            <w:tcBorders>
              <w:top w:val="nil"/>
              <w:left w:val="nil"/>
              <w:bottom w:val="single" w:sz="8" w:space="0" w:color="000000"/>
              <w:right w:val="nil"/>
            </w:tcBorders>
            <w:vAlign w:val="center"/>
            <w:hideMark/>
          </w:tcPr>
          <w:p w14:paraId="7291328F"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474D9C0C"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-2.034</w:t>
            </w:r>
          </w:p>
        </w:tc>
        <w:tc>
          <w:tcPr>
            <w:tcW w:w="362" w:type="pct"/>
            <w:tcBorders>
              <w:top w:val="nil"/>
              <w:left w:val="nil"/>
              <w:bottom w:val="nil"/>
              <w:right w:val="nil"/>
            </w:tcBorders>
            <w:shd w:val="clear" w:color="auto" w:fill="auto"/>
            <w:noWrap/>
            <w:vAlign w:val="center"/>
            <w:hideMark/>
          </w:tcPr>
          <w:p w14:paraId="07685B32"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1.289</w:t>
            </w:r>
          </w:p>
        </w:tc>
        <w:tc>
          <w:tcPr>
            <w:tcW w:w="362" w:type="pct"/>
            <w:tcBorders>
              <w:top w:val="nil"/>
              <w:left w:val="nil"/>
              <w:bottom w:val="nil"/>
              <w:right w:val="nil"/>
            </w:tcBorders>
            <w:shd w:val="clear" w:color="auto" w:fill="auto"/>
            <w:noWrap/>
            <w:vAlign w:val="center"/>
            <w:hideMark/>
          </w:tcPr>
          <w:p w14:paraId="497F30AE"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0.115</w:t>
            </w:r>
          </w:p>
        </w:tc>
      </w:tr>
      <w:tr w:rsidR="000F2FE1" w:rsidRPr="00EC6152" w14:paraId="535893DE" w14:textId="77777777" w:rsidTr="00AA5A98">
        <w:trPr>
          <w:trHeight w:val="20"/>
        </w:trPr>
        <w:tc>
          <w:tcPr>
            <w:tcW w:w="396" w:type="pct"/>
            <w:tcBorders>
              <w:top w:val="nil"/>
              <w:left w:val="nil"/>
              <w:bottom w:val="nil"/>
              <w:right w:val="nil"/>
            </w:tcBorders>
            <w:shd w:val="clear" w:color="auto" w:fill="auto"/>
            <w:noWrap/>
            <w:vAlign w:val="center"/>
            <w:hideMark/>
          </w:tcPr>
          <w:p w14:paraId="2B3D46EE"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3</w:t>
            </w:r>
          </w:p>
        </w:tc>
        <w:tc>
          <w:tcPr>
            <w:tcW w:w="390" w:type="pct"/>
            <w:vMerge/>
            <w:tcBorders>
              <w:top w:val="nil"/>
              <w:left w:val="nil"/>
              <w:bottom w:val="single" w:sz="8" w:space="0" w:color="000000"/>
              <w:right w:val="nil"/>
            </w:tcBorders>
            <w:vAlign w:val="center"/>
            <w:hideMark/>
          </w:tcPr>
          <w:p w14:paraId="68D6E39D"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16E6DEFF"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-0.578</w:t>
            </w:r>
          </w:p>
        </w:tc>
        <w:tc>
          <w:tcPr>
            <w:tcW w:w="388" w:type="pct"/>
            <w:tcBorders>
              <w:top w:val="nil"/>
              <w:left w:val="nil"/>
              <w:bottom w:val="nil"/>
              <w:right w:val="nil"/>
            </w:tcBorders>
            <w:shd w:val="clear" w:color="auto" w:fill="auto"/>
            <w:noWrap/>
            <w:vAlign w:val="center"/>
            <w:hideMark/>
          </w:tcPr>
          <w:p w14:paraId="320591C3"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w:t>
            </w:r>
          </w:p>
        </w:tc>
        <w:tc>
          <w:tcPr>
            <w:tcW w:w="456" w:type="pct"/>
            <w:gridSpan w:val="2"/>
            <w:tcBorders>
              <w:top w:val="nil"/>
              <w:left w:val="nil"/>
              <w:bottom w:val="nil"/>
              <w:right w:val="nil"/>
            </w:tcBorders>
            <w:shd w:val="clear" w:color="auto" w:fill="auto"/>
            <w:noWrap/>
            <w:vAlign w:val="center"/>
            <w:hideMark/>
          </w:tcPr>
          <w:p w14:paraId="1AB5B75D"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0.47</w:t>
            </w:r>
          </w:p>
        </w:tc>
        <w:tc>
          <w:tcPr>
            <w:tcW w:w="355" w:type="pct"/>
            <w:vMerge/>
            <w:tcBorders>
              <w:top w:val="nil"/>
              <w:left w:val="nil"/>
              <w:bottom w:val="single" w:sz="8" w:space="0" w:color="000000"/>
              <w:right w:val="nil"/>
            </w:tcBorders>
            <w:vAlign w:val="center"/>
            <w:hideMark/>
          </w:tcPr>
          <w:p w14:paraId="4848363D"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155598A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-0.698</w:t>
            </w:r>
          </w:p>
        </w:tc>
        <w:tc>
          <w:tcPr>
            <w:tcW w:w="379" w:type="pct"/>
            <w:tcBorders>
              <w:top w:val="nil"/>
              <w:left w:val="nil"/>
              <w:bottom w:val="nil"/>
              <w:right w:val="nil"/>
            </w:tcBorders>
            <w:shd w:val="clear" w:color="auto" w:fill="auto"/>
            <w:noWrap/>
            <w:vAlign w:val="center"/>
            <w:hideMark/>
          </w:tcPr>
          <w:p w14:paraId="0FCD237F"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0.79</w:t>
            </w:r>
          </w:p>
        </w:tc>
        <w:tc>
          <w:tcPr>
            <w:tcW w:w="429" w:type="pct"/>
            <w:gridSpan w:val="2"/>
            <w:tcBorders>
              <w:top w:val="nil"/>
              <w:left w:val="nil"/>
              <w:bottom w:val="nil"/>
              <w:right w:val="nil"/>
            </w:tcBorders>
            <w:shd w:val="clear" w:color="auto" w:fill="auto"/>
            <w:noWrap/>
            <w:vAlign w:val="center"/>
            <w:hideMark/>
          </w:tcPr>
          <w:p w14:paraId="4BD76BCB"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0.376</w:t>
            </w:r>
          </w:p>
        </w:tc>
        <w:tc>
          <w:tcPr>
            <w:tcW w:w="353" w:type="pct"/>
            <w:vMerge/>
            <w:tcBorders>
              <w:top w:val="nil"/>
              <w:left w:val="nil"/>
              <w:bottom w:val="single" w:sz="8" w:space="0" w:color="000000"/>
              <w:right w:val="nil"/>
            </w:tcBorders>
            <w:vAlign w:val="center"/>
            <w:hideMark/>
          </w:tcPr>
          <w:p w14:paraId="224F2E7A"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52B6CF18"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-1.18</w:t>
            </w:r>
          </w:p>
        </w:tc>
        <w:tc>
          <w:tcPr>
            <w:tcW w:w="362" w:type="pct"/>
            <w:tcBorders>
              <w:top w:val="nil"/>
              <w:left w:val="nil"/>
              <w:bottom w:val="nil"/>
              <w:right w:val="nil"/>
            </w:tcBorders>
            <w:shd w:val="clear" w:color="auto" w:fill="auto"/>
            <w:noWrap/>
            <w:vAlign w:val="center"/>
            <w:hideMark/>
          </w:tcPr>
          <w:p w14:paraId="4A339E37"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0.787</w:t>
            </w:r>
          </w:p>
        </w:tc>
        <w:tc>
          <w:tcPr>
            <w:tcW w:w="362" w:type="pct"/>
            <w:tcBorders>
              <w:top w:val="nil"/>
              <w:left w:val="nil"/>
              <w:bottom w:val="nil"/>
              <w:right w:val="nil"/>
            </w:tcBorders>
            <w:shd w:val="clear" w:color="auto" w:fill="auto"/>
            <w:noWrap/>
            <w:vAlign w:val="center"/>
            <w:hideMark/>
          </w:tcPr>
          <w:p w14:paraId="39497D4C"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0.134</w:t>
            </w:r>
          </w:p>
        </w:tc>
      </w:tr>
      <w:tr w:rsidR="000F2FE1" w:rsidRPr="00EC6152" w14:paraId="72B3EFD8" w14:textId="77777777" w:rsidTr="00AA5A98">
        <w:trPr>
          <w:trHeight w:val="20"/>
        </w:trPr>
        <w:tc>
          <w:tcPr>
            <w:tcW w:w="396" w:type="pct"/>
            <w:tcBorders>
              <w:top w:val="nil"/>
              <w:left w:val="nil"/>
              <w:bottom w:val="nil"/>
              <w:right w:val="nil"/>
            </w:tcBorders>
            <w:shd w:val="clear" w:color="auto" w:fill="auto"/>
            <w:noWrap/>
            <w:vAlign w:val="center"/>
            <w:hideMark/>
          </w:tcPr>
          <w:p w14:paraId="082D7B87"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4</w:t>
            </w:r>
          </w:p>
        </w:tc>
        <w:tc>
          <w:tcPr>
            <w:tcW w:w="390" w:type="pct"/>
            <w:vMerge/>
            <w:tcBorders>
              <w:top w:val="nil"/>
              <w:left w:val="nil"/>
              <w:bottom w:val="single" w:sz="8" w:space="0" w:color="000000"/>
              <w:right w:val="nil"/>
            </w:tcBorders>
            <w:vAlign w:val="center"/>
            <w:hideMark/>
          </w:tcPr>
          <w:p w14:paraId="53E88F48"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1BCDA190"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0.104</w:t>
            </w:r>
          </w:p>
        </w:tc>
        <w:tc>
          <w:tcPr>
            <w:tcW w:w="388" w:type="pct"/>
            <w:tcBorders>
              <w:top w:val="nil"/>
              <w:left w:val="nil"/>
              <w:bottom w:val="nil"/>
              <w:right w:val="nil"/>
            </w:tcBorders>
            <w:shd w:val="clear" w:color="auto" w:fill="auto"/>
            <w:noWrap/>
            <w:vAlign w:val="center"/>
            <w:hideMark/>
          </w:tcPr>
          <w:p w14:paraId="3ABBD413"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0.933</w:t>
            </w:r>
          </w:p>
        </w:tc>
        <w:tc>
          <w:tcPr>
            <w:tcW w:w="456" w:type="pct"/>
            <w:gridSpan w:val="2"/>
            <w:tcBorders>
              <w:top w:val="nil"/>
              <w:left w:val="nil"/>
              <w:bottom w:val="nil"/>
              <w:right w:val="nil"/>
            </w:tcBorders>
            <w:shd w:val="clear" w:color="auto" w:fill="auto"/>
            <w:noWrap/>
            <w:vAlign w:val="center"/>
            <w:hideMark/>
          </w:tcPr>
          <w:p w14:paraId="52C3B0AC"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0.911</w:t>
            </w:r>
          </w:p>
        </w:tc>
        <w:tc>
          <w:tcPr>
            <w:tcW w:w="355" w:type="pct"/>
            <w:vMerge/>
            <w:tcBorders>
              <w:top w:val="nil"/>
              <w:left w:val="nil"/>
              <w:bottom w:val="single" w:sz="8" w:space="0" w:color="000000"/>
              <w:right w:val="nil"/>
            </w:tcBorders>
            <w:vAlign w:val="center"/>
            <w:hideMark/>
          </w:tcPr>
          <w:p w14:paraId="385D932C"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78E3CCE8"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-0.877</w:t>
            </w:r>
          </w:p>
        </w:tc>
        <w:tc>
          <w:tcPr>
            <w:tcW w:w="379" w:type="pct"/>
            <w:tcBorders>
              <w:top w:val="nil"/>
              <w:left w:val="nil"/>
              <w:bottom w:val="nil"/>
              <w:right w:val="nil"/>
            </w:tcBorders>
            <w:shd w:val="clear" w:color="auto" w:fill="auto"/>
            <w:noWrap/>
            <w:vAlign w:val="center"/>
            <w:hideMark/>
          </w:tcPr>
          <w:p w14:paraId="5638DCE3"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0.967</w:t>
            </w:r>
          </w:p>
        </w:tc>
        <w:tc>
          <w:tcPr>
            <w:tcW w:w="429" w:type="pct"/>
            <w:gridSpan w:val="2"/>
            <w:tcBorders>
              <w:top w:val="nil"/>
              <w:left w:val="nil"/>
              <w:bottom w:val="nil"/>
              <w:right w:val="nil"/>
            </w:tcBorders>
            <w:shd w:val="clear" w:color="auto" w:fill="auto"/>
            <w:noWrap/>
            <w:vAlign w:val="center"/>
            <w:hideMark/>
          </w:tcPr>
          <w:p w14:paraId="5E7ECD00"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0.365</w:t>
            </w:r>
          </w:p>
        </w:tc>
        <w:tc>
          <w:tcPr>
            <w:tcW w:w="353" w:type="pct"/>
            <w:vMerge/>
            <w:tcBorders>
              <w:top w:val="nil"/>
              <w:left w:val="nil"/>
              <w:bottom w:val="single" w:sz="8" w:space="0" w:color="000000"/>
              <w:right w:val="nil"/>
            </w:tcBorders>
            <w:vAlign w:val="center"/>
            <w:hideMark/>
          </w:tcPr>
          <w:p w14:paraId="418B5F5A"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1AD5DE2F"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-0.534</w:t>
            </w:r>
          </w:p>
        </w:tc>
        <w:tc>
          <w:tcPr>
            <w:tcW w:w="362" w:type="pct"/>
            <w:tcBorders>
              <w:top w:val="nil"/>
              <w:left w:val="nil"/>
              <w:bottom w:val="nil"/>
              <w:right w:val="nil"/>
            </w:tcBorders>
            <w:shd w:val="clear" w:color="auto" w:fill="auto"/>
            <w:noWrap/>
            <w:vAlign w:val="center"/>
            <w:hideMark/>
          </w:tcPr>
          <w:p w14:paraId="19B9666D"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0.974</w:t>
            </w:r>
          </w:p>
        </w:tc>
        <w:tc>
          <w:tcPr>
            <w:tcW w:w="362" w:type="pct"/>
            <w:tcBorders>
              <w:top w:val="nil"/>
              <w:left w:val="nil"/>
              <w:bottom w:val="nil"/>
              <w:right w:val="nil"/>
            </w:tcBorders>
            <w:shd w:val="clear" w:color="auto" w:fill="auto"/>
            <w:noWrap/>
            <w:vAlign w:val="center"/>
            <w:hideMark/>
          </w:tcPr>
          <w:p w14:paraId="789B23A9"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0.583</w:t>
            </w:r>
          </w:p>
        </w:tc>
      </w:tr>
      <w:tr w:rsidR="000F2FE1" w:rsidRPr="00EC6152" w14:paraId="3F0822D9" w14:textId="77777777" w:rsidTr="00AA5A98">
        <w:trPr>
          <w:trHeight w:val="20"/>
        </w:trPr>
        <w:tc>
          <w:tcPr>
            <w:tcW w:w="396" w:type="pct"/>
            <w:tcBorders>
              <w:top w:val="nil"/>
              <w:left w:val="nil"/>
              <w:bottom w:val="nil"/>
              <w:right w:val="nil"/>
            </w:tcBorders>
            <w:shd w:val="clear" w:color="auto" w:fill="auto"/>
            <w:noWrap/>
            <w:vAlign w:val="center"/>
            <w:hideMark/>
          </w:tcPr>
          <w:p w14:paraId="7C052F92"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proofErr w:type="spellStart"/>
            <w:r w:rsidRPr="000C594C">
              <w:rPr>
                <w:rFonts w:ascii="Arial" w:eastAsia="Times New Roman" w:hAnsi="Arial" w:cs="Arial"/>
                <w:b/>
                <w:bCs/>
                <w:color w:val="000000"/>
                <w:kern w:val="0"/>
                <w:sz w:val="18"/>
                <w:lang w:val="en-ID" w:eastAsia="en-ID"/>
                <w14:ligatures w14:val="none"/>
              </w:rPr>
              <w:t>Kenyamanan</w:t>
            </w:r>
            <w:proofErr w:type="spellEnd"/>
          </w:p>
        </w:tc>
        <w:tc>
          <w:tcPr>
            <w:tcW w:w="390" w:type="pct"/>
            <w:vMerge/>
            <w:tcBorders>
              <w:top w:val="nil"/>
              <w:left w:val="nil"/>
              <w:bottom w:val="single" w:sz="8" w:space="0" w:color="000000"/>
              <w:right w:val="nil"/>
            </w:tcBorders>
            <w:vAlign w:val="center"/>
            <w:hideMark/>
          </w:tcPr>
          <w:p w14:paraId="6DFEE8DA"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6737D3ED"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p>
        </w:tc>
        <w:tc>
          <w:tcPr>
            <w:tcW w:w="388" w:type="pct"/>
            <w:tcBorders>
              <w:top w:val="nil"/>
              <w:left w:val="nil"/>
              <w:bottom w:val="nil"/>
              <w:right w:val="nil"/>
            </w:tcBorders>
            <w:shd w:val="clear" w:color="auto" w:fill="auto"/>
            <w:noWrap/>
            <w:vAlign w:val="center"/>
            <w:hideMark/>
          </w:tcPr>
          <w:p w14:paraId="63CA181E"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56" w:type="pct"/>
            <w:gridSpan w:val="2"/>
            <w:tcBorders>
              <w:top w:val="nil"/>
              <w:left w:val="nil"/>
              <w:bottom w:val="nil"/>
              <w:right w:val="nil"/>
            </w:tcBorders>
            <w:shd w:val="clear" w:color="auto" w:fill="auto"/>
            <w:noWrap/>
            <w:vAlign w:val="center"/>
            <w:hideMark/>
          </w:tcPr>
          <w:p w14:paraId="5B0C1BC0"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5" w:type="pct"/>
            <w:vMerge/>
            <w:tcBorders>
              <w:top w:val="nil"/>
              <w:left w:val="nil"/>
              <w:bottom w:val="single" w:sz="8" w:space="0" w:color="000000"/>
              <w:right w:val="nil"/>
            </w:tcBorders>
            <w:vAlign w:val="center"/>
            <w:hideMark/>
          </w:tcPr>
          <w:p w14:paraId="7A918151"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3B1B0832"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1716451A"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29" w:type="pct"/>
            <w:gridSpan w:val="2"/>
            <w:tcBorders>
              <w:top w:val="nil"/>
              <w:left w:val="nil"/>
              <w:bottom w:val="nil"/>
              <w:right w:val="nil"/>
            </w:tcBorders>
            <w:shd w:val="clear" w:color="auto" w:fill="auto"/>
            <w:noWrap/>
            <w:vAlign w:val="center"/>
            <w:hideMark/>
          </w:tcPr>
          <w:p w14:paraId="4C65AF3E"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3" w:type="pct"/>
            <w:vMerge/>
            <w:tcBorders>
              <w:top w:val="nil"/>
              <w:left w:val="nil"/>
              <w:bottom w:val="single" w:sz="8" w:space="0" w:color="000000"/>
              <w:right w:val="nil"/>
            </w:tcBorders>
            <w:vAlign w:val="center"/>
            <w:hideMark/>
          </w:tcPr>
          <w:p w14:paraId="7400AB39"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58B59168"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48982B9B"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10CDB792"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r>
      <w:tr w:rsidR="000F2FE1" w:rsidRPr="00EC6152" w14:paraId="1BC11FDB" w14:textId="77777777" w:rsidTr="00AA5A98">
        <w:trPr>
          <w:trHeight w:val="20"/>
        </w:trPr>
        <w:tc>
          <w:tcPr>
            <w:tcW w:w="396" w:type="pct"/>
            <w:tcBorders>
              <w:top w:val="nil"/>
              <w:left w:val="nil"/>
              <w:bottom w:val="nil"/>
              <w:right w:val="nil"/>
            </w:tcBorders>
            <w:shd w:val="clear" w:color="auto" w:fill="auto"/>
            <w:noWrap/>
            <w:vAlign w:val="center"/>
            <w:hideMark/>
          </w:tcPr>
          <w:p w14:paraId="362DAB43"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Base</w:t>
            </w:r>
          </w:p>
        </w:tc>
        <w:tc>
          <w:tcPr>
            <w:tcW w:w="390" w:type="pct"/>
            <w:vMerge/>
            <w:tcBorders>
              <w:top w:val="nil"/>
              <w:left w:val="nil"/>
              <w:bottom w:val="single" w:sz="8" w:space="0" w:color="000000"/>
              <w:right w:val="nil"/>
            </w:tcBorders>
            <w:vAlign w:val="center"/>
            <w:hideMark/>
          </w:tcPr>
          <w:p w14:paraId="110FE74F"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2A297D7E"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88" w:type="pct"/>
            <w:tcBorders>
              <w:top w:val="nil"/>
              <w:left w:val="nil"/>
              <w:bottom w:val="nil"/>
              <w:right w:val="nil"/>
            </w:tcBorders>
            <w:shd w:val="clear" w:color="auto" w:fill="auto"/>
            <w:noWrap/>
            <w:vAlign w:val="center"/>
            <w:hideMark/>
          </w:tcPr>
          <w:p w14:paraId="14C022AB"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56" w:type="pct"/>
            <w:gridSpan w:val="2"/>
            <w:tcBorders>
              <w:top w:val="nil"/>
              <w:left w:val="nil"/>
              <w:bottom w:val="nil"/>
              <w:right w:val="nil"/>
            </w:tcBorders>
            <w:shd w:val="clear" w:color="auto" w:fill="auto"/>
            <w:noWrap/>
            <w:vAlign w:val="center"/>
            <w:hideMark/>
          </w:tcPr>
          <w:p w14:paraId="29FEB012"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5" w:type="pct"/>
            <w:vMerge/>
            <w:tcBorders>
              <w:top w:val="nil"/>
              <w:left w:val="nil"/>
              <w:bottom w:val="single" w:sz="8" w:space="0" w:color="000000"/>
              <w:right w:val="nil"/>
            </w:tcBorders>
            <w:vAlign w:val="center"/>
            <w:hideMark/>
          </w:tcPr>
          <w:p w14:paraId="2AB573FD"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0E2F7566"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4DB77E47"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29" w:type="pct"/>
            <w:gridSpan w:val="2"/>
            <w:tcBorders>
              <w:top w:val="nil"/>
              <w:left w:val="nil"/>
              <w:bottom w:val="nil"/>
              <w:right w:val="nil"/>
            </w:tcBorders>
            <w:shd w:val="clear" w:color="auto" w:fill="auto"/>
            <w:noWrap/>
            <w:vAlign w:val="center"/>
            <w:hideMark/>
          </w:tcPr>
          <w:p w14:paraId="13745ACA"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3" w:type="pct"/>
            <w:vMerge/>
            <w:tcBorders>
              <w:top w:val="nil"/>
              <w:left w:val="nil"/>
              <w:bottom w:val="single" w:sz="8" w:space="0" w:color="000000"/>
              <w:right w:val="nil"/>
            </w:tcBorders>
            <w:vAlign w:val="center"/>
            <w:hideMark/>
          </w:tcPr>
          <w:p w14:paraId="71CBA78F"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2CE81149"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5DEBEC91"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3EDF68B8"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r>
      <w:tr w:rsidR="000F2FE1" w:rsidRPr="00EC6152" w14:paraId="2A3B5F46" w14:textId="77777777" w:rsidTr="00AA5A98">
        <w:trPr>
          <w:trHeight w:val="20"/>
        </w:trPr>
        <w:tc>
          <w:tcPr>
            <w:tcW w:w="396" w:type="pct"/>
            <w:tcBorders>
              <w:top w:val="nil"/>
              <w:left w:val="nil"/>
              <w:bottom w:val="nil"/>
              <w:right w:val="nil"/>
            </w:tcBorders>
            <w:shd w:val="clear" w:color="auto" w:fill="auto"/>
            <w:noWrap/>
            <w:vAlign w:val="center"/>
            <w:hideMark/>
          </w:tcPr>
          <w:p w14:paraId="5AEFD333"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2</w:t>
            </w:r>
          </w:p>
        </w:tc>
        <w:tc>
          <w:tcPr>
            <w:tcW w:w="390" w:type="pct"/>
            <w:vMerge/>
            <w:tcBorders>
              <w:top w:val="nil"/>
              <w:left w:val="nil"/>
              <w:bottom w:val="single" w:sz="8" w:space="0" w:color="000000"/>
              <w:right w:val="nil"/>
            </w:tcBorders>
            <w:vAlign w:val="center"/>
            <w:hideMark/>
          </w:tcPr>
          <w:p w14:paraId="3D861FAC"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5D79E2A6"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0.362</w:t>
            </w:r>
          </w:p>
        </w:tc>
        <w:tc>
          <w:tcPr>
            <w:tcW w:w="388" w:type="pct"/>
            <w:tcBorders>
              <w:top w:val="nil"/>
              <w:left w:val="nil"/>
              <w:bottom w:val="nil"/>
              <w:right w:val="nil"/>
            </w:tcBorders>
            <w:shd w:val="clear" w:color="auto" w:fill="auto"/>
            <w:noWrap/>
            <w:vAlign w:val="center"/>
            <w:hideMark/>
          </w:tcPr>
          <w:p w14:paraId="27F8D9FD"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1.248</w:t>
            </w:r>
          </w:p>
        </w:tc>
        <w:tc>
          <w:tcPr>
            <w:tcW w:w="456" w:type="pct"/>
            <w:gridSpan w:val="2"/>
            <w:tcBorders>
              <w:top w:val="nil"/>
              <w:left w:val="nil"/>
              <w:bottom w:val="nil"/>
              <w:right w:val="nil"/>
            </w:tcBorders>
            <w:shd w:val="clear" w:color="auto" w:fill="auto"/>
            <w:noWrap/>
            <w:vAlign w:val="center"/>
            <w:hideMark/>
          </w:tcPr>
          <w:p w14:paraId="10CF9707"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0.772</w:t>
            </w:r>
          </w:p>
        </w:tc>
        <w:tc>
          <w:tcPr>
            <w:tcW w:w="355" w:type="pct"/>
            <w:vMerge/>
            <w:tcBorders>
              <w:top w:val="nil"/>
              <w:left w:val="nil"/>
              <w:bottom w:val="single" w:sz="8" w:space="0" w:color="000000"/>
              <w:right w:val="nil"/>
            </w:tcBorders>
            <w:vAlign w:val="center"/>
            <w:hideMark/>
          </w:tcPr>
          <w:p w14:paraId="06E1B266"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1B85B824"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1.296</w:t>
            </w:r>
          </w:p>
        </w:tc>
        <w:tc>
          <w:tcPr>
            <w:tcW w:w="379" w:type="pct"/>
            <w:tcBorders>
              <w:top w:val="nil"/>
              <w:left w:val="nil"/>
              <w:bottom w:val="nil"/>
              <w:right w:val="nil"/>
            </w:tcBorders>
            <w:shd w:val="clear" w:color="auto" w:fill="auto"/>
            <w:noWrap/>
            <w:vAlign w:val="center"/>
            <w:hideMark/>
          </w:tcPr>
          <w:p w14:paraId="73F602AF"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1.301</w:t>
            </w:r>
          </w:p>
        </w:tc>
        <w:tc>
          <w:tcPr>
            <w:tcW w:w="429" w:type="pct"/>
            <w:gridSpan w:val="2"/>
            <w:tcBorders>
              <w:top w:val="nil"/>
              <w:left w:val="nil"/>
              <w:bottom w:val="nil"/>
              <w:right w:val="nil"/>
            </w:tcBorders>
            <w:shd w:val="clear" w:color="auto" w:fill="auto"/>
            <w:noWrap/>
            <w:vAlign w:val="center"/>
            <w:hideMark/>
          </w:tcPr>
          <w:p w14:paraId="3FD1E9F6"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0.319</w:t>
            </w:r>
          </w:p>
        </w:tc>
        <w:tc>
          <w:tcPr>
            <w:tcW w:w="353" w:type="pct"/>
            <w:vMerge/>
            <w:tcBorders>
              <w:top w:val="nil"/>
              <w:left w:val="nil"/>
              <w:bottom w:val="single" w:sz="8" w:space="0" w:color="000000"/>
              <w:right w:val="nil"/>
            </w:tcBorders>
            <w:vAlign w:val="center"/>
            <w:hideMark/>
          </w:tcPr>
          <w:p w14:paraId="73095BE7"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4917AF7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-1.748</w:t>
            </w:r>
          </w:p>
        </w:tc>
        <w:tc>
          <w:tcPr>
            <w:tcW w:w="362" w:type="pct"/>
            <w:tcBorders>
              <w:top w:val="nil"/>
              <w:left w:val="nil"/>
              <w:bottom w:val="nil"/>
              <w:right w:val="nil"/>
            </w:tcBorders>
            <w:shd w:val="clear" w:color="auto" w:fill="auto"/>
            <w:noWrap/>
            <w:vAlign w:val="center"/>
            <w:hideMark/>
          </w:tcPr>
          <w:p w14:paraId="2CB26C13"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1.256</w:t>
            </w:r>
          </w:p>
        </w:tc>
        <w:tc>
          <w:tcPr>
            <w:tcW w:w="362" w:type="pct"/>
            <w:tcBorders>
              <w:top w:val="nil"/>
              <w:left w:val="nil"/>
              <w:bottom w:val="nil"/>
              <w:right w:val="nil"/>
            </w:tcBorders>
            <w:shd w:val="clear" w:color="auto" w:fill="auto"/>
            <w:noWrap/>
            <w:vAlign w:val="center"/>
            <w:hideMark/>
          </w:tcPr>
          <w:p w14:paraId="53E8EF9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0.164</w:t>
            </w:r>
          </w:p>
        </w:tc>
      </w:tr>
      <w:tr w:rsidR="000F2FE1" w:rsidRPr="00EC6152" w14:paraId="381D306B" w14:textId="77777777" w:rsidTr="00AA5A98">
        <w:trPr>
          <w:trHeight w:val="20"/>
        </w:trPr>
        <w:tc>
          <w:tcPr>
            <w:tcW w:w="396" w:type="pct"/>
            <w:tcBorders>
              <w:top w:val="nil"/>
              <w:left w:val="nil"/>
              <w:bottom w:val="nil"/>
              <w:right w:val="nil"/>
            </w:tcBorders>
            <w:shd w:val="clear" w:color="auto" w:fill="auto"/>
            <w:noWrap/>
            <w:vAlign w:val="center"/>
            <w:hideMark/>
          </w:tcPr>
          <w:p w14:paraId="42C2D2DA"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3</w:t>
            </w:r>
          </w:p>
        </w:tc>
        <w:tc>
          <w:tcPr>
            <w:tcW w:w="390" w:type="pct"/>
            <w:vMerge/>
            <w:tcBorders>
              <w:top w:val="nil"/>
              <w:left w:val="nil"/>
              <w:bottom w:val="single" w:sz="8" w:space="0" w:color="000000"/>
              <w:right w:val="nil"/>
            </w:tcBorders>
            <w:vAlign w:val="center"/>
            <w:hideMark/>
          </w:tcPr>
          <w:p w14:paraId="471FC78B"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2936EAE0"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-0.023</w:t>
            </w:r>
          </w:p>
        </w:tc>
        <w:tc>
          <w:tcPr>
            <w:tcW w:w="388" w:type="pct"/>
            <w:tcBorders>
              <w:top w:val="nil"/>
              <w:left w:val="nil"/>
              <w:bottom w:val="nil"/>
              <w:right w:val="nil"/>
            </w:tcBorders>
            <w:shd w:val="clear" w:color="auto" w:fill="auto"/>
            <w:noWrap/>
            <w:vAlign w:val="center"/>
            <w:hideMark/>
          </w:tcPr>
          <w:p w14:paraId="3ADD62E0"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0.817</w:t>
            </w:r>
          </w:p>
        </w:tc>
        <w:tc>
          <w:tcPr>
            <w:tcW w:w="456" w:type="pct"/>
            <w:gridSpan w:val="2"/>
            <w:tcBorders>
              <w:top w:val="nil"/>
              <w:left w:val="nil"/>
              <w:bottom w:val="nil"/>
              <w:right w:val="nil"/>
            </w:tcBorders>
            <w:shd w:val="clear" w:color="auto" w:fill="auto"/>
            <w:noWrap/>
            <w:vAlign w:val="center"/>
            <w:hideMark/>
          </w:tcPr>
          <w:p w14:paraId="5A26FA7F"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0.977</w:t>
            </w:r>
          </w:p>
        </w:tc>
        <w:tc>
          <w:tcPr>
            <w:tcW w:w="355" w:type="pct"/>
            <w:vMerge/>
            <w:tcBorders>
              <w:top w:val="nil"/>
              <w:left w:val="nil"/>
              <w:bottom w:val="single" w:sz="8" w:space="0" w:color="000000"/>
              <w:right w:val="nil"/>
            </w:tcBorders>
            <w:vAlign w:val="center"/>
            <w:hideMark/>
          </w:tcPr>
          <w:p w14:paraId="2464D326"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4B0519B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0.215</w:t>
            </w:r>
          </w:p>
        </w:tc>
        <w:tc>
          <w:tcPr>
            <w:tcW w:w="379" w:type="pct"/>
            <w:tcBorders>
              <w:top w:val="nil"/>
              <w:left w:val="nil"/>
              <w:bottom w:val="nil"/>
              <w:right w:val="nil"/>
            </w:tcBorders>
            <w:shd w:val="clear" w:color="auto" w:fill="auto"/>
            <w:noWrap/>
            <w:vAlign w:val="center"/>
            <w:hideMark/>
          </w:tcPr>
          <w:p w14:paraId="1DB780AE"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0.796</w:t>
            </w:r>
          </w:p>
        </w:tc>
        <w:tc>
          <w:tcPr>
            <w:tcW w:w="429" w:type="pct"/>
            <w:gridSpan w:val="2"/>
            <w:tcBorders>
              <w:top w:val="nil"/>
              <w:left w:val="nil"/>
              <w:bottom w:val="nil"/>
              <w:right w:val="nil"/>
            </w:tcBorders>
            <w:shd w:val="clear" w:color="auto" w:fill="auto"/>
            <w:noWrap/>
            <w:vAlign w:val="center"/>
            <w:hideMark/>
          </w:tcPr>
          <w:p w14:paraId="23D063D6"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0.787</w:t>
            </w:r>
          </w:p>
        </w:tc>
        <w:tc>
          <w:tcPr>
            <w:tcW w:w="353" w:type="pct"/>
            <w:vMerge/>
            <w:tcBorders>
              <w:top w:val="nil"/>
              <w:left w:val="nil"/>
              <w:bottom w:val="single" w:sz="8" w:space="0" w:color="000000"/>
              <w:right w:val="nil"/>
            </w:tcBorders>
            <w:vAlign w:val="center"/>
            <w:hideMark/>
          </w:tcPr>
          <w:p w14:paraId="0C92CD4E"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76DAE487"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-0.641</w:t>
            </w:r>
          </w:p>
        </w:tc>
        <w:tc>
          <w:tcPr>
            <w:tcW w:w="362" w:type="pct"/>
            <w:tcBorders>
              <w:top w:val="nil"/>
              <w:left w:val="nil"/>
              <w:bottom w:val="nil"/>
              <w:right w:val="nil"/>
            </w:tcBorders>
            <w:shd w:val="clear" w:color="auto" w:fill="auto"/>
            <w:noWrap/>
            <w:vAlign w:val="center"/>
            <w:hideMark/>
          </w:tcPr>
          <w:p w14:paraId="467DFBEA"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0.786</w:t>
            </w:r>
          </w:p>
        </w:tc>
        <w:tc>
          <w:tcPr>
            <w:tcW w:w="362" w:type="pct"/>
            <w:tcBorders>
              <w:top w:val="nil"/>
              <w:left w:val="nil"/>
              <w:bottom w:val="nil"/>
              <w:right w:val="nil"/>
            </w:tcBorders>
            <w:shd w:val="clear" w:color="auto" w:fill="auto"/>
            <w:noWrap/>
            <w:vAlign w:val="center"/>
            <w:hideMark/>
          </w:tcPr>
          <w:p w14:paraId="6A3616FF"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0.415</w:t>
            </w:r>
          </w:p>
        </w:tc>
      </w:tr>
      <w:tr w:rsidR="000F2FE1" w:rsidRPr="00EC6152" w14:paraId="10FA0641" w14:textId="77777777" w:rsidTr="00AA5A98">
        <w:trPr>
          <w:trHeight w:val="20"/>
        </w:trPr>
        <w:tc>
          <w:tcPr>
            <w:tcW w:w="396" w:type="pct"/>
            <w:tcBorders>
              <w:top w:val="nil"/>
              <w:left w:val="nil"/>
              <w:bottom w:val="nil"/>
              <w:right w:val="nil"/>
            </w:tcBorders>
            <w:shd w:val="clear" w:color="auto" w:fill="auto"/>
            <w:noWrap/>
            <w:vAlign w:val="center"/>
            <w:hideMark/>
          </w:tcPr>
          <w:p w14:paraId="52D75568"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4</w:t>
            </w:r>
          </w:p>
        </w:tc>
        <w:tc>
          <w:tcPr>
            <w:tcW w:w="390" w:type="pct"/>
            <w:vMerge/>
            <w:tcBorders>
              <w:top w:val="nil"/>
              <w:left w:val="nil"/>
              <w:bottom w:val="single" w:sz="8" w:space="0" w:color="000000"/>
              <w:right w:val="nil"/>
            </w:tcBorders>
            <w:vAlign w:val="center"/>
            <w:hideMark/>
          </w:tcPr>
          <w:p w14:paraId="29F45D23"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1EA5BFD7"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-0.319</w:t>
            </w:r>
          </w:p>
        </w:tc>
        <w:tc>
          <w:tcPr>
            <w:tcW w:w="388" w:type="pct"/>
            <w:tcBorders>
              <w:top w:val="nil"/>
              <w:left w:val="nil"/>
              <w:bottom w:val="nil"/>
              <w:right w:val="nil"/>
            </w:tcBorders>
            <w:shd w:val="clear" w:color="auto" w:fill="auto"/>
            <w:noWrap/>
            <w:vAlign w:val="center"/>
            <w:hideMark/>
          </w:tcPr>
          <w:p w14:paraId="57BD5074"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0.874</w:t>
            </w:r>
          </w:p>
        </w:tc>
        <w:tc>
          <w:tcPr>
            <w:tcW w:w="456" w:type="pct"/>
            <w:gridSpan w:val="2"/>
            <w:tcBorders>
              <w:top w:val="nil"/>
              <w:left w:val="nil"/>
              <w:bottom w:val="nil"/>
              <w:right w:val="nil"/>
            </w:tcBorders>
            <w:shd w:val="clear" w:color="auto" w:fill="auto"/>
            <w:noWrap/>
            <w:vAlign w:val="center"/>
            <w:hideMark/>
          </w:tcPr>
          <w:p w14:paraId="14C45892"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0.716</w:t>
            </w:r>
          </w:p>
        </w:tc>
        <w:tc>
          <w:tcPr>
            <w:tcW w:w="355" w:type="pct"/>
            <w:vMerge/>
            <w:tcBorders>
              <w:top w:val="nil"/>
              <w:left w:val="nil"/>
              <w:bottom w:val="single" w:sz="8" w:space="0" w:color="000000"/>
              <w:right w:val="nil"/>
            </w:tcBorders>
            <w:vAlign w:val="center"/>
            <w:hideMark/>
          </w:tcPr>
          <w:p w14:paraId="4B869821"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05870195"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-1.363</w:t>
            </w:r>
          </w:p>
        </w:tc>
        <w:tc>
          <w:tcPr>
            <w:tcW w:w="379" w:type="pct"/>
            <w:tcBorders>
              <w:top w:val="nil"/>
              <w:left w:val="nil"/>
              <w:bottom w:val="nil"/>
              <w:right w:val="nil"/>
            </w:tcBorders>
            <w:shd w:val="clear" w:color="auto" w:fill="auto"/>
            <w:noWrap/>
            <w:vAlign w:val="center"/>
            <w:hideMark/>
          </w:tcPr>
          <w:p w14:paraId="27547192"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0.923</w:t>
            </w:r>
          </w:p>
        </w:tc>
        <w:tc>
          <w:tcPr>
            <w:tcW w:w="429" w:type="pct"/>
            <w:gridSpan w:val="2"/>
            <w:tcBorders>
              <w:top w:val="nil"/>
              <w:left w:val="nil"/>
              <w:bottom w:val="nil"/>
              <w:right w:val="nil"/>
            </w:tcBorders>
            <w:shd w:val="clear" w:color="auto" w:fill="auto"/>
            <w:noWrap/>
            <w:vAlign w:val="center"/>
            <w:hideMark/>
          </w:tcPr>
          <w:p w14:paraId="6D95A99B"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0.14</w:t>
            </w:r>
          </w:p>
        </w:tc>
        <w:tc>
          <w:tcPr>
            <w:tcW w:w="353" w:type="pct"/>
            <w:vMerge/>
            <w:tcBorders>
              <w:top w:val="nil"/>
              <w:left w:val="nil"/>
              <w:bottom w:val="single" w:sz="8" w:space="0" w:color="000000"/>
              <w:right w:val="nil"/>
            </w:tcBorders>
            <w:vAlign w:val="center"/>
            <w:hideMark/>
          </w:tcPr>
          <w:p w14:paraId="219888A9"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73BF7DDA"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-1.836</w:t>
            </w:r>
          </w:p>
        </w:tc>
        <w:tc>
          <w:tcPr>
            <w:tcW w:w="362" w:type="pct"/>
            <w:tcBorders>
              <w:top w:val="nil"/>
              <w:left w:val="nil"/>
              <w:bottom w:val="nil"/>
              <w:right w:val="nil"/>
            </w:tcBorders>
            <w:shd w:val="clear" w:color="auto" w:fill="auto"/>
            <w:noWrap/>
            <w:vAlign w:val="center"/>
            <w:hideMark/>
          </w:tcPr>
          <w:p w14:paraId="144C18D2"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0.903</w:t>
            </w:r>
          </w:p>
        </w:tc>
        <w:tc>
          <w:tcPr>
            <w:tcW w:w="362" w:type="pct"/>
            <w:tcBorders>
              <w:top w:val="nil"/>
              <w:left w:val="nil"/>
              <w:bottom w:val="nil"/>
              <w:right w:val="nil"/>
            </w:tcBorders>
            <w:shd w:val="clear" w:color="auto" w:fill="auto"/>
            <w:noWrap/>
            <w:vAlign w:val="center"/>
            <w:hideMark/>
          </w:tcPr>
          <w:p w14:paraId="4660F73F"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0.042</w:t>
            </w:r>
          </w:p>
        </w:tc>
      </w:tr>
      <w:tr w:rsidR="000F2FE1" w:rsidRPr="00EC6152" w14:paraId="133D7D22" w14:textId="77777777" w:rsidTr="00AA5A98">
        <w:trPr>
          <w:trHeight w:val="20"/>
        </w:trPr>
        <w:tc>
          <w:tcPr>
            <w:tcW w:w="396" w:type="pct"/>
            <w:tcBorders>
              <w:top w:val="nil"/>
              <w:left w:val="nil"/>
              <w:bottom w:val="nil"/>
              <w:right w:val="nil"/>
            </w:tcBorders>
            <w:shd w:val="clear" w:color="auto" w:fill="auto"/>
            <w:noWrap/>
            <w:vAlign w:val="center"/>
            <w:hideMark/>
          </w:tcPr>
          <w:p w14:paraId="62CEA156"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r w:rsidRPr="000C594C">
              <w:rPr>
                <w:rFonts w:ascii="Arial" w:eastAsia="Times New Roman" w:hAnsi="Arial" w:cs="Arial"/>
                <w:b/>
                <w:bCs/>
                <w:color w:val="000000"/>
                <w:kern w:val="0"/>
                <w:sz w:val="18"/>
                <w:lang w:val="en-ID" w:eastAsia="en-ID"/>
                <w14:ligatures w14:val="none"/>
              </w:rPr>
              <w:t>Keamanan</w:t>
            </w:r>
          </w:p>
        </w:tc>
        <w:tc>
          <w:tcPr>
            <w:tcW w:w="390" w:type="pct"/>
            <w:vMerge/>
            <w:tcBorders>
              <w:top w:val="nil"/>
              <w:left w:val="nil"/>
              <w:bottom w:val="single" w:sz="8" w:space="0" w:color="000000"/>
              <w:right w:val="nil"/>
            </w:tcBorders>
            <w:vAlign w:val="center"/>
            <w:hideMark/>
          </w:tcPr>
          <w:p w14:paraId="2C104326"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06ECD9A8" w14:textId="77777777" w:rsidR="000C594C" w:rsidRPr="000C594C" w:rsidRDefault="000C594C" w:rsidP="000C594C">
            <w:pPr>
              <w:spacing w:after="0" w:line="240" w:lineRule="auto"/>
              <w:rPr>
                <w:rFonts w:ascii="Arial" w:eastAsia="Times New Roman" w:hAnsi="Arial" w:cs="Arial"/>
                <w:b/>
                <w:bCs/>
                <w:color w:val="000000"/>
                <w:kern w:val="0"/>
                <w:sz w:val="18"/>
                <w:lang w:val="en-ID" w:eastAsia="en-ID"/>
                <w14:ligatures w14:val="none"/>
              </w:rPr>
            </w:pPr>
          </w:p>
        </w:tc>
        <w:tc>
          <w:tcPr>
            <w:tcW w:w="388" w:type="pct"/>
            <w:tcBorders>
              <w:top w:val="nil"/>
              <w:left w:val="nil"/>
              <w:bottom w:val="nil"/>
              <w:right w:val="nil"/>
            </w:tcBorders>
            <w:shd w:val="clear" w:color="auto" w:fill="auto"/>
            <w:noWrap/>
            <w:vAlign w:val="center"/>
            <w:hideMark/>
          </w:tcPr>
          <w:p w14:paraId="4766B522"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56" w:type="pct"/>
            <w:gridSpan w:val="2"/>
            <w:tcBorders>
              <w:top w:val="nil"/>
              <w:left w:val="nil"/>
              <w:bottom w:val="nil"/>
              <w:right w:val="nil"/>
            </w:tcBorders>
            <w:shd w:val="clear" w:color="auto" w:fill="auto"/>
            <w:noWrap/>
            <w:vAlign w:val="center"/>
            <w:hideMark/>
          </w:tcPr>
          <w:p w14:paraId="4A3FAE8B"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5" w:type="pct"/>
            <w:vMerge/>
            <w:tcBorders>
              <w:top w:val="nil"/>
              <w:left w:val="nil"/>
              <w:bottom w:val="single" w:sz="8" w:space="0" w:color="000000"/>
              <w:right w:val="nil"/>
            </w:tcBorders>
            <w:vAlign w:val="center"/>
            <w:hideMark/>
          </w:tcPr>
          <w:p w14:paraId="0817F87F"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1AA4C621"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3E5196FC"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29" w:type="pct"/>
            <w:gridSpan w:val="2"/>
            <w:tcBorders>
              <w:top w:val="nil"/>
              <w:left w:val="nil"/>
              <w:bottom w:val="nil"/>
              <w:right w:val="nil"/>
            </w:tcBorders>
            <w:shd w:val="clear" w:color="auto" w:fill="auto"/>
            <w:noWrap/>
            <w:vAlign w:val="center"/>
            <w:hideMark/>
          </w:tcPr>
          <w:p w14:paraId="5B1A27D3"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3" w:type="pct"/>
            <w:vMerge/>
            <w:tcBorders>
              <w:top w:val="nil"/>
              <w:left w:val="nil"/>
              <w:bottom w:val="single" w:sz="8" w:space="0" w:color="000000"/>
              <w:right w:val="nil"/>
            </w:tcBorders>
            <w:vAlign w:val="center"/>
            <w:hideMark/>
          </w:tcPr>
          <w:p w14:paraId="1576A12C"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0311CE75"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5D2A1E31"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33D526C7"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r>
      <w:tr w:rsidR="000F2FE1" w:rsidRPr="00EC6152" w14:paraId="72A620A4" w14:textId="77777777" w:rsidTr="00AA5A98">
        <w:trPr>
          <w:trHeight w:val="20"/>
        </w:trPr>
        <w:tc>
          <w:tcPr>
            <w:tcW w:w="396" w:type="pct"/>
            <w:tcBorders>
              <w:top w:val="nil"/>
              <w:left w:val="nil"/>
              <w:bottom w:val="nil"/>
              <w:right w:val="nil"/>
            </w:tcBorders>
            <w:shd w:val="clear" w:color="auto" w:fill="auto"/>
            <w:noWrap/>
            <w:vAlign w:val="center"/>
            <w:hideMark/>
          </w:tcPr>
          <w:p w14:paraId="38F636DA"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Base</w:t>
            </w:r>
          </w:p>
        </w:tc>
        <w:tc>
          <w:tcPr>
            <w:tcW w:w="390" w:type="pct"/>
            <w:vMerge/>
            <w:tcBorders>
              <w:top w:val="nil"/>
              <w:left w:val="nil"/>
              <w:bottom w:val="single" w:sz="8" w:space="0" w:color="000000"/>
              <w:right w:val="nil"/>
            </w:tcBorders>
            <w:vAlign w:val="center"/>
            <w:hideMark/>
          </w:tcPr>
          <w:p w14:paraId="58A31732"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03BDB661"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88" w:type="pct"/>
            <w:tcBorders>
              <w:top w:val="nil"/>
              <w:left w:val="nil"/>
              <w:bottom w:val="nil"/>
              <w:right w:val="nil"/>
            </w:tcBorders>
            <w:shd w:val="clear" w:color="auto" w:fill="auto"/>
            <w:noWrap/>
            <w:vAlign w:val="center"/>
            <w:hideMark/>
          </w:tcPr>
          <w:p w14:paraId="200A5938"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56" w:type="pct"/>
            <w:gridSpan w:val="2"/>
            <w:tcBorders>
              <w:top w:val="nil"/>
              <w:left w:val="nil"/>
              <w:bottom w:val="nil"/>
              <w:right w:val="nil"/>
            </w:tcBorders>
            <w:shd w:val="clear" w:color="auto" w:fill="auto"/>
            <w:noWrap/>
            <w:vAlign w:val="center"/>
            <w:hideMark/>
          </w:tcPr>
          <w:p w14:paraId="480D72BD"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5" w:type="pct"/>
            <w:vMerge/>
            <w:tcBorders>
              <w:top w:val="nil"/>
              <w:left w:val="nil"/>
              <w:bottom w:val="single" w:sz="8" w:space="0" w:color="000000"/>
              <w:right w:val="nil"/>
            </w:tcBorders>
            <w:vAlign w:val="center"/>
            <w:hideMark/>
          </w:tcPr>
          <w:p w14:paraId="46F79BBE"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241EB51F"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49172BB8"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429" w:type="pct"/>
            <w:gridSpan w:val="2"/>
            <w:tcBorders>
              <w:top w:val="nil"/>
              <w:left w:val="nil"/>
              <w:bottom w:val="nil"/>
              <w:right w:val="nil"/>
            </w:tcBorders>
            <w:shd w:val="clear" w:color="auto" w:fill="auto"/>
            <w:noWrap/>
            <w:vAlign w:val="center"/>
            <w:hideMark/>
          </w:tcPr>
          <w:p w14:paraId="18F51A4C"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53" w:type="pct"/>
            <w:vMerge/>
            <w:tcBorders>
              <w:top w:val="nil"/>
              <w:left w:val="nil"/>
              <w:bottom w:val="single" w:sz="8" w:space="0" w:color="000000"/>
              <w:right w:val="nil"/>
            </w:tcBorders>
            <w:vAlign w:val="center"/>
            <w:hideMark/>
          </w:tcPr>
          <w:p w14:paraId="0DFE9108"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7A0E94F4"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1C75458F"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59FA4E99" w14:textId="77777777" w:rsidR="000C594C" w:rsidRPr="000C594C" w:rsidRDefault="000C594C" w:rsidP="000C594C">
            <w:pPr>
              <w:spacing w:after="0" w:line="240" w:lineRule="auto"/>
              <w:rPr>
                <w:rFonts w:ascii="Arial" w:eastAsia="Times New Roman" w:hAnsi="Arial" w:cs="Arial"/>
                <w:kern w:val="0"/>
                <w:sz w:val="18"/>
                <w:lang w:val="en-ID" w:eastAsia="en-ID"/>
                <w14:ligatures w14:val="none"/>
              </w:rPr>
            </w:pPr>
          </w:p>
        </w:tc>
      </w:tr>
      <w:tr w:rsidR="000F2FE1" w:rsidRPr="00EC6152" w14:paraId="330ACEEB" w14:textId="77777777" w:rsidTr="00AA5A98">
        <w:trPr>
          <w:trHeight w:val="20"/>
        </w:trPr>
        <w:tc>
          <w:tcPr>
            <w:tcW w:w="396" w:type="pct"/>
            <w:tcBorders>
              <w:top w:val="nil"/>
              <w:left w:val="nil"/>
              <w:bottom w:val="nil"/>
              <w:right w:val="nil"/>
            </w:tcBorders>
            <w:shd w:val="clear" w:color="auto" w:fill="auto"/>
            <w:noWrap/>
            <w:vAlign w:val="center"/>
            <w:hideMark/>
          </w:tcPr>
          <w:p w14:paraId="6A3F2458"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2</w:t>
            </w:r>
          </w:p>
        </w:tc>
        <w:tc>
          <w:tcPr>
            <w:tcW w:w="390" w:type="pct"/>
            <w:vMerge/>
            <w:tcBorders>
              <w:top w:val="nil"/>
              <w:left w:val="nil"/>
              <w:bottom w:val="single" w:sz="8" w:space="0" w:color="000000"/>
              <w:right w:val="nil"/>
            </w:tcBorders>
            <w:vAlign w:val="center"/>
            <w:hideMark/>
          </w:tcPr>
          <w:p w14:paraId="13622C0C"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3840874D"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0.781</w:t>
            </w:r>
          </w:p>
        </w:tc>
        <w:tc>
          <w:tcPr>
            <w:tcW w:w="388" w:type="pct"/>
            <w:tcBorders>
              <w:top w:val="nil"/>
              <w:left w:val="nil"/>
              <w:bottom w:val="nil"/>
              <w:right w:val="nil"/>
            </w:tcBorders>
            <w:shd w:val="clear" w:color="auto" w:fill="auto"/>
            <w:noWrap/>
            <w:vAlign w:val="center"/>
            <w:hideMark/>
          </w:tcPr>
          <w:p w14:paraId="1E935EA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1.222</w:t>
            </w:r>
          </w:p>
        </w:tc>
        <w:tc>
          <w:tcPr>
            <w:tcW w:w="456" w:type="pct"/>
            <w:gridSpan w:val="2"/>
            <w:tcBorders>
              <w:top w:val="nil"/>
              <w:left w:val="nil"/>
              <w:bottom w:val="nil"/>
              <w:right w:val="nil"/>
            </w:tcBorders>
            <w:shd w:val="clear" w:color="auto" w:fill="auto"/>
            <w:noWrap/>
            <w:vAlign w:val="center"/>
            <w:hideMark/>
          </w:tcPr>
          <w:p w14:paraId="16A20F2C"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0.523</w:t>
            </w:r>
          </w:p>
        </w:tc>
        <w:tc>
          <w:tcPr>
            <w:tcW w:w="355" w:type="pct"/>
            <w:vMerge/>
            <w:tcBorders>
              <w:top w:val="nil"/>
              <w:left w:val="nil"/>
              <w:bottom w:val="single" w:sz="8" w:space="0" w:color="000000"/>
              <w:right w:val="nil"/>
            </w:tcBorders>
            <w:vAlign w:val="center"/>
            <w:hideMark/>
          </w:tcPr>
          <w:p w14:paraId="622CC5CD"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6AAD39DD"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1.261</w:t>
            </w:r>
          </w:p>
        </w:tc>
        <w:tc>
          <w:tcPr>
            <w:tcW w:w="379" w:type="pct"/>
            <w:tcBorders>
              <w:top w:val="nil"/>
              <w:left w:val="nil"/>
              <w:bottom w:val="nil"/>
              <w:right w:val="nil"/>
            </w:tcBorders>
            <w:shd w:val="clear" w:color="auto" w:fill="auto"/>
            <w:noWrap/>
            <w:vAlign w:val="center"/>
            <w:hideMark/>
          </w:tcPr>
          <w:p w14:paraId="1291BECF"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1.279</w:t>
            </w:r>
          </w:p>
        </w:tc>
        <w:tc>
          <w:tcPr>
            <w:tcW w:w="429" w:type="pct"/>
            <w:gridSpan w:val="2"/>
            <w:tcBorders>
              <w:top w:val="nil"/>
              <w:left w:val="nil"/>
              <w:bottom w:val="nil"/>
              <w:right w:val="nil"/>
            </w:tcBorders>
            <w:shd w:val="clear" w:color="auto" w:fill="auto"/>
            <w:noWrap/>
            <w:vAlign w:val="center"/>
            <w:hideMark/>
          </w:tcPr>
          <w:p w14:paraId="7C51D7C6"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0.324</w:t>
            </w:r>
          </w:p>
        </w:tc>
        <w:tc>
          <w:tcPr>
            <w:tcW w:w="353" w:type="pct"/>
            <w:vMerge/>
            <w:tcBorders>
              <w:top w:val="nil"/>
              <w:left w:val="nil"/>
              <w:bottom w:val="single" w:sz="8" w:space="0" w:color="000000"/>
              <w:right w:val="nil"/>
            </w:tcBorders>
            <w:vAlign w:val="center"/>
            <w:hideMark/>
          </w:tcPr>
          <w:p w14:paraId="6ACFB931"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3E008D27"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-1.27</w:t>
            </w:r>
          </w:p>
        </w:tc>
        <w:tc>
          <w:tcPr>
            <w:tcW w:w="362" w:type="pct"/>
            <w:tcBorders>
              <w:top w:val="nil"/>
              <w:left w:val="nil"/>
              <w:bottom w:val="nil"/>
              <w:right w:val="nil"/>
            </w:tcBorders>
            <w:shd w:val="clear" w:color="auto" w:fill="auto"/>
            <w:noWrap/>
            <w:vAlign w:val="center"/>
            <w:hideMark/>
          </w:tcPr>
          <w:p w14:paraId="3633F0DA"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1.237</w:t>
            </w:r>
          </w:p>
        </w:tc>
        <w:tc>
          <w:tcPr>
            <w:tcW w:w="362" w:type="pct"/>
            <w:tcBorders>
              <w:top w:val="nil"/>
              <w:left w:val="nil"/>
              <w:bottom w:val="nil"/>
              <w:right w:val="nil"/>
            </w:tcBorders>
            <w:shd w:val="clear" w:color="auto" w:fill="auto"/>
            <w:noWrap/>
            <w:vAlign w:val="center"/>
            <w:hideMark/>
          </w:tcPr>
          <w:p w14:paraId="01ABB35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0.305</w:t>
            </w:r>
          </w:p>
        </w:tc>
      </w:tr>
      <w:tr w:rsidR="000F2FE1" w:rsidRPr="00EC6152" w14:paraId="005E0384" w14:textId="77777777" w:rsidTr="00AA5A98">
        <w:trPr>
          <w:trHeight w:val="20"/>
        </w:trPr>
        <w:tc>
          <w:tcPr>
            <w:tcW w:w="396" w:type="pct"/>
            <w:tcBorders>
              <w:top w:val="nil"/>
              <w:left w:val="nil"/>
              <w:bottom w:val="nil"/>
              <w:right w:val="nil"/>
            </w:tcBorders>
            <w:shd w:val="clear" w:color="auto" w:fill="auto"/>
            <w:noWrap/>
            <w:vAlign w:val="center"/>
            <w:hideMark/>
          </w:tcPr>
          <w:p w14:paraId="40B0D275"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3</w:t>
            </w:r>
          </w:p>
        </w:tc>
        <w:tc>
          <w:tcPr>
            <w:tcW w:w="390" w:type="pct"/>
            <w:vMerge/>
            <w:tcBorders>
              <w:top w:val="nil"/>
              <w:left w:val="nil"/>
              <w:bottom w:val="single" w:sz="8" w:space="0" w:color="000000"/>
              <w:right w:val="nil"/>
            </w:tcBorders>
            <w:vAlign w:val="center"/>
            <w:hideMark/>
          </w:tcPr>
          <w:p w14:paraId="5A86AF1D"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nil"/>
              <w:right w:val="nil"/>
            </w:tcBorders>
            <w:shd w:val="clear" w:color="auto" w:fill="auto"/>
            <w:noWrap/>
            <w:vAlign w:val="center"/>
            <w:hideMark/>
          </w:tcPr>
          <w:p w14:paraId="7BF8D8DA"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0.128</w:t>
            </w:r>
          </w:p>
        </w:tc>
        <w:tc>
          <w:tcPr>
            <w:tcW w:w="388" w:type="pct"/>
            <w:tcBorders>
              <w:top w:val="nil"/>
              <w:left w:val="nil"/>
              <w:bottom w:val="nil"/>
              <w:right w:val="nil"/>
            </w:tcBorders>
            <w:shd w:val="clear" w:color="auto" w:fill="auto"/>
            <w:noWrap/>
            <w:vAlign w:val="center"/>
            <w:hideMark/>
          </w:tcPr>
          <w:p w14:paraId="14A423ED"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0.793</w:t>
            </w:r>
          </w:p>
        </w:tc>
        <w:tc>
          <w:tcPr>
            <w:tcW w:w="456" w:type="pct"/>
            <w:gridSpan w:val="2"/>
            <w:tcBorders>
              <w:top w:val="nil"/>
              <w:left w:val="nil"/>
              <w:bottom w:val="nil"/>
              <w:right w:val="nil"/>
            </w:tcBorders>
            <w:shd w:val="clear" w:color="auto" w:fill="auto"/>
            <w:noWrap/>
            <w:vAlign w:val="center"/>
            <w:hideMark/>
          </w:tcPr>
          <w:p w14:paraId="7802F0F8"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0.872</w:t>
            </w:r>
          </w:p>
        </w:tc>
        <w:tc>
          <w:tcPr>
            <w:tcW w:w="355" w:type="pct"/>
            <w:vMerge/>
            <w:tcBorders>
              <w:top w:val="nil"/>
              <w:left w:val="nil"/>
              <w:bottom w:val="single" w:sz="8" w:space="0" w:color="000000"/>
              <w:right w:val="nil"/>
            </w:tcBorders>
            <w:vAlign w:val="center"/>
            <w:hideMark/>
          </w:tcPr>
          <w:p w14:paraId="23E34AF0"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nil"/>
              <w:right w:val="nil"/>
            </w:tcBorders>
            <w:shd w:val="clear" w:color="auto" w:fill="auto"/>
            <w:noWrap/>
            <w:vAlign w:val="center"/>
            <w:hideMark/>
          </w:tcPr>
          <w:p w14:paraId="61BEA1F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-0.182</w:t>
            </w:r>
          </w:p>
        </w:tc>
        <w:tc>
          <w:tcPr>
            <w:tcW w:w="379" w:type="pct"/>
            <w:tcBorders>
              <w:top w:val="nil"/>
              <w:left w:val="nil"/>
              <w:bottom w:val="nil"/>
              <w:right w:val="nil"/>
            </w:tcBorders>
            <w:shd w:val="clear" w:color="auto" w:fill="auto"/>
            <w:noWrap/>
            <w:vAlign w:val="center"/>
            <w:hideMark/>
          </w:tcPr>
          <w:p w14:paraId="695782B3"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0.776</w:t>
            </w:r>
          </w:p>
        </w:tc>
        <w:tc>
          <w:tcPr>
            <w:tcW w:w="429" w:type="pct"/>
            <w:gridSpan w:val="2"/>
            <w:tcBorders>
              <w:top w:val="nil"/>
              <w:left w:val="nil"/>
              <w:bottom w:val="nil"/>
              <w:right w:val="nil"/>
            </w:tcBorders>
            <w:shd w:val="clear" w:color="auto" w:fill="auto"/>
            <w:noWrap/>
            <w:vAlign w:val="center"/>
            <w:hideMark/>
          </w:tcPr>
          <w:p w14:paraId="5D3DF94C"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0.814</w:t>
            </w:r>
          </w:p>
        </w:tc>
        <w:tc>
          <w:tcPr>
            <w:tcW w:w="353" w:type="pct"/>
            <w:vMerge/>
            <w:tcBorders>
              <w:top w:val="nil"/>
              <w:left w:val="nil"/>
              <w:bottom w:val="single" w:sz="8" w:space="0" w:color="000000"/>
              <w:right w:val="nil"/>
            </w:tcBorders>
            <w:vAlign w:val="center"/>
            <w:hideMark/>
          </w:tcPr>
          <w:p w14:paraId="2D91C482"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nil"/>
              <w:right w:val="nil"/>
            </w:tcBorders>
            <w:shd w:val="clear" w:color="auto" w:fill="auto"/>
            <w:noWrap/>
            <w:vAlign w:val="center"/>
            <w:hideMark/>
          </w:tcPr>
          <w:p w14:paraId="4C2C7848"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-0.464</w:t>
            </w:r>
          </w:p>
        </w:tc>
        <w:tc>
          <w:tcPr>
            <w:tcW w:w="362" w:type="pct"/>
            <w:tcBorders>
              <w:top w:val="nil"/>
              <w:left w:val="nil"/>
              <w:bottom w:val="nil"/>
              <w:right w:val="nil"/>
            </w:tcBorders>
            <w:shd w:val="clear" w:color="auto" w:fill="auto"/>
            <w:noWrap/>
            <w:vAlign w:val="center"/>
            <w:hideMark/>
          </w:tcPr>
          <w:p w14:paraId="610F3FD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0.769</w:t>
            </w:r>
          </w:p>
        </w:tc>
        <w:tc>
          <w:tcPr>
            <w:tcW w:w="362" w:type="pct"/>
            <w:tcBorders>
              <w:top w:val="nil"/>
              <w:left w:val="nil"/>
              <w:bottom w:val="nil"/>
              <w:right w:val="nil"/>
            </w:tcBorders>
            <w:shd w:val="clear" w:color="auto" w:fill="auto"/>
            <w:noWrap/>
            <w:vAlign w:val="center"/>
            <w:hideMark/>
          </w:tcPr>
          <w:p w14:paraId="211010B7"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0.546</w:t>
            </w:r>
          </w:p>
        </w:tc>
      </w:tr>
      <w:tr w:rsidR="000F2FE1" w:rsidRPr="00EC6152" w14:paraId="2B726B8C" w14:textId="77777777" w:rsidTr="00AA5A98">
        <w:trPr>
          <w:trHeight w:val="20"/>
        </w:trPr>
        <w:tc>
          <w:tcPr>
            <w:tcW w:w="396" w:type="pct"/>
            <w:tcBorders>
              <w:top w:val="nil"/>
              <w:left w:val="nil"/>
              <w:bottom w:val="single" w:sz="8" w:space="0" w:color="auto"/>
              <w:right w:val="nil"/>
            </w:tcBorders>
            <w:shd w:val="clear" w:color="auto" w:fill="auto"/>
            <w:noWrap/>
            <w:vAlign w:val="center"/>
            <w:hideMark/>
          </w:tcPr>
          <w:p w14:paraId="31B999EC"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4</w:t>
            </w:r>
          </w:p>
        </w:tc>
        <w:tc>
          <w:tcPr>
            <w:tcW w:w="390" w:type="pct"/>
            <w:vMerge/>
            <w:tcBorders>
              <w:top w:val="nil"/>
              <w:left w:val="nil"/>
              <w:bottom w:val="single" w:sz="8" w:space="0" w:color="000000"/>
              <w:right w:val="nil"/>
            </w:tcBorders>
            <w:vAlign w:val="center"/>
            <w:hideMark/>
          </w:tcPr>
          <w:p w14:paraId="3852CAB4"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90" w:type="pct"/>
            <w:tcBorders>
              <w:top w:val="nil"/>
              <w:left w:val="nil"/>
              <w:bottom w:val="single" w:sz="8" w:space="0" w:color="auto"/>
              <w:right w:val="nil"/>
            </w:tcBorders>
            <w:shd w:val="clear" w:color="auto" w:fill="auto"/>
            <w:noWrap/>
            <w:vAlign w:val="center"/>
            <w:hideMark/>
          </w:tcPr>
          <w:p w14:paraId="5B3726B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-0.51</w:t>
            </w:r>
          </w:p>
        </w:tc>
        <w:tc>
          <w:tcPr>
            <w:tcW w:w="388" w:type="pct"/>
            <w:tcBorders>
              <w:top w:val="nil"/>
              <w:left w:val="nil"/>
              <w:bottom w:val="single" w:sz="8" w:space="0" w:color="auto"/>
              <w:right w:val="nil"/>
            </w:tcBorders>
            <w:shd w:val="clear" w:color="auto" w:fill="auto"/>
            <w:noWrap/>
            <w:vAlign w:val="center"/>
            <w:hideMark/>
          </w:tcPr>
          <w:p w14:paraId="6DD44331"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0.833</w:t>
            </w:r>
          </w:p>
        </w:tc>
        <w:tc>
          <w:tcPr>
            <w:tcW w:w="456" w:type="pct"/>
            <w:gridSpan w:val="2"/>
            <w:tcBorders>
              <w:top w:val="nil"/>
              <w:left w:val="nil"/>
              <w:bottom w:val="single" w:sz="8" w:space="0" w:color="auto"/>
              <w:right w:val="nil"/>
            </w:tcBorders>
            <w:shd w:val="clear" w:color="auto" w:fill="auto"/>
            <w:noWrap/>
            <w:vAlign w:val="center"/>
            <w:hideMark/>
          </w:tcPr>
          <w:p w14:paraId="0322A86A"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0.54</w:t>
            </w:r>
          </w:p>
        </w:tc>
        <w:tc>
          <w:tcPr>
            <w:tcW w:w="355" w:type="pct"/>
            <w:vMerge/>
            <w:tcBorders>
              <w:top w:val="nil"/>
              <w:left w:val="nil"/>
              <w:bottom w:val="single" w:sz="8" w:space="0" w:color="000000"/>
              <w:right w:val="nil"/>
            </w:tcBorders>
            <w:vAlign w:val="center"/>
            <w:hideMark/>
          </w:tcPr>
          <w:p w14:paraId="63A3967D"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79" w:type="pct"/>
            <w:tcBorders>
              <w:top w:val="nil"/>
              <w:left w:val="nil"/>
              <w:bottom w:val="single" w:sz="8" w:space="0" w:color="auto"/>
              <w:right w:val="nil"/>
            </w:tcBorders>
            <w:shd w:val="clear" w:color="auto" w:fill="auto"/>
            <w:noWrap/>
            <w:vAlign w:val="center"/>
            <w:hideMark/>
          </w:tcPr>
          <w:p w14:paraId="15D12B28"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-1.786</w:t>
            </w:r>
          </w:p>
        </w:tc>
        <w:tc>
          <w:tcPr>
            <w:tcW w:w="379" w:type="pct"/>
            <w:tcBorders>
              <w:top w:val="nil"/>
              <w:left w:val="nil"/>
              <w:bottom w:val="single" w:sz="8" w:space="0" w:color="auto"/>
              <w:right w:val="nil"/>
            </w:tcBorders>
            <w:shd w:val="clear" w:color="auto" w:fill="auto"/>
            <w:noWrap/>
            <w:vAlign w:val="center"/>
            <w:hideMark/>
          </w:tcPr>
          <w:p w14:paraId="14715DAC"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0.865</w:t>
            </w:r>
          </w:p>
        </w:tc>
        <w:tc>
          <w:tcPr>
            <w:tcW w:w="429" w:type="pct"/>
            <w:gridSpan w:val="2"/>
            <w:tcBorders>
              <w:top w:val="nil"/>
              <w:left w:val="nil"/>
              <w:bottom w:val="single" w:sz="8" w:space="0" w:color="auto"/>
              <w:right w:val="nil"/>
            </w:tcBorders>
            <w:shd w:val="clear" w:color="auto" w:fill="auto"/>
            <w:noWrap/>
            <w:vAlign w:val="center"/>
            <w:hideMark/>
          </w:tcPr>
          <w:p w14:paraId="5C23558A"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0.039</w:t>
            </w:r>
          </w:p>
        </w:tc>
        <w:tc>
          <w:tcPr>
            <w:tcW w:w="353" w:type="pct"/>
            <w:vMerge/>
            <w:tcBorders>
              <w:top w:val="nil"/>
              <w:left w:val="nil"/>
              <w:bottom w:val="single" w:sz="8" w:space="0" w:color="000000"/>
              <w:right w:val="nil"/>
            </w:tcBorders>
            <w:vAlign w:val="center"/>
            <w:hideMark/>
          </w:tcPr>
          <w:p w14:paraId="529588F7" w14:textId="77777777" w:rsidR="000C594C" w:rsidRPr="000C594C" w:rsidRDefault="000C594C" w:rsidP="000C594C">
            <w:pPr>
              <w:spacing w:after="0" w:line="240" w:lineRule="auto"/>
              <w:rPr>
                <w:rFonts w:ascii="Arial" w:eastAsia="Times New Roman" w:hAnsi="Arial" w:cs="Arial"/>
                <w:color w:val="000000"/>
                <w:kern w:val="0"/>
                <w:sz w:val="18"/>
                <w:lang w:val="en-ID" w:eastAsia="en-ID"/>
                <w14:ligatures w14:val="none"/>
              </w:rPr>
            </w:pPr>
          </w:p>
        </w:tc>
        <w:tc>
          <w:tcPr>
            <w:tcW w:w="362" w:type="pct"/>
            <w:tcBorders>
              <w:top w:val="nil"/>
              <w:left w:val="nil"/>
              <w:bottom w:val="single" w:sz="8" w:space="0" w:color="auto"/>
              <w:right w:val="nil"/>
            </w:tcBorders>
            <w:shd w:val="clear" w:color="auto" w:fill="auto"/>
            <w:noWrap/>
            <w:vAlign w:val="center"/>
            <w:hideMark/>
          </w:tcPr>
          <w:p w14:paraId="4DB452E8"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-1.57</w:t>
            </w:r>
          </w:p>
        </w:tc>
        <w:tc>
          <w:tcPr>
            <w:tcW w:w="362" w:type="pct"/>
            <w:tcBorders>
              <w:top w:val="nil"/>
              <w:left w:val="nil"/>
              <w:bottom w:val="single" w:sz="8" w:space="0" w:color="auto"/>
              <w:right w:val="nil"/>
            </w:tcBorders>
            <w:shd w:val="clear" w:color="auto" w:fill="auto"/>
            <w:noWrap/>
            <w:vAlign w:val="center"/>
            <w:hideMark/>
          </w:tcPr>
          <w:p w14:paraId="19DD6CB2"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0.85</w:t>
            </w:r>
          </w:p>
        </w:tc>
        <w:tc>
          <w:tcPr>
            <w:tcW w:w="362" w:type="pct"/>
            <w:tcBorders>
              <w:top w:val="nil"/>
              <w:left w:val="nil"/>
              <w:bottom w:val="single" w:sz="8" w:space="0" w:color="auto"/>
              <w:right w:val="nil"/>
            </w:tcBorders>
            <w:shd w:val="clear" w:color="auto" w:fill="auto"/>
            <w:noWrap/>
            <w:vAlign w:val="center"/>
            <w:hideMark/>
          </w:tcPr>
          <w:p w14:paraId="5E9F970B" w14:textId="77777777" w:rsidR="000C594C" w:rsidRPr="000C594C" w:rsidRDefault="000C594C" w:rsidP="000C594C">
            <w:pPr>
              <w:spacing w:after="0" w:line="240" w:lineRule="auto"/>
              <w:jc w:val="center"/>
              <w:rPr>
                <w:rFonts w:ascii="Arial" w:eastAsia="Times New Roman" w:hAnsi="Arial" w:cs="Arial"/>
                <w:color w:val="000000"/>
                <w:kern w:val="0"/>
                <w:sz w:val="18"/>
                <w:lang w:val="en-ID" w:eastAsia="en-ID"/>
                <w14:ligatures w14:val="none"/>
              </w:rPr>
            </w:pPr>
            <w:r w:rsidRPr="000C594C">
              <w:rPr>
                <w:rFonts w:ascii="Arial" w:eastAsia="Times New Roman" w:hAnsi="Arial" w:cs="Arial"/>
                <w:color w:val="000000"/>
                <w:kern w:val="0"/>
                <w:sz w:val="18"/>
                <w:lang w:val="en-ID" w:eastAsia="en-ID"/>
                <w14:ligatures w14:val="none"/>
              </w:rPr>
              <w:t>0.16</w:t>
            </w:r>
          </w:p>
        </w:tc>
      </w:tr>
    </w:tbl>
    <w:p w14:paraId="79AF559F" w14:textId="4322AECC" w:rsidR="0010781C" w:rsidRPr="00EC6152" w:rsidRDefault="00AA5A98" w:rsidP="00AA5A98">
      <w:pPr>
        <w:spacing w:after="0"/>
        <w:rPr>
          <w:rFonts w:ascii="Arial" w:hAnsi="Arial" w:cs="Arial"/>
          <w:sz w:val="18"/>
        </w:rPr>
      </w:pPr>
      <w:r w:rsidRPr="00EC6152">
        <w:rPr>
          <w:rFonts w:ascii="Arial" w:hAnsi="Arial" w:cs="Arial"/>
          <w:sz w:val="18"/>
        </w:rPr>
        <w:t>Log likelihood = -530.77304</w:t>
      </w:r>
    </w:p>
    <w:p w14:paraId="244E7B34" w14:textId="77777777" w:rsidR="00AA5A98" w:rsidRPr="00EC6152" w:rsidRDefault="00AA5A98" w:rsidP="00AA5A98">
      <w:pPr>
        <w:spacing w:after="0"/>
        <w:rPr>
          <w:rFonts w:ascii="Arial" w:hAnsi="Arial" w:cs="Arial"/>
          <w:sz w:val="18"/>
        </w:rPr>
      </w:pPr>
      <w:r w:rsidRPr="00EC6152">
        <w:rPr>
          <w:rFonts w:ascii="Arial" w:hAnsi="Arial" w:cs="Arial"/>
          <w:sz w:val="18"/>
        </w:rPr>
        <w:t>Pseudo R2     = 0.0455</w:t>
      </w:r>
    </w:p>
    <w:p w14:paraId="0CAF6E4B" w14:textId="4EE84BEA" w:rsidR="00AA5A98" w:rsidRDefault="00AA5A98" w:rsidP="00AA5A98">
      <w:pPr>
        <w:spacing w:after="0"/>
        <w:rPr>
          <w:rFonts w:ascii="Arial" w:hAnsi="Arial" w:cs="Arial"/>
          <w:sz w:val="18"/>
        </w:rPr>
      </w:pPr>
      <w:r w:rsidRPr="00EC6152">
        <w:rPr>
          <w:rFonts w:ascii="Arial" w:hAnsi="Arial" w:cs="Arial"/>
          <w:sz w:val="18"/>
        </w:rPr>
        <w:t>Likelihood Ratio (LR) test</w:t>
      </w:r>
      <w:r w:rsidRPr="00EC6152">
        <w:rPr>
          <w:rFonts w:ascii="Arial" w:hAnsi="Arial" w:cs="Arial"/>
          <w:sz w:val="18"/>
        </w:rPr>
        <w:t xml:space="preserve"> = 50.64</w:t>
      </w:r>
    </w:p>
    <w:p w14:paraId="70D0046C" w14:textId="77777777" w:rsidR="00623F1A" w:rsidRPr="00EC6152" w:rsidRDefault="00623F1A" w:rsidP="00AA5A98">
      <w:pPr>
        <w:spacing w:after="0"/>
        <w:rPr>
          <w:rFonts w:ascii="Arial" w:hAnsi="Arial" w:cs="Arial"/>
          <w:sz w:val="18"/>
        </w:rPr>
      </w:pPr>
    </w:p>
    <w:p w14:paraId="0EF60E39" w14:textId="77777777" w:rsidR="00623F1A" w:rsidRPr="00623F1A" w:rsidRDefault="00623F1A" w:rsidP="00623F1A">
      <w:pPr>
        <w:spacing w:after="0"/>
        <w:jc w:val="both"/>
        <w:rPr>
          <w:rFonts w:ascii="Arial" w:hAnsi="Arial" w:cs="Arial"/>
          <w:sz w:val="18"/>
          <w:lang w:val="en-ID"/>
        </w:rPr>
      </w:pPr>
      <w:proofErr w:type="spellStart"/>
      <w:r w:rsidRPr="00623F1A">
        <w:rPr>
          <w:rFonts w:ascii="Arial" w:hAnsi="Arial" w:cs="Arial"/>
          <w:sz w:val="18"/>
          <w:lang w:val="en-ID"/>
        </w:rPr>
        <w:t>Berdasarkan</w:t>
      </w:r>
      <w:proofErr w:type="spellEnd"/>
      <w:r w:rsidRPr="00623F1A">
        <w:rPr>
          <w:rFonts w:ascii="Arial" w:hAnsi="Arial" w:cs="Arial"/>
          <w:sz w:val="18"/>
          <w:lang w:val="en-ID"/>
        </w:rPr>
        <w:t xml:space="preserve"> </w:t>
      </w:r>
      <w:proofErr w:type="spellStart"/>
      <w:r w:rsidRPr="00623F1A">
        <w:rPr>
          <w:rFonts w:ascii="Arial" w:hAnsi="Arial" w:cs="Arial"/>
          <w:sz w:val="18"/>
          <w:lang w:val="en-ID"/>
        </w:rPr>
        <w:t>hasil</w:t>
      </w:r>
      <w:proofErr w:type="spellEnd"/>
      <w:r w:rsidRPr="00623F1A">
        <w:rPr>
          <w:rFonts w:ascii="Arial" w:hAnsi="Arial" w:cs="Arial"/>
          <w:sz w:val="18"/>
          <w:lang w:val="en-ID"/>
        </w:rPr>
        <w:t xml:space="preserve"> </w:t>
      </w:r>
      <w:proofErr w:type="spellStart"/>
      <w:r w:rsidRPr="00623F1A">
        <w:rPr>
          <w:rFonts w:ascii="Arial" w:hAnsi="Arial" w:cs="Arial"/>
          <w:sz w:val="18"/>
          <w:lang w:val="en-ID"/>
        </w:rPr>
        <w:t>analisis</w:t>
      </w:r>
      <w:proofErr w:type="spellEnd"/>
      <w:r w:rsidRPr="00623F1A">
        <w:rPr>
          <w:rFonts w:ascii="Arial" w:hAnsi="Arial" w:cs="Arial"/>
          <w:sz w:val="18"/>
          <w:lang w:val="en-ID"/>
        </w:rPr>
        <w:t xml:space="preserve"> MNL (Multinomial Logit) </w:t>
      </w:r>
      <w:proofErr w:type="spellStart"/>
      <w:r w:rsidRPr="00623F1A">
        <w:rPr>
          <w:rFonts w:ascii="Arial" w:hAnsi="Arial" w:cs="Arial"/>
          <w:sz w:val="18"/>
          <w:lang w:val="en-ID"/>
        </w:rPr>
        <w:t>tanpa</w:t>
      </w:r>
      <w:proofErr w:type="spellEnd"/>
      <w:r w:rsidRPr="00623F1A">
        <w:rPr>
          <w:rFonts w:ascii="Arial" w:hAnsi="Arial" w:cs="Arial"/>
          <w:sz w:val="18"/>
          <w:lang w:val="en-ID"/>
        </w:rPr>
        <w:t xml:space="preserve"> </w:t>
      </w:r>
      <w:proofErr w:type="spellStart"/>
      <w:r w:rsidRPr="00623F1A">
        <w:rPr>
          <w:rFonts w:ascii="Arial" w:hAnsi="Arial" w:cs="Arial"/>
          <w:sz w:val="18"/>
          <w:lang w:val="en-ID"/>
        </w:rPr>
        <w:t>interaksi</w:t>
      </w:r>
      <w:proofErr w:type="spellEnd"/>
      <w:r w:rsidRPr="00623F1A">
        <w:rPr>
          <w:rFonts w:ascii="Arial" w:hAnsi="Arial" w:cs="Arial"/>
          <w:sz w:val="18"/>
          <w:lang w:val="en-ID"/>
        </w:rPr>
        <w:t xml:space="preserve"> </w:t>
      </w:r>
      <w:proofErr w:type="spellStart"/>
      <w:r w:rsidRPr="00623F1A">
        <w:rPr>
          <w:rFonts w:ascii="Arial" w:hAnsi="Arial" w:cs="Arial"/>
          <w:sz w:val="18"/>
          <w:lang w:val="en-ID"/>
        </w:rPr>
        <w:t>untuk</w:t>
      </w:r>
      <w:proofErr w:type="spellEnd"/>
      <w:r w:rsidRPr="00623F1A">
        <w:rPr>
          <w:rFonts w:ascii="Arial" w:hAnsi="Arial" w:cs="Arial"/>
          <w:sz w:val="18"/>
          <w:lang w:val="en-ID"/>
        </w:rPr>
        <w:t xml:space="preserve"> </w:t>
      </w:r>
      <w:proofErr w:type="spellStart"/>
      <w:r w:rsidRPr="00623F1A">
        <w:rPr>
          <w:rFonts w:ascii="Arial" w:hAnsi="Arial" w:cs="Arial"/>
          <w:sz w:val="18"/>
          <w:lang w:val="en-ID"/>
        </w:rPr>
        <w:t>penelitian</w:t>
      </w:r>
      <w:proofErr w:type="spellEnd"/>
      <w:r w:rsidRPr="00623F1A">
        <w:rPr>
          <w:rFonts w:ascii="Arial" w:hAnsi="Arial" w:cs="Arial"/>
          <w:sz w:val="18"/>
          <w:lang w:val="en-ID"/>
        </w:rPr>
        <w:t xml:space="preserve"> Willingness to Pay (WTP) LRT Jakarta Fase 1A, </w:t>
      </w:r>
      <w:proofErr w:type="spellStart"/>
      <w:r w:rsidRPr="00623F1A">
        <w:rPr>
          <w:rFonts w:ascii="Arial" w:hAnsi="Arial" w:cs="Arial"/>
          <w:sz w:val="18"/>
          <w:lang w:val="en-ID"/>
        </w:rPr>
        <w:t>dapat</w:t>
      </w:r>
      <w:proofErr w:type="spellEnd"/>
      <w:r w:rsidRPr="00623F1A">
        <w:rPr>
          <w:rFonts w:ascii="Arial" w:hAnsi="Arial" w:cs="Arial"/>
          <w:sz w:val="18"/>
          <w:lang w:val="en-ID"/>
        </w:rPr>
        <w:t xml:space="preserve"> </w:t>
      </w:r>
      <w:proofErr w:type="spellStart"/>
      <w:r w:rsidRPr="00623F1A">
        <w:rPr>
          <w:rFonts w:ascii="Arial" w:hAnsi="Arial" w:cs="Arial"/>
          <w:sz w:val="18"/>
          <w:lang w:val="en-ID"/>
        </w:rPr>
        <w:t>diinterpretasikan</w:t>
      </w:r>
      <w:proofErr w:type="spellEnd"/>
      <w:r w:rsidRPr="00623F1A">
        <w:rPr>
          <w:rFonts w:ascii="Arial" w:hAnsi="Arial" w:cs="Arial"/>
          <w:sz w:val="18"/>
          <w:lang w:val="en-ID"/>
        </w:rPr>
        <w:t xml:space="preserve"> </w:t>
      </w:r>
      <w:proofErr w:type="spellStart"/>
      <w:r w:rsidRPr="00623F1A">
        <w:rPr>
          <w:rFonts w:ascii="Arial" w:hAnsi="Arial" w:cs="Arial"/>
          <w:sz w:val="18"/>
          <w:lang w:val="en-ID"/>
        </w:rPr>
        <w:t>bahwa</w:t>
      </w:r>
      <w:proofErr w:type="spellEnd"/>
      <w:r w:rsidRPr="00623F1A">
        <w:rPr>
          <w:rFonts w:ascii="Arial" w:hAnsi="Arial" w:cs="Arial"/>
          <w:sz w:val="18"/>
          <w:lang w:val="en-ID"/>
        </w:rPr>
        <w:t xml:space="preserve"> model </w:t>
      </w:r>
      <w:proofErr w:type="spellStart"/>
      <w:r w:rsidRPr="00623F1A">
        <w:rPr>
          <w:rFonts w:ascii="Arial" w:hAnsi="Arial" w:cs="Arial"/>
          <w:sz w:val="18"/>
          <w:lang w:val="en-ID"/>
        </w:rPr>
        <w:t>ini</w:t>
      </w:r>
      <w:proofErr w:type="spellEnd"/>
      <w:r w:rsidRPr="00623F1A">
        <w:rPr>
          <w:rFonts w:ascii="Arial" w:hAnsi="Arial" w:cs="Arial"/>
          <w:sz w:val="18"/>
          <w:lang w:val="en-ID"/>
        </w:rPr>
        <w:t xml:space="preserve"> </w:t>
      </w:r>
      <w:proofErr w:type="spellStart"/>
      <w:r w:rsidRPr="00623F1A">
        <w:rPr>
          <w:rFonts w:ascii="Arial" w:hAnsi="Arial" w:cs="Arial"/>
          <w:sz w:val="18"/>
          <w:lang w:val="en-ID"/>
        </w:rPr>
        <w:t>membandingkan</w:t>
      </w:r>
      <w:proofErr w:type="spellEnd"/>
      <w:r w:rsidRPr="00623F1A">
        <w:rPr>
          <w:rFonts w:ascii="Arial" w:hAnsi="Arial" w:cs="Arial"/>
          <w:sz w:val="18"/>
          <w:lang w:val="en-ID"/>
        </w:rPr>
        <w:t xml:space="preserve"> </w:t>
      </w:r>
      <w:proofErr w:type="spellStart"/>
      <w:r w:rsidRPr="00623F1A">
        <w:rPr>
          <w:rFonts w:ascii="Arial" w:hAnsi="Arial" w:cs="Arial"/>
          <w:sz w:val="18"/>
          <w:lang w:val="en-ID"/>
        </w:rPr>
        <w:t>tiga</w:t>
      </w:r>
      <w:proofErr w:type="spellEnd"/>
      <w:r w:rsidRPr="00623F1A">
        <w:rPr>
          <w:rFonts w:ascii="Arial" w:hAnsi="Arial" w:cs="Arial"/>
          <w:sz w:val="18"/>
          <w:lang w:val="en-ID"/>
        </w:rPr>
        <w:t xml:space="preserve"> </w:t>
      </w:r>
      <w:proofErr w:type="spellStart"/>
      <w:r w:rsidRPr="00623F1A">
        <w:rPr>
          <w:rFonts w:ascii="Arial" w:hAnsi="Arial" w:cs="Arial"/>
          <w:sz w:val="18"/>
          <w:lang w:val="en-ID"/>
        </w:rPr>
        <w:t>kategori</w:t>
      </w:r>
      <w:proofErr w:type="spellEnd"/>
      <w:r w:rsidRPr="00623F1A">
        <w:rPr>
          <w:rFonts w:ascii="Arial" w:hAnsi="Arial" w:cs="Arial"/>
          <w:sz w:val="18"/>
          <w:lang w:val="en-ID"/>
        </w:rPr>
        <w:t xml:space="preserve"> </w:t>
      </w:r>
      <w:proofErr w:type="spellStart"/>
      <w:r w:rsidRPr="00623F1A">
        <w:rPr>
          <w:rFonts w:ascii="Arial" w:hAnsi="Arial" w:cs="Arial"/>
          <w:sz w:val="18"/>
          <w:lang w:val="en-ID"/>
        </w:rPr>
        <w:t>kesediaan</w:t>
      </w:r>
      <w:proofErr w:type="spellEnd"/>
      <w:r w:rsidRPr="00623F1A">
        <w:rPr>
          <w:rFonts w:ascii="Arial" w:hAnsi="Arial" w:cs="Arial"/>
          <w:sz w:val="18"/>
          <w:lang w:val="en-ID"/>
        </w:rPr>
        <w:t xml:space="preserve"> </w:t>
      </w:r>
      <w:proofErr w:type="spellStart"/>
      <w:r w:rsidRPr="00623F1A">
        <w:rPr>
          <w:rFonts w:ascii="Arial" w:hAnsi="Arial" w:cs="Arial"/>
          <w:sz w:val="18"/>
          <w:lang w:val="en-ID"/>
        </w:rPr>
        <w:t>membayar</w:t>
      </w:r>
      <w:proofErr w:type="spellEnd"/>
      <w:r w:rsidRPr="00623F1A">
        <w:rPr>
          <w:rFonts w:ascii="Arial" w:hAnsi="Arial" w:cs="Arial"/>
          <w:sz w:val="18"/>
          <w:lang w:val="en-ID"/>
        </w:rPr>
        <w:t xml:space="preserve"> </w:t>
      </w:r>
      <w:proofErr w:type="spellStart"/>
      <w:r w:rsidRPr="00623F1A">
        <w:rPr>
          <w:rFonts w:ascii="Arial" w:hAnsi="Arial" w:cs="Arial"/>
          <w:sz w:val="18"/>
          <w:lang w:val="en-ID"/>
        </w:rPr>
        <w:t>responden</w:t>
      </w:r>
      <w:proofErr w:type="spellEnd"/>
      <w:r w:rsidRPr="00623F1A">
        <w:rPr>
          <w:rFonts w:ascii="Arial" w:hAnsi="Arial" w:cs="Arial"/>
          <w:sz w:val="18"/>
          <w:lang w:val="en-ID"/>
        </w:rPr>
        <w:t xml:space="preserve"> </w:t>
      </w:r>
      <w:proofErr w:type="spellStart"/>
      <w:r w:rsidRPr="00623F1A">
        <w:rPr>
          <w:rFonts w:ascii="Arial" w:hAnsi="Arial" w:cs="Arial"/>
          <w:sz w:val="18"/>
          <w:lang w:val="en-ID"/>
        </w:rPr>
        <w:t>terhadap</w:t>
      </w:r>
      <w:proofErr w:type="spellEnd"/>
      <w:r w:rsidRPr="00623F1A">
        <w:rPr>
          <w:rFonts w:ascii="Arial" w:hAnsi="Arial" w:cs="Arial"/>
          <w:sz w:val="18"/>
          <w:lang w:val="en-ID"/>
        </w:rPr>
        <w:t xml:space="preserve"> </w:t>
      </w:r>
      <w:proofErr w:type="spellStart"/>
      <w:r w:rsidRPr="00623F1A">
        <w:rPr>
          <w:rFonts w:ascii="Arial" w:hAnsi="Arial" w:cs="Arial"/>
          <w:sz w:val="18"/>
          <w:lang w:val="en-ID"/>
        </w:rPr>
        <w:t>kategori</w:t>
      </w:r>
      <w:proofErr w:type="spellEnd"/>
      <w:r w:rsidRPr="00623F1A">
        <w:rPr>
          <w:rFonts w:ascii="Arial" w:hAnsi="Arial" w:cs="Arial"/>
          <w:sz w:val="18"/>
          <w:lang w:val="en-ID"/>
        </w:rPr>
        <w:t xml:space="preserve"> </w:t>
      </w:r>
      <w:proofErr w:type="spellStart"/>
      <w:r w:rsidRPr="00623F1A">
        <w:rPr>
          <w:rFonts w:ascii="Arial" w:hAnsi="Arial" w:cs="Arial"/>
          <w:sz w:val="18"/>
          <w:lang w:val="en-ID"/>
        </w:rPr>
        <w:t>referensi</w:t>
      </w:r>
      <w:proofErr w:type="spellEnd"/>
      <w:r w:rsidRPr="00623F1A">
        <w:rPr>
          <w:rFonts w:ascii="Arial" w:hAnsi="Arial" w:cs="Arial"/>
          <w:sz w:val="18"/>
          <w:lang w:val="en-ID"/>
        </w:rPr>
        <w:t xml:space="preserve"> (</w:t>
      </w:r>
      <w:proofErr w:type="spellStart"/>
      <w:r w:rsidRPr="00623F1A">
        <w:rPr>
          <w:rFonts w:ascii="Arial" w:hAnsi="Arial" w:cs="Arial"/>
          <w:sz w:val="18"/>
          <w:lang w:val="en-ID"/>
        </w:rPr>
        <w:t>tidak</w:t>
      </w:r>
      <w:proofErr w:type="spellEnd"/>
      <w:r w:rsidRPr="00623F1A">
        <w:rPr>
          <w:rFonts w:ascii="Arial" w:hAnsi="Arial" w:cs="Arial"/>
          <w:sz w:val="18"/>
          <w:lang w:val="en-ID"/>
        </w:rPr>
        <w:t xml:space="preserve"> </w:t>
      </w:r>
      <w:proofErr w:type="spellStart"/>
      <w:r w:rsidRPr="00623F1A">
        <w:rPr>
          <w:rFonts w:ascii="Arial" w:hAnsi="Arial" w:cs="Arial"/>
          <w:sz w:val="18"/>
          <w:lang w:val="en-ID"/>
        </w:rPr>
        <w:t>bersedia</w:t>
      </w:r>
      <w:proofErr w:type="spellEnd"/>
      <w:r w:rsidRPr="00623F1A">
        <w:rPr>
          <w:rFonts w:ascii="Arial" w:hAnsi="Arial" w:cs="Arial"/>
          <w:sz w:val="18"/>
          <w:lang w:val="en-ID"/>
        </w:rPr>
        <w:t xml:space="preserve"> </w:t>
      </w:r>
      <w:proofErr w:type="spellStart"/>
      <w:r w:rsidRPr="00623F1A">
        <w:rPr>
          <w:rFonts w:ascii="Arial" w:hAnsi="Arial" w:cs="Arial"/>
          <w:sz w:val="18"/>
          <w:lang w:val="en-ID"/>
        </w:rPr>
        <w:t>membayar</w:t>
      </w:r>
      <w:proofErr w:type="spellEnd"/>
      <w:r w:rsidRPr="00623F1A">
        <w:rPr>
          <w:rFonts w:ascii="Arial" w:hAnsi="Arial" w:cs="Arial"/>
          <w:sz w:val="18"/>
          <w:lang w:val="en-ID"/>
        </w:rPr>
        <w:t xml:space="preserve"> </w:t>
      </w:r>
      <w:proofErr w:type="spellStart"/>
      <w:r w:rsidRPr="00623F1A">
        <w:rPr>
          <w:rFonts w:ascii="Arial" w:hAnsi="Arial" w:cs="Arial"/>
          <w:sz w:val="18"/>
          <w:lang w:val="en-ID"/>
        </w:rPr>
        <w:t>lebih</w:t>
      </w:r>
      <w:proofErr w:type="spellEnd"/>
      <w:r w:rsidRPr="00623F1A">
        <w:rPr>
          <w:rFonts w:ascii="Arial" w:hAnsi="Arial" w:cs="Arial"/>
          <w:sz w:val="18"/>
          <w:lang w:val="en-ID"/>
        </w:rPr>
        <w:t>).</w:t>
      </w:r>
    </w:p>
    <w:p w14:paraId="108C5CCE" w14:textId="77777777" w:rsidR="00623F1A" w:rsidRPr="00623F1A" w:rsidRDefault="00623F1A" w:rsidP="00623F1A">
      <w:pPr>
        <w:spacing w:after="0"/>
        <w:jc w:val="both"/>
        <w:rPr>
          <w:rFonts w:ascii="Arial" w:hAnsi="Arial" w:cs="Arial"/>
          <w:sz w:val="18"/>
          <w:lang w:val="sv-SE"/>
        </w:rPr>
      </w:pPr>
      <w:r w:rsidRPr="00623F1A">
        <w:rPr>
          <w:rFonts w:ascii="Arial" w:hAnsi="Arial" w:cs="Arial"/>
          <w:sz w:val="18"/>
          <w:lang w:val="sv-SE"/>
        </w:rPr>
        <w:t xml:space="preserve">Secara keseluruhan, model menunjukkan fit yang moderat dengan Pseudo R² sebesar 0,0455 (4,55%) dan nilai Log likelihood sebesar -530,77. Uji Likelihood Ratio (LR) sebesar 50,64 menunjukkan bahwa model secara keseluruhan signifikan secara statistik. Namun, ketika dilihat dari masing-masing variabel prediktor, hampir semua koefisien </w:t>
      </w:r>
      <w:r w:rsidRPr="00623F1A">
        <w:rPr>
          <w:rFonts w:ascii="Arial" w:hAnsi="Arial" w:cs="Arial"/>
          <w:sz w:val="18"/>
          <w:lang w:val="sv-SE"/>
        </w:rPr>
        <w:lastRenderedPageBreak/>
        <w:t>menunjukkan nilai p-value &gt; 0,05, yang mengindikasikan bahwa variabel waktu tempuh, waktu tunggu, kenyamanan, dan keamanan tidak berpengaruh signifikan terhadap kesediaan membayar responden.</w:t>
      </w:r>
    </w:p>
    <w:p w14:paraId="73D0FD5F" w14:textId="77777777" w:rsidR="00623F1A" w:rsidRPr="00623F1A" w:rsidRDefault="00623F1A" w:rsidP="00623F1A">
      <w:pPr>
        <w:spacing w:after="0"/>
        <w:jc w:val="both"/>
        <w:rPr>
          <w:rFonts w:ascii="Arial" w:hAnsi="Arial" w:cs="Arial"/>
          <w:sz w:val="18"/>
          <w:lang w:val="sv-SE"/>
        </w:rPr>
      </w:pPr>
      <w:r w:rsidRPr="00623F1A">
        <w:rPr>
          <w:rFonts w:ascii="Arial" w:hAnsi="Arial" w:cs="Arial"/>
          <w:sz w:val="18"/>
          <w:lang w:val="sv-SE"/>
        </w:rPr>
        <w:t>Temuan menarik dari hasil ini adalah bahwa meskipun secara intuitif faktor-faktor seperti waktu tempuh yang lebih cepat, waktu tunggu yang lebih singkat, kenyamanan yang lebih baik, dan keamanan yang lebih tinggi seharusnya mempengaruhi kesediaan membayar, namun secara statistik pengaruh tersebut tidak terbukti signifikan dalam sampel penelitian ini.</w:t>
      </w:r>
    </w:p>
    <w:p w14:paraId="26A3F045" w14:textId="77777777" w:rsidR="00AA5A98" w:rsidRDefault="00AA5A98" w:rsidP="00AA5A98">
      <w:pPr>
        <w:spacing w:after="0"/>
        <w:rPr>
          <w:rFonts w:ascii="Arial" w:hAnsi="Arial" w:cs="Arial"/>
          <w:sz w:val="18"/>
          <w:lang w:val="sv-SE"/>
        </w:rPr>
      </w:pPr>
    </w:p>
    <w:p w14:paraId="4EA28C2D" w14:textId="77777777" w:rsidR="00623F1A" w:rsidRPr="00623F1A" w:rsidRDefault="00623F1A" w:rsidP="00623F1A">
      <w:pPr>
        <w:spacing w:after="0"/>
        <w:rPr>
          <w:rFonts w:ascii="Arial" w:hAnsi="Arial" w:cs="Arial"/>
          <w:sz w:val="18"/>
          <w:lang w:val="en-ID"/>
        </w:rPr>
      </w:pPr>
      <w:proofErr w:type="spellStart"/>
      <w:r w:rsidRPr="00623F1A">
        <w:rPr>
          <w:rFonts w:ascii="Arial" w:hAnsi="Arial" w:cs="Arial"/>
          <w:b/>
          <w:bCs/>
          <w:sz w:val="18"/>
          <w:lang w:val="en-ID"/>
        </w:rPr>
        <w:t>Persamaan</w:t>
      </w:r>
      <w:proofErr w:type="spellEnd"/>
      <w:r w:rsidRPr="00623F1A">
        <w:rPr>
          <w:rFonts w:ascii="Arial" w:hAnsi="Arial" w:cs="Arial"/>
          <w:b/>
          <w:bCs/>
          <w:sz w:val="18"/>
          <w:lang w:val="en-ID"/>
        </w:rPr>
        <w:t xml:space="preserve"> Logit:</w:t>
      </w:r>
    </w:p>
    <w:p w14:paraId="4CE88904" w14:textId="77777777" w:rsidR="00623F1A" w:rsidRPr="00623F1A" w:rsidRDefault="00623F1A" w:rsidP="00623F1A">
      <w:pPr>
        <w:spacing w:after="0"/>
        <w:rPr>
          <w:rFonts w:ascii="Arial" w:hAnsi="Arial" w:cs="Arial"/>
          <w:sz w:val="18"/>
          <w:lang w:val="en-ID"/>
        </w:rPr>
      </w:pPr>
      <w:proofErr w:type="spellStart"/>
      <w:r w:rsidRPr="00623F1A">
        <w:rPr>
          <w:rFonts w:ascii="Arial" w:hAnsi="Arial" w:cs="Arial"/>
          <w:b/>
          <w:bCs/>
          <w:sz w:val="18"/>
          <w:lang w:val="en-ID"/>
        </w:rPr>
        <w:t>Persamaan</w:t>
      </w:r>
      <w:proofErr w:type="spellEnd"/>
      <w:r w:rsidRPr="00623F1A">
        <w:rPr>
          <w:rFonts w:ascii="Arial" w:hAnsi="Arial" w:cs="Arial"/>
          <w:b/>
          <w:bCs/>
          <w:sz w:val="18"/>
          <w:lang w:val="en-ID"/>
        </w:rPr>
        <w:t xml:space="preserve"> 1: P(</w:t>
      </w:r>
      <w:proofErr w:type="spellStart"/>
      <w:r w:rsidRPr="00623F1A">
        <w:rPr>
          <w:rFonts w:ascii="Arial" w:hAnsi="Arial" w:cs="Arial"/>
          <w:b/>
          <w:bCs/>
          <w:sz w:val="18"/>
          <w:lang w:val="en-ID"/>
        </w:rPr>
        <w:t>Bersedia</w:t>
      </w:r>
      <w:proofErr w:type="spellEnd"/>
      <w:r w:rsidRPr="00623F1A">
        <w:rPr>
          <w:rFonts w:ascii="Arial" w:hAnsi="Arial" w:cs="Arial"/>
          <w:b/>
          <w:bCs/>
          <w:sz w:val="18"/>
          <w:lang w:val="en-ID"/>
        </w:rPr>
        <w:t xml:space="preserve"> </w:t>
      </w:r>
      <w:proofErr w:type="spellStart"/>
      <w:r w:rsidRPr="00623F1A">
        <w:rPr>
          <w:rFonts w:ascii="Arial" w:hAnsi="Arial" w:cs="Arial"/>
          <w:b/>
          <w:bCs/>
          <w:sz w:val="18"/>
          <w:lang w:val="en-ID"/>
        </w:rPr>
        <w:t>Membayar</w:t>
      </w:r>
      <w:proofErr w:type="spellEnd"/>
      <w:r w:rsidRPr="00623F1A">
        <w:rPr>
          <w:rFonts w:ascii="Arial" w:hAnsi="Arial" w:cs="Arial"/>
          <w:b/>
          <w:bCs/>
          <w:sz w:val="18"/>
          <w:lang w:val="en-ID"/>
        </w:rPr>
        <w:t xml:space="preserve"> &gt; Rp1.000)</w:t>
      </w:r>
    </w:p>
    <w:p w14:paraId="68CB55F5" w14:textId="77790919" w:rsidR="00623F1A" w:rsidRDefault="00623F1A" w:rsidP="00AA5A98">
      <w:pPr>
        <w:spacing w:after="0"/>
        <w:rPr>
          <w:rFonts w:ascii="Cambria Math" w:hAnsi="Cambria Math" w:cs="Cambria Math"/>
          <w:sz w:val="18"/>
          <w:lang w:val="en-ID"/>
        </w:rPr>
      </w:pPr>
      <w:r w:rsidRPr="00623F1A">
        <w:rPr>
          <w:rFonts w:ascii="Arial" w:hAnsi="Arial" w:cs="Arial"/>
          <w:sz w:val="18"/>
          <w:lang w:val="en-ID"/>
        </w:rPr>
        <w:t>Logit</w:t>
      </w:r>
      <w:r w:rsidRPr="00623F1A">
        <w:rPr>
          <w:rFonts w:ascii="Cambria Math" w:hAnsi="Cambria Math" w:cs="Cambria Math"/>
          <w:sz w:val="18"/>
          <w:lang w:val="en-ID"/>
        </w:rPr>
        <w:t>₁</w:t>
      </w:r>
      <w:r w:rsidRPr="00623F1A">
        <w:rPr>
          <w:rFonts w:ascii="Arial" w:hAnsi="Arial" w:cs="Arial"/>
          <w:sz w:val="18"/>
          <w:lang w:val="en-ID"/>
        </w:rPr>
        <w:t xml:space="preserve"> = 0,489 + 0,754×WaktuTempuh</w:t>
      </w:r>
      <w:r w:rsidRPr="00623F1A">
        <w:rPr>
          <w:rFonts w:ascii="Cambria Math" w:hAnsi="Cambria Math" w:cs="Cambria Math"/>
          <w:sz w:val="18"/>
          <w:lang w:val="en-ID"/>
        </w:rPr>
        <w:t>₂</w:t>
      </w:r>
      <w:r w:rsidRPr="00623F1A">
        <w:rPr>
          <w:rFonts w:ascii="Arial" w:hAnsi="Arial" w:cs="Arial"/>
          <w:sz w:val="18"/>
          <w:lang w:val="en-ID"/>
        </w:rPr>
        <w:t xml:space="preserve"> - 0,388×WaktuTempuh</w:t>
      </w:r>
      <w:r w:rsidRPr="00623F1A">
        <w:rPr>
          <w:rFonts w:ascii="Cambria Math" w:hAnsi="Cambria Math" w:cs="Cambria Math"/>
          <w:sz w:val="18"/>
          <w:lang w:val="en-ID"/>
        </w:rPr>
        <w:t>₃</w:t>
      </w:r>
      <w:r w:rsidRPr="00623F1A">
        <w:rPr>
          <w:rFonts w:ascii="Arial" w:hAnsi="Arial" w:cs="Arial"/>
          <w:sz w:val="18"/>
          <w:lang w:val="en-ID"/>
        </w:rPr>
        <w:t xml:space="preserve"> + 0,022×WaktuTempuh</w:t>
      </w:r>
      <w:r w:rsidRPr="00623F1A">
        <w:rPr>
          <w:rFonts w:ascii="Cambria Math" w:hAnsi="Cambria Math" w:cs="Cambria Math"/>
          <w:sz w:val="18"/>
          <w:lang w:val="en-ID"/>
        </w:rPr>
        <w:t>₄</w:t>
      </w:r>
      <w:r w:rsidRPr="00623F1A">
        <w:rPr>
          <w:rFonts w:ascii="Arial" w:hAnsi="Arial" w:cs="Arial"/>
          <w:sz w:val="18"/>
          <w:lang w:val="en-ID"/>
        </w:rPr>
        <w:t xml:space="preserve"> + 0,124×WaktuTunggu</w:t>
      </w:r>
      <w:r w:rsidRPr="00623F1A">
        <w:rPr>
          <w:rFonts w:ascii="Cambria Math" w:hAnsi="Cambria Math" w:cs="Cambria Math"/>
          <w:sz w:val="18"/>
          <w:lang w:val="en-ID"/>
        </w:rPr>
        <w:t>₂</w:t>
      </w:r>
      <w:r w:rsidRPr="00623F1A">
        <w:rPr>
          <w:rFonts w:ascii="Arial" w:hAnsi="Arial" w:cs="Arial"/>
          <w:sz w:val="18"/>
          <w:lang w:val="en-ID"/>
        </w:rPr>
        <w:t xml:space="preserve"> - 0,578×WaktuTunggu</w:t>
      </w:r>
      <w:r w:rsidRPr="00623F1A">
        <w:rPr>
          <w:rFonts w:ascii="Cambria Math" w:hAnsi="Cambria Math" w:cs="Cambria Math"/>
          <w:sz w:val="18"/>
          <w:lang w:val="en-ID"/>
        </w:rPr>
        <w:t>₃</w:t>
      </w:r>
      <w:r w:rsidRPr="00623F1A">
        <w:rPr>
          <w:rFonts w:ascii="Arial" w:hAnsi="Arial" w:cs="Arial"/>
          <w:sz w:val="18"/>
          <w:lang w:val="en-ID"/>
        </w:rPr>
        <w:t xml:space="preserve"> + 0,104×WaktuTunggu</w:t>
      </w:r>
      <w:r w:rsidRPr="00623F1A">
        <w:rPr>
          <w:rFonts w:ascii="Cambria Math" w:hAnsi="Cambria Math" w:cs="Cambria Math"/>
          <w:sz w:val="18"/>
          <w:lang w:val="en-ID"/>
        </w:rPr>
        <w:t>₄</w:t>
      </w:r>
      <w:r w:rsidRPr="00623F1A">
        <w:rPr>
          <w:rFonts w:ascii="Arial" w:hAnsi="Arial" w:cs="Arial"/>
          <w:sz w:val="18"/>
          <w:lang w:val="en-ID"/>
        </w:rPr>
        <w:t xml:space="preserve"> + 0,362×Kenyamanan</w:t>
      </w:r>
      <w:r w:rsidRPr="00623F1A">
        <w:rPr>
          <w:rFonts w:ascii="Cambria Math" w:hAnsi="Cambria Math" w:cs="Cambria Math"/>
          <w:sz w:val="18"/>
          <w:lang w:val="en-ID"/>
        </w:rPr>
        <w:t>₂</w:t>
      </w:r>
      <w:r w:rsidRPr="00623F1A">
        <w:rPr>
          <w:rFonts w:ascii="Arial" w:hAnsi="Arial" w:cs="Arial"/>
          <w:sz w:val="18"/>
          <w:lang w:val="en-ID"/>
        </w:rPr>
        <w:t xml:space="preserve"> - 0,023×Kenyamanan</w:t>
      </w:r>
      <w:r w:rsidRPr="00623F1A">
        <w:rPr>
          <w:rFonts w:ascii="Cambria Math" w:hAnsi="Cambria Math" w:cs="Cambria Math"/>
          <w:sz w:val="18"/>
          <w:lang w:val="en-ID"/>
        </w:rPr>
        <w:t>₃</w:t>
      </w:r>
      <w:r w:rsidRPr="00623F1A">
        <w:rPr>
          <w:rFonts w:ascii="Arial" w:hAnsi="Arial" w:cs="Arial"/>
          <w:sz w:val="18"/>
          <w:lang w:val="en-ID"/>
        </w:rPr>
        <w:t xml:space="preserve"> - 0,319×Kenyamanan</w:t>
      </w:r>
      <w:r w:rsidRPr="00623F1A">
        <w:rPr>
          <w:rFonts w:ascii="Cambria Math" w:hAnsi="Cambria Math" w:cs="Cambria Math"/>
          <w:sz w:val="18"/>
          <w:lang w:val="en-ID"/>
        </w:rPr>
        <w:t>₄</w:t>
      </w:r>
      <w:r w:rsidRPr="00623F1A">
        <w:rPr>
          <w:rFonts w:ascii="Arial" w:hAnsi="Arial" w:cs="Arial"/>
          <w:sz w:val="18"/>
          <w:lang w:val="en-ID"/>
        </w:rPr>
        <w:t xml:space="preserve"> + 0,781×Keamanan</w:t>
      </w:r>
      <w:r w:rsidRPr="00623F1A">
        <w:rPr>
          <w:rFonts w:ascii="Cambria Math" w:hAnsi="Cambria Math" w:cs="Cambria Math"/>
          <w:sz w:val="18"/>
          <w:lang w:val="en-ID"/>
        </w:rPr>
        <w:t>₂</w:t>
      </w:r>
      <w:r w:rsidRPr="00623F1A">
        <w:rPr>
          <w:rFonts w:ascii="Arial" w:hAnsi="Arial" w:cs="Arial"/>
          <w:sz w:val="18"/>
          <w:lang w:val="en-ID"/>
        </w:rPr>
        <w:t xml:space="preserve"> + 0,128×Keamanan</w:t>
      </w:r>
      <w:r w:rsidRPr="00623F1A">
        <w:rPr>
          <w:rFonts w:ascii="Cambria Math" w:hAnsi="Cambria Math" w:cs="Cambria Math"/>
          <w:sz w:val="18"/>
          <w:lang w:val="en-ID"/>
        </w:rPr>
        <w:t>₃</w:t>
      </w:r>
      <w:r w:rsidRPr="00623F1A">
        <w:rPr>
          <w:rFonts w:ascii="Arial" w:hAnsi="Arial" w:cs="Arial"/>
          <w:sz w:val="18"/>
          <w:lang w:val="en-ID"/>
        </w:rPr>
        <w:t xml:space="preserve"> - 0,510×Keamanan</w:t>
      </w:r>
      <w:r w:rsidRPr="00623F1A">
        <w:rPr>
          <w:rFonts w:ascii="Cambria Math" w:hAnsi="Cambria Math" w:cs="Cambria Math"/>
          <w:sz w:val="18"/>
          <w:lang w:val="en-ID"/>
        </w:rPr>
        <w:t>₄</w:t>
      </w:r>
    </w:p>
    <w:p w14:paraId="62DD8003" w14:textId="77777777" w:rsidR="00623F1A" w:rsidRDefault="00623F1A" w:rsidP="00AA5A98">
      <w:pPr>
        <w:spacing w:after="0"/>
        <w:rPr>
          <w:rFonts w:ascii="Arial" w:hAnsi="Arial" w:cs="Arial"/>
          <w:b/>
          <w:bCs/>
          <w:sz w:val="18"/>
        </w:rPr>
      </w:pPr>
    </w:p>
    <w:p w14:paraId="7C534E2F" w14:textId="27D9DD07" w:rsidR="003C7821" w:rsidRPr="003C7821" w:rsidRDefault="003C7821" w:rsidP="00AA5A98">
      <w:pPr>
        <w:spacing w:after="0"/>
        <w:rPr>
          <w:rFonts w:ascii="Arial" w:hAnsi="Arial" w:cs="Arial"/>
          <w:sz w:val="18"/>
          <w:lang w:val="sv-SE"/>
        </w:rPr>
      </w:pPr>
      <w:r w:rsidRPr="003C7821">
        <w:rPr>
          <w:rFonts w:ascii="Arial" w:hAnsi="Arial" w:cs="Arial"/>
          <w:sz w:val="18"/>
          <w:lang w:val="sv-SE"/>
        </w:rPr>
        <w:t>Persamaan pertama menunjukkan faktor-faktor yang mempengaruhi probabilitas responden bersedia membayar lebih dari Rp1.000 dibandingkan dengan tidak bersedia membayar lebih. Dari konstanta sebesar 0,489, dapat dilihat bahwa secara umum terdapat kecenderungan positif untuk bersedia membayar pada level ini. Untuk waktu tempuh, responden cenderung lebih bersedia membayar ketika waktu tempuh berada pada kategori 2 (koefisien 0,754), namun kurang bersedia pada kategori 3 (koefisien -0,388) dan hampir netral pada kategori 4 (koefisien 0,022). Waktu tunggu menunjukkan pola yang bervariasi, dimana kategori 2 sedikit meningkatkan kesediaan (0,124), kategori 3 menurunkan kesediaan (-0,578), dan kategori 4 sedikit meningkatkan (0,104). Faktor kenyamanan memberikan pengaruh positif pada kategori 2 (0,362), namun negatif pada kategori 3 dan 4. Keamanan menunjukkan pengaruh paling positif pada kategori 2 (0,781), sementara kategori 4 memberikan pengaruh negatif yang cukup besar (-0,510).</w:t>
      </w:r>
    </w:p>
    <w:p w14:paraId="7D3104C9" w14:textId="77777777" w:rsidR="003C7821" w:rsidRPr="003C7821" w:rsidRDefault="003C7821" w:rsidP="00AA5A98">
      <w:pPr>
        <w:spacing w:after="0"/>
        <w:rPr>
          <w:rFonts w:ascii="Arial" w:hAnsi="Arial" w:cs="Arial"/>
          <w:sz w:val="18"/>
          <w:lang w:val="sv-SE"/>
        </w:rPr>
      </w:pPr>
    </w:p>
    <w:p w14:paraId="49E43C58" w14:textId="5B9E4C2F" w:rsidR="00623F1A" w:rsidRPr="00623F1A" w:rsidRDefault="00623F1A" w:rsidP="00AA5A98">
      <w:pPr>
        <w:spacing w:after="0"/>
        <w:rPr>
          <w:rFonts w:ascii="Arial" w:hAnsi="Arial" w:cs="Arial"/>
          <w:b/>
          <w:bCs/>
          <w:sz w:val="18"/>
          <w:lang w:val="en-ID"/>
        </w:rPr>
      </w:pPr>
      <w:proofErr w:type="spellStart"/>
      <w:r w:rsidRPr="00623F1A">
        <w:rPr>
          <w:rFonts w:ascii="Arial" w:hAnsi="Arial" w:cs="Arial"/>
          <w:b/>
          <w:bCs/>
          <w:sz w:val="18"/>
        </w:rPr>
        <w:t>Persamaan</w:t>
      </w:r>
      <w:proofErr w:type="spellEnd"/>
      <w:r w:rsidRPr="00623F1A">
        <w:rPr>
          <w:rFonts w:ascii="Arial" w:hAnsi="Arial" w:cs="Arial"/>
          <w:b/>
          <w:bCs/>
          <w:sz w:val="18"/>
        </w:rPr>
        <w:t xml:space="preserve"> 2: P(</w:t>
      </w:r>
      <w:proofErr w:type="spellStart"/>
      <w:r w:rsidRPr="00623F1A">
        <w:rPr>
          <w:rFonts w:ascii="Arial" w:hAnsi="Arial" w:cs="Arial"/>
          <w:b/>
          <w:bCs/>
          <w:sz w:val="18"/>
        </w:rPr>
        <w:t>Bersedia</w:t>
      </w:r>
      <w:proofErr w:type="spellEnd"/>
      <w:r w:rsidRPr="00623F1A">
        <w:rPr>
          <w:rFonts w:ascii="Arial" w:hAnsi="Arial" w:cs="Arial"/>
          <w:b/>
          <w:bCs/>
          <w:sz w:val="18"/>
        </w:rPr>
        <w:t xml:space="preserve"> </w:t>
      </w:r>
      <w:proofErr w:type="spellStart"/>
      <w:r w:rsidRPr="00623F1A">
        <w:rPr>
          <w:rFonts w:ascii="Arial" w:hAnsi="Arial" w:cs="Arial"/>
          <w:b/>
          <w:bCs/>
          <w:sz w:val="18"/>
        </w:rPr>
        <w:t>Membayar</w:t>
      </w:r>
      <w:proofErr w:type="spellEnd"/>
      <w:r w:rsidRPr="00623F1A">
        <w:rPr>
          <w:rFonts w:ascii="Arial" w:hAnsi="Arial" w:cs="Arial"/>
          <w:b/>
          <w:bCs/>
          <w:sz w:val="18"/>
        </w:rPr>
        <w:t xml:space="preserve"> &gt; Rp2.000)</w:t>
      </w:r>
    </w:p>
    <w:p w14:paraId="76EA3193" w14:textId="29B67A58" w:rsidR="00623F1A" w:rsidRDefault="00623F1A" w:rsidP="00AA5A98">
      <w:pPr>
        <w:spacing w:after="0"/>
        <w:rPr>
          <w:rFonts w:ascii="Cambria Math" w:hAnsi="Cambria Math" w:cs="Cambria Math"/>
          <w:sz w:val="18"/>
          <w:lang w:val="en-ID"/>
        </w:rPr>
      </w:pPr>
      <w:r w:rsidRPr="00623F1A">
        <w:rPr>
          <w:rFonts w:ascii="Arial" w:hAnsi="Arial" w:cs="Arial"/>
          <w:sz w:val="18"/>
          <w:lang w:val="en-ID"/>
        </w:rPr>
        <w:t>Logit</w:t>
      </w:r>
      <w:r w:rsidRPr="00623F1A">
        <w:rPr>
          <w:rFonts w:ascii="Cambria Math" w:hAnsi="Cambria Math" w:cs="Cambria Math"/>
          <w:sz w:val="18"/>
          <w:lang w:val="en-ID"/>
        </w:rPr>
        <w:t>₂</w:t>
      </w:r>
      <w:r w:rsidRPr="00623F1A">
        <w:rPr>
          <w:rFonts w:ascii="Arial" w:hAnsi="Arial" w:cs="Arial"/>
          <w:sz w:val="18"/>
          <w:lang w:val="en-ID"/>
        </w:rPr>
        <w:t xml:space="preserve"> = 0,799 + 0,591×WaktuTempuh</w:t>
      </w:r>
      <w:r w:rsidRPr="00623F1A">
        <w:rPr>
          <w:rFonts w:ascii="Cambria Math" w:hAnsi="Cambria Math" w:cs="Cambria Math"/>
          <w:sz w:val="18"/>
          <w:lang w:val="en-ID"/>
        </w:rPr>
        <w:t>₂</w:t>
      </w:r>
      <w:r w:rsidRPr="00623F1A">
        <w:rPr>
          <w:rFonts w:ascii="Arial" w:hAnsi="Arial" w:cs="Arial"/>
          <w:sz w:val="18"/>
          <w:lang w:val="en-ID"/>
        </w:rPr>
        <w:t xml:space="preserve"> + 0,211×WaktuTempuh</w:t>
      </w:r>
      <w:r w:rsidRPr="00623F1A">
        <w:rPr>
          <w:rFonts w:ascii="Cambria Math" w:hAnsi="Cambria Math" w:cs="Cambria Math"/>
          <w:sz w:val="18"/>
          <w:lang w:val="en-ID"/>
        </w:rPr>
        <w:t>₃</w:t>
      </w:r>
      <w:r w:rsidRPr="00623F1A">
        <w:rPr>
          <w:rFonts w:ascii="Arial" w:hAnsi="Arial" w:cs="Arial"/>
          <w:sz w:val="18"/>
          <w:lang w:val="en-ID"/>
        </w:rPr>
        <w:t xml:space="preserve"> - 0,931×WaktuTempuh</w:t>
      </w:r>
      <w:r w:rsidRPr="00623F1A">
        <w:rPr>
          <w:rFonts w:ascii="Cambria Math" w:hAnsi="Cambria Math" w:cs="Cambria Math"/>
          <w:sz w:val="18"/>
          <w:lang w:val="en-ID"/>
        </w:rPr>
        <w:t>₄</w:t>
      </w:r>
      <w:r w:rsidRPr="00623F1A">
        <w:rPr>
          <w:rFonts w:ascii="Arial" w:hAnsi="Arial" w:cs="Arial"/>
          <w:sz w:val="18"/>
          <w:lang w:val="en-ID"/>
        </w:rPr>
        <w:t xml:space="preserve"> + 0,441×WaktuTunggu</w:t>
      </w:r>
      <w:r w:rsidRPr="00623F1A">
        <w:rPr>
          <w:rFonts w:ascii="Cambria Math" w:hAnsi="Cambria Math" w:cs="Cambria Math"/>
          <w:sz w:val="18"/>
          <w:lang w:val="en-ID"/>
        </w:rPr>
        <w:t>₂</w:t>
      </w:r>
      <w:r w:rsidRPr="00623F1A">
        <w:rPr>
          <w:rFonts w:ascii="Arial" w:hAnsi="Arial" w:cs="Arial"/>
          <w:sz w:val="18"/>
          <w:lang w:val="en-ID"/>
        </w:rPr>
        <w:t xml:space="preserve"> - 0,698×WaktuTunggu</w:t>
      </w:r>
      <w:r w:rsidRPr="00623F1A">
        <w:rPr>
          <w:rFonts w:ascii="Cambria Math" w:hAnsi="Cambria Math" w:cs="Cambria Math"/>
          <w:sz w:val="18"/>
          <w:lang w:val="en-ID"/>
        </w:rPr>
        <w:t>₃</w:t>
      </w:r>
      <w:r w:rsidRPr="00623F1A">
        <w:rPr>
          <w:rFonts w:ascii="Arial" w:hAnsi="Arial" w:cs="Arial"/>
          <w:sz w:val="18"/>
          <w:lang w:val="en-ID"/>
        </w:rPr>
        <w:t xml:space="preserve"> - 0,877×WaktuTunggu</w:t>
      </w:r>
      <w:r w:rsidRPr="00623F1A">
        <w:rPr>
          <w:rFonts w:ascii="Cambria Math" w:hAnsi="Cambria Math" w:cs="Cambria Math"/>
          <w:sz w:val="18"/>
          <w:lang w:val="en-ID"/>
        </w:rPr>
        <w:t>₄</w:t>
      </w:r>
      <w:r w:rsidRPr="00623F1A">
        <w:rPr>
          <w:rFonts w:ascii="Arial" w:hAnsi="Arial" w:cs="Arial"/>
          <w:sz w:val="18"/>
          <w:lang w:val="en-ID"/>
        </w:rPr>
        <w:t xml:space="preserve"> + 1,296×Kenyamanan</w:t>
      </w:r>
      <w:r w:rsidRPr="00623F1A">
        <w:rPr>
          <w:rFonts w:ascii="Cambria Math" w:hAnsi="Cambria Math" w:cs="Cambria Math"/>
          <w:sz w:val="18"/>
          <w:lang w:val="en-ID"/>
        </w:rPr>
        <w:t>₂</w:t>
      </w:r>
      <w:r w:rsidRPr="00623F1A">
        <w:rPr>
          <w:rFonts w:ascii="Arial" w:hAnsi="Arial" w:cs="Arial"/>
          <w:sz w:val="18"/>
          <w:lang w:val="en-ID"/>
        </w:rPr>
        <w:t xml:space="preserve"> + 0,215×Kenyamanan</w:t>
      </w:r>
      <w:r w:rsidRPr="00623F1A">
        <w:rPr>
          <w:rFonts w:ascii="Cambria Math" w:hAnsi="Cambria Math" w:cs="Cambria Math"/>
          <w:sz w:val="18"/>
          <w:lang w:val="en-ID"/>
        </w:rPr>
        <w:t>₃</w:t>
      </w:r>
      <w:r w:rsidRPr="00623F1A">
        <w:rPr>
          <w:rFonts w:ascii="Arial" w:hAnsi="Arial" w:cs="Arial"/>
          <w:sz w:val="18"/>
          <w:lang w:val="en-ID"/>
        </w:rPr>
        <w:t xml:space="preserve"> - 1,363×Kenyamanan</w:t>
      </w:r>
      <w:r w:rsidRPr="00623F1A">
        <w:rPr>
          <w:rFonts w:ascii="Cambria Math" w:hAnsi="Cambria Math" w:cs="Cambria Math"/>
          <w:sz w:val="18"/>
          <w:lang w:val="en-ID"/>
        </w:rPr>
        <w:t>₄</w:t>
      </w:r>
      <w:r w:rsidRPr="00623F1A">
        <w:rPr>
          <w:rFonts w:ascii="Arial" w:hAnsi="Arial" w:cs="Arial"/>
          <w:sz w:val="18"/>
          <w:lang w:val="en-ID"/>
        </w:rPr>
        <w:t xml:space="preserve"> + 1,261×Keamanan</w:t>
      </w:r>
      <w:r w:rsidRPr="00623F1A">
        <w:rPr>
          <w:rFonts w:ascii="Cambria Math" w:hAnsi="Cambria Math" w:cs="Cambria Math"/>
          <w:sz w:val="18"/>
          <w:lang w:val="en-ID"/>
        </w:rPr>
        <w:t>₂</w:t>
      </w:r>
      <w:r w:rsidRPr="00623F1A">
        <w:rPr>
          <w:rFonts w:ascii="Arial" w:hAnsi="Arial" w:cs="Arial"/>
          <w:sz w:val="18"/>
          <w:lang w:val="en-ID"/>
        </w:rPr>
        <w:t xml:space="preserve"> - 0,182×Keamanan</w:t>
      </w:r>
      <w:r w:rsidRPr="00623F1A">
        <w:rPr>
          <w:rFonts w:ascii="Cambria Math" w:hAnsi="Cambria Math" w:cs="Cambria Math"/>
          <w:sz w:val="18"/>
          <w:lang w:val="en-ID"/>
        </w:rPr>
        <w:t>₃</w:t>
      </w:r>
      <w:r w:rsidRPr="00623F1A">
        <w:rPr>
          <w:rFonts w:ascii="Arial" w:hAnsi="Arial" w:cs="Arial"/>
          <w:sz w:val="18"/>
          <w:lang w:val="en-ID"/>
        </w:rPr>
        <w:t xml:space="preserve"> - 1,786×Keamanan</w:t>
      </w:r>
      <w:r w:rsidRPr="00623F1A">
        <w:rPr>
          <w:rFonts w:ascii="Cambria Math" w:hAnsi="Cambria Math" w:cs="Cambria Math"/>
          <w:sz w:val="18"/>
          <w:lang w:val="en-ID"/>
        </w:rPr>
        <w:t>₄</w:t>
      </w:r>
      <w:r>
        <w:rPr>
          <w:rFonts w:ascii="Cambria Math" w:hAnsi="Cambria Math" w:cs="Cambria Math"/>
          <w:sz w:val="18"/>
          <w:lang w:val="en-ID"/>
        </w:rPr>
        <w:t xml:space="preserve"> </w:t>
      </w:r>
    </w:p>
    <w:p w14:paraId="0F80A0B8" w14:textId="77777777" w:rsidR="00623F1A" w:rsidRDefault="00623F1A" w:rsidP="00AA5A98">
      <w:pPr>
        <w:spacing w:after="0"/>
        <w:rPr>
          <w:rFonts w:ascii="Arial" w:hAnsi="Arial" w:cs="Arial"/>
          <w:b/>
          <w:bCs/>
          <w:sz w:val="18"/>
        </w:rPr>
      </w:pPr>
    </w:p>
    <w:p w14:paraId="56E6AD98" w14:textId="792AB7FF" w:rsidR="003C7821" w:rsidRPr="003C7821" w:rsidRDefault="003C7821" w:rsidP="00AA5A98">
      <w:pPr>
        <w:spacing w:after="0"/>
        <w:rPr>
          <w:rFonts w:ascii="Arial" w:hAnsi="Arial" w:cs="Arial"/>
          <w:sz w:val="18"/>
          <w:lang w:val="sv-SE"/>
        </w:rPr>
      </w:pPr>
      <w:proofErr w:type="spellStart"/>
      <w:r w:rsidRPr="003C7821">
        <w:rPr>
          <w:rFonts w:ascii="Arial" w:hAnsi="Arial" w:cs="Arial"/>
          <w:sz w:val="18"/>
        </w:rPr>
        <w:t>Persamaan</w:t>
      </w:r>
      <w:proofErr w:type="spellEnd"/>
      <w:r w:rsidRPr="003C7821">
        <w:rPr>
          <w:rFonts w:ascii="Arial" w:hAnsi="Arial" w:cs="Arial"/>
          <w:sz w:val="18"/>
        </w:rPr>
        <w:t xml:space="preserve"> kedua </w:t>
      </w:r>
      <w:proofErr w:type="spellStart"/>
      <w:r w:rsidRPr="003C7821">
        <w:rPr>
          <w:rFonts w:ascii="Arial" w:hAnsi="Arial" w:cs="Arial"/>
          <w:sz w:val="18"/>
        </w:rPr>
        <w:t>menganalisis</w:t>
      </w:r>
      <w:proofErr w:type="spellEnd"/>
      <w:r w:rsidRPr="003C7821">
        <w:rPr>
          <w:rFonts w:ascii="Arial" w:hAnsi="Arial" w:cs="Arial"/>
          <w:sz w:val="18"/>
        </w:rPr>
        <w:t xml:space="preserve"> </w:t>
      </w:r>
      <w:proofErr w:type="spellStart"/>
      <w:r w:rsidRPr="003C7821">
        <w:rPr>
          <w:rFonts w:ascii="Arial" w:hAnsi="Arial" w:cs="Arial"/>
          <w:sz w:val="18"/>
        </w:rPr>
        <w:t>kesediaan</w:t>
      </w:r>
      <w:proofErr w:type="spellEnd"/>
      <w:r w:rsidRPr="003C7821">
        <w:rPr>
          <w:rFonts w:ascii="Arial" w:hAnsi="Arial" w:cs="Arial"/>
          <w:sz w:val="18"/>
        </w:rPr>
        <w:t xml:space="preserve"> </w:t>
      </w:r>
      <w:proofErr w:type="spellStart"/>
      <w:r w:rsidRPr="003C7821">
        <w:rPr>
          <w:rFonts w:ascii="Arial" w:hAnsi="Arial" w:cs="Arial"/>
          <w:sz w:val="18"/>
        </w:rPr>
        <w:t>membayar</w:t>
      </w:r>
      <w:proofErr w:type="spellEnd"/>
      <w:r w:rsidRPr="003C7821">
        <w:rPr>
          <w:rFonts w:ascii="Arial" w:hAnsi="Arial" w:cs="Arial"/>
          <w:sz w:val="18"/>
        </w:rPr>
        <w:t xml:space="preserve"> pada level yang lebih </w:t>
      </w:r>
      <w:proofErr w:type="spellStart"/>
      <w:r w:rsidRPr="003C7821">
        <w:rPr>
          <w:rFonts w:ascii="Arial" w:hAnsi="Arial" w:cs="Arial"/>
          <w:sz w:val="18"/>
        </w:rPr>
        <w:t>tinggi</w:t>
      </w:r>
      <w:proofErr w:type="spellEnd"/>
      <w:r w:rsidRPr="003C7821">
        <w:rPr>
          <w:rFonts w:ascii="Arial" w:hAnsi="Arial" w:cs="Arial"/>
          <w:sz w:val="18"/>
        </w:rPr>
        <w:t xml:space="preserve"> </w:t>
      </w:r>
      <w:proofErr w:type="spellStart"/>
      <w:r w:rsidRPr="003C7821">
        <w:rPr>
          <w:rFonts w:ascii="Arial" w:hAnsi="Arial" w:cs="Arial"/>
          <w:sz w:val="18"/>
        </w:rPr>
        <w:t>yaitu</w:t>
      </w:r>
      <w:proofErr w:type="spellEnd"/>
      <w:r w:rsidRPr="003C7821">
        <w:rPr>
          <w:rFonts w:ascii="Arial" w:hAnsi="Arial" w:cs="Arial"/>
          <w:sz w:val="18"/>
        </w:rPr>
        <w:t xml:space="preserve"> di </w:t>
      </w:r>
      <w:proofErr w:type="spellStart"/>
      <w:r w:rsidRPr="003C7821">
        <w:rPr>
          <w:rFonts w:ascii="Arial" w:hAnsi="Arial" w:cs="Arial"/>
          <w:sz w:val="18"/>
        </w:rPr>
        <w:t>atas</w:t>
      </w:r>
      <w:proofErr w:type="spellEnd"/>
      <w:r w:rsidRPr="003C7821">
        <w:rPr>
          <w:rFonts w:ascii="Arial" w:hAnsi="Arial" w:cs="Arial"/>
          <w:sz w:val="18"/>
        </w:rPr>
        <w:t xml:space="preserve"> Rp2.000. </w:t>
      </w:r>
      <w:proofErr w:type="spellStart"/>
      <w:r w:rsidRPr="003C7821">
        <w:rPr>
          <w:rFonts w:ascii="Arial" w:hAnsi="Arial" w:cs="Arial"/>
          <w:sz w:val="18"/>
        </w:rPr>
        <w:t>Konstanta</w:t>
      </w:r>
      <w:proofErr w:type="spellEnd"/>
      <w:r w:rsidRPr="003C7821">
        <w:rPr>
          <w:rFonts w:ascii="Arial" w:hAnsi="Arial" w:cs="Arial"/>
          <w:sz w:val="18"/>
        </w:rPr>
        <w:t xml:space="preserve"> yang lebih </w:t>
      </w:r>
      <w:proofErr w:type="spellStart"/>
      <w:r w:rsidRPr="003C7821">
        <w:rPr>
          <w:rFonts w:ascii="Arial" w:hAnsi="Arial" w:cs="Arial"/>
          <w:sz w:val="18"/>
        </w:rPr>
        <w:t>besar</w:t>
      </w:r>
      <w:proofErr w:type="spellEnd"/>
      <w:r w:rsidRPr="003C7821">
        <w:rPr>
          <w:rFonts w:ascii="Arial" w:hAnsi="Arial" w:cs="Arial"/>
          <w:sz w:val="18"/>
        </w:rPr>
        <w:t xml:space="preserve"> (0,799) </w:t>
      </w:r>
      <w:proofErr w:type="spellStart"/>
      <w:r w:rsidRPr="003C7821">
        <w:rPr>
          <w:rFonts w:ascii="Arial" w:hAnsi="Arial" w:cs="Arial"/>
          <w:sz w:val="18"/>
        </w:rPr>
        <w:t>menunjukkan</w:t>
      </w:r>
      <w:proofErr w:type="spellEnd"/>
      <w:r w:rsidRPr="003C7821">
        <w:rPr>
          <w:rFonts w:ascii="Arial" w:hAnsi="Arial" w:cs="Arial"/>
          <w:sz w:val="18"/>
        </w:rPr>
        <w:t xml:space="preserve"> bahwa baseline untuk </w:t>
      </w:r>
      <w:proofErr w:type="spellStart"/>
      <w:r w:rsidRPr="003C7821">
        <w:rPr>
          <w:rFonts w:ascii="Arial" w:hAnsi="Arial" w:cs="Arial"/>
          <w:sz w:val="18"/>
        </w:rPr>
        <w:t>kesediaan</w:t>
      </w:r>
      <w:proofErr w:type="spellEnd"/>
      <w:r w:rsidRPr="003C7821">
        <w:rPr>
          <w:rFonts w:ascii="Arial" w:hAnsi="Arial" w:cs="Arial"/>
          <w:sz w:val="18"/>
        </w:rPr>
        <w:t xml:space="preserve"> </w:t>
      </w:r>
      <w:proofErr w:type="spellStart"/>
      <w:r w:rsidRPr="003C7821">
        <w:rPr>
          <w:rFonts w:ascii="Arial" w:hAnsi="Arial" w:cs="Arial"/>
          <w:sz w:val="18"/>
        </w:rPr>
        <w:t>membayar</w:t>
      </w:r>
      <w:proofErr w:type="spellEnd"/>
      <w:r w:rsidRPr="003C7821">
        <w:rPr>
          <w:rFonts w:ascii="Arial" w:hAnsi="Arial" w:cs="Arial"/>
          <w:sz w:val="18"/>
        </w:rPr>
        <w:t xml:space="preserve"> pada level ini </w:t>
      </w:r>
      <w:proofErr w:type="spellStart"/>
      <w:r w:rsidRPr="003C7821">
        <w:rPr>
          <w:rFonts w:ascii="Arial" w:hAnsi="Arial" w:cs="Arial"/>
          <w:sz w:val="18"/>
        </w:rPr>
        <w:t>masih</w:t>
      </w:r>
      <w:proofErr w:type="spellEnd"/>
      <w:r w:rsidRPr="003C7821">
        <w:rPr>
          <w:rFonts w:ascii="Arial" w:hAnsi="Arial" w:cs="Arial"/>
          <w:sz w:val="18"/>
        </w:rPr>
        <w:t xml:space="preserve"> </w:t>
      </w:r>
      <w:proofErr w:type="spellStart"/>
      <w:r w:rsidRPr="003C7821">
        <w:rPr>
          <w:rFonts w:ascii="Arial" w:hAnsi="Arial" w:cs="Arial"/>
          <w:sz w:val="18"/>
        </w:rPr>
        <w:t>cukup</w:t>
      </w:r>
      <w:proofErr w:type="spellEnd"/>
      <w:r w:rsidRPr="003C7821">
        <w:rPr>
          <w:rFonts w:ascii="Arial" w:hAnsi="Arial" w:cs="Arial"/>
          <w:sz w:val="18"/>
        </w:rPr>
        <w:t xml:space="preserve"> </w:t>
      </w:r>
      <w:proofErr w:type="spellStart"/>
      <w:r w:rsidRPr="003C7821">
        <w:rPr>
          <w:rFonts w:ascii="Arial" w:hAnsi="Arial" w:cs="Arial"/>
          <w:sz w:val="18"/>
        </w:rPr>
        <w:t>positif</w:t>
      </w:r>
      <w:proofErr w:type="spellEnd"/>
      <w:r w:rsidRPr="003C7821">
        <w:rPr>
          <w:rFonts w:ascii="Arial" w:hAnsi="Arial" w:cs="Arial"/>
          <w:sz w:val="18"/>
        </w:rPr>
        <w:t xml:space="preserve">. </w:t>
      </w:r>
      <w:r w:rsidRPr="003C7821">
        <w:rPr>
          <w:rFonts w:ascii="Arial" w:hAnsi="Arial" w:cs="Arial"/>
          <w:sz w:val="18"/>
          <w:lang w:val="sv-SE"/>
        </w:rPr>
        <w:t>Pola waktu tempuh menunjukkan bahwa kategori 2 dan 3 masih memberikan pengaruh positif (0,591 dan 0,211), namun kategori 4 memberikan pengaruh negatif yang signifikan (-0,931). Waktu tunggu menunjukkan pola yang konsisten dengan persamaan pertama, dimana kategori 2 positif (0,441) sementara kategori 3 dan 4 negatif. Yang menarik, faktor kenyamanan pada kategori 2 menunjukkan koefisien yang paling besar (1,296), mengindikasikan bahwa peningkatan kenyamanan sangat berpengaruh pada kesediaan membayar level menengah ini. Keamanan juga menunjukkan pengaruh positif yang kuat pada kategori 2 (1,261), namun sangat negatif pada kategori 4 (-1,786).</w:t>
      </w:r>
    </w:p>
    <w:p w14:paraId="69725B30" w14:textId="77777777" w:rsidR="003C7821" w:rsidRPr="003C7821" w:rsidRDefault="003C7821" w:rsidP="00AA5A98">
      <w:pPr>
        <w:spacing w:after="0"/>
        <w:rPr>
          <w:rFonts w:ascii="Arial" w:hAnsi="Arial" w:cs="Arial"/>
          <w:sz w:val="18"/>
          <w:lang w:val="sv-SE"/>
        </w:rPr>
      </w:pPr>
    </w:p>
    <w:p w14:paraId="4F7A03EE" w14:textId="58960D14" w:rsidR="00623F1A" w:rsidRPr="00623F1A" w:rsidRDefault="00623F1A" w:rsidP="00AA5A98">
      <w:pPr>
        <w:spacing w:after="0"/>
        <w:rPr>
          <w:rFonts w:ascii="Arial" w:hAnsi="Arial" w:cs="Arial"/>
          <w:b/>
          <w:bCs/>
          <w:sz w:val="18"/>
          <w:lang w:val="en-ID"/>
        </w:rPr>
      </w:pPr>
      <w:proofErr w:type="spellStart"/>
      <w:r w:rsidRPr="00623F1A">
        <w:rPr>
          <w:rFonts w:ascii="Arial" w:hAnsi="Arial" w:cs="Arial"/>
          <w:b/>
          <w:bCs/>
          <w:sz w:val="18"/>
        </w:rPr>
        <w:t>Persamaan</w:t>
      </w:r>
      <w:proofErr w:type="spellEnd"/>
      <w:r w:rsidRPr="00623F1A">
        <w:rPr>
          <w:rFonts w:ascii="Arial" w:hAnsi="Arial" w:cs="Arial"/>
          <w:b/>
          <w:bCs/>
          <w:sz w:val="18"/>
        </w:rPr>
        <w:t xml:space="preserve"> 3: P(</w:t>
      </w:r>
      <w:proofErr w:type="spellStart"/>
      <w:r w:rsidRPr="00623F1A">
        <w:rPr>
          <w:rFonts w:ascii="Arial" w:hAnsi="Arial" w:cs="Arial"/>
          <w:b/>
          <w:bCs/>
          <w:sz w:val="18"/>
        </w:rPr>
        <w:t>Bersedia</w:t>
      </w:r>
      <w:proofErr w:type="spellEnd"/>
      <w:r w:rsidRPr="00623F1A">
        <w:rPr>
          <w:rFonts w:ascii="Arial" w:hAnsi="Arial" w:cs="Arial"/>
          <w:b/>
          <w:bCs/>
          <w:sz w:val="18"/>
        </w:rPr>
        <w:t xml:space="preserve"> </w:t>
      </w:r>
      <w:proofErr w:type="spellStart"/>
      <w:r w:rsidRPr="00623F1A">
        <w:rPr>
          <w:rFonts w:ascii="Arial" w:hAnsi="Arial" w:cs="Arial"/>
          <w:b/>
          <w:bCs/>
          <w:sz w:val="18"/>
        </w:rPr>
        <w:t>Membayar</w:t>
      </w:r>
      <w:proofErr w:type="spellEnd"/>
      <w:r w:rsidRPr="00623F1A">
        <w:rPr>
          <w:rFonts w:ascii="Arial" w:hAnsi="Arial" w:cs="Arial"/>
          <w:b/>
          <w:bCs/>
          <w:sz w:val="18"/>
        </w:rPr>
        <w:t xml:space="preserve"> &gt; Rp3.000)</w:t>
      </w:r>
    </w:p>
    <w:p w14:paraId="0C24054B" w14:textId="58805CEE" w:rsidR="00623F1A" w:rsidRPr="00623F1A" w:rsidRDefault="00623F1A" w:rsidP="00AA5A98">
      <w:pPr>
        <w:spacing w:after="0"/>
        <w:rPr>
          <w:rFonts w:ascii="Arial" w:hAnsi="Arial" w:cs="Arial"/>
          <w:sz w:val="18"/>
          <w:lang w:val="en-ID"/>
        </w:rPr>
      </w:pPr>
      <w:r w:rsidRPr="00623F1A">
        <w:rPr>
          <w:rFonts w:ascii="Arial" w:hAnsi="Arial" w:cs="Arial"/>
          <w:sz w:val="18"/>
          <w:lang w:val="en-ID"/>
        </w:rPr>
        <w:t>Logit</w:t>
      </w:r>
      <w:r w:rsidRPr="00623F1A">
        <w:rPr>
          <w:rFonts w:ascii="Cambria Math" w:hAnsi="Cambria Math" w:cs="Cambria Math"/>
          <w:sz w:val="18"/>
          <w:lang w:val="en-ID"/>
        </w:rPr>
        <w:t>₃</w:t>
      </w:r>
      <w:r w:rsidRPr="00623F1A">
        <w:rPr>
          <w:rFonts w:ascii="Arial" w:hAnsi="Arial" w:cs="Arial"/>
          <w:sz w:val="18"/>
          <w:lang w:val="en-ID"/>
        </w:rPr>
        <w:t xml:space="preserve"> = 3,325 - 0,607×WaktuTempuh</w:t>
      </w:r>
      <w:r w:rsidRPr="00623F1A">
        <w:rPr>
          <w:rFonts w:ascii="Cambria Math" w:hAnsi="Cambria Math" w:cs="Cambria Math"/>
          <w:sz w:val="18"/>
          <w:lang w:val="en-ID"/>
        </w:rPr>
        <w:t>₂</w:t>
      </w:r>
      <w:r w:rsidRPr="00623F1A">
        <w:rPr>
          <w:rFonts w:ascii="Arial" w:hAnsi="Arial" w:cs="Arial"/>
          <w:sz w:val="18"/>
          <w:lang w:val="en-ID"/>
        </w:rPr>
        <w:t xml:space="preserve"> - 0,806×WaktuTempuh</w:t>
      </w:r>
      <w:r w:rsidRPr="00623F1A">
        <w:rPr>
          <w:rFonts w:ascii="Cambria Math" w:hAnsi="Cambria Math" w:cs="Cambria Math"/>
          <w:sz w:val="18"/>
          <w:lang w:val="en-ID"/>
        </w:rPr>
        <w:t>₃</w:t>
      </w:r>
      <w:r w:rsidRPr="00623F1A">
        <w:rPr>
          <w:rFonts w:ascii="Arial" w:hAnsi="Arial" w:cs="Arial"/>
          <w:sz w:val="18"/>
          <w:lang w:val="en-ID"/>
        </w:rPr>
        <w:t xml:space="preserve"> - 0,341×WaktuTempuh</w:t>
      </w:r>
      <w:r w:rsidRPr="00623F1A">
        <w:rPr>
          <w:rFonts w:ascii="Cambria Math" w:hAnsi="Cambria Math" w:cs="Cambria Math"/>
          <w:sz w:val="18"/>
          <w:lang w:val="en-ID"/>
        </w:rPr>
        <w:t>₄</w:t>
      </w:r>
      <w:r w:rsidRPr="00623F1A">
        <w:rPr>
          <w:rFonts w:ascii="Arial" w:hAnsi="Arial" w:cs="Arial"/>
          <w:sz w:val="18"/>
          <w:lang w:val="en-ID"/>
        </w:rPr>
        <w:t xml:space="preserve"> - 2,034×WaktuTunggu</w:t>
      </w:r>
      <w:r w:rsidRPr="00623F1A">
        <w:rPr>
          <w:rFonts w:ascii="Cambria Math" w:hAnsi="Cambria Math" w:cs="Cambria Math"/>
          <w:sz w:val="18"/>
          <w:lang w:val="en-ID"/>
        </w:rPr>
        <w:t>₂</w:t>
      </w:r>
      <w:r w:rsidRPr="00623F1A">
        <w:rPr>
          <w:rFonts w:ascii="Arial" w:hAnsi="Arial" w:cs="Arial"/>
          <w:sz w:val="18"/>
          <w:lang w:val="en-ID"/>
        </w:rPr>
        <w:t xml:space="preserve"> - 1,180×WaktuTunggu</w:t>
      </w:r>
      <w:r w:rsidRPr="00623F1A">
        <w:rPr>
          <w:rFonts w:ascii="Cambria Math" w:hAnsi="Cambria Math" w:cs="Cambria Math"/>
          <w:sz w:val="18"/>
          <w:lang w:val="en-ID"/>
        </w:rPr>
        <w:t>₃</w:t>
      </w:r>
      <w:r w:rsidRPr="00623F1A">
        <w:rPr>
          <w:rFonts w:ascii="Arial" w:hAnsi="Arial" w:cs="Arial"/>
          <w:sz w:val="18"/>
          <w:lang w:val="en-ID"/>
        </w:rPr>
        <w:t xml:space="preserve"> - 0,534×WaktuTunggu</w:t>
      </w:r>
      <w:r w:rsidRPr="00623F1A">
        <w:rPr>
          <w:rFonts w:ascii="Cambria Math" w:hAnsi="Cambria Math" w:cs="Cambria Math"/>
          <w:sz w:val="18"/>
          <w:lang w:val="en-ID"/>
        </w:rPr>
        <w:t>₄</w:t>
      </w:r>
      <w:r w:rsidRPr="00623F1A">
        <w:rPr>
          <w:rFonts w:ascii="Arial" w:hAnsi="Arial" w:cs="Arial"/>
          <w:sz w:val="18"/>
          <w:lang w:val="en-ID"/>
        </w:rPr>
        <w:t xml:space="preserve"> - 1,748×Kenyamanan</w:t>
      </w:r>
      <w:r w:rsidRPr="00623F1A">
        <w:rPr>
          <w:rFonts w:ascii="Cambria Math" w:hAnsi="Cambria Math" w:cs="Cambria Math"/>
          <w:sz w:val="18"/>
          <w:lang w:val="en-ID"/>
        </w:rPr>
        <w:t>₂</w:t>
      </w:r>
      <w:r w:rsidRPr="00623F1A">
        <w:rPr>
          <w:rFonts w:ascii="Arial" w:hAnsi="Arial" w:cs="Arial"/>
          <w:sz w:val="18"/>
          <w:lang w:val="en-ID"/>
        </w:rPr>
        <w:t xml:space="preserve"> - 0,641×Kenyamanan</w:t>
      </w:r>
      <w:r w:rsidRPr="00623F1A">
        <w:rPr>
          <w:rFonts w:ascii="Cambria Math" w:hAnsi="Cambria Math" w:cs="Cambria Math"/>
          <w:sz w:val="18"/>
          <w:lang w:val="en-ID"/>
        </w:rPr>
        <w:t>₃</w:t>
      </w:r>
      <w:r w:rsidRPr="00623F1A">
        <w:rPr>
          <w:rFonts w:ascii="Arial" w:hAnsi="Arial" w:cs="Arial"/>
          <w:sz w:val="18"/>
          <w:lang w:val="en-ID"/>
        </w:rPr>
        <w:t xml:space="preserve"> - 1,836×Kenyamanan</w:t>
      </w:r>
      <w:r w:rsidRPr="00623F1A">
        <w:rPr>
          <w:rFonts w:ascii="Cambria Math" w:hAnsi="Cambria Math" w:cs="Cambria Math"/>
          <w:sz w:val="18"/>
          <w:lang w:val="en-ID"/>
        </w:rPr>
        <w:t>₄</w:t>
      </w:r>
      <w:r w:rsidRPr="00623F1A">
        <w:rPr>
          <w:rFonts w:ascii="Arial" w:hAnsi="Arial" w:cs="Arial"/>
          <w:sz w:val="18"/>
          <w:lang w:val="en-ID"/>
        </w:rPr>
        <w:t xml:space="preserve"> - 1,270×Keamanan</w:t>
      </w:r>
      <w:r w:rsidRPr="00623F1A">
        <w:rPr>
          <w:rFonts w:ascii="Cambria Math" w:hAnsi="Cambria Math" w:cs="Cambria Math"/>
          <w:sz w:val="18"/>
          <w:lang w:val="en-ID"/>
        </w:rPr>
        <w:t>₂</w:t>
      </w:r>
      <w:r w:rsidRPr="00623F1A">
        <w:rPr>
          <w:rFonts w:ascii="Arial" w:hAnsi="Arial" w:cs="Arial"/>
          <w:sz w:val="18"/>
          <w:lang w:val="en-ID"/>
        </w:rPr>
        <w:t xml:space="preserve"> - 0,464×Keamanan</w:t>
      </w:r>
      <w:r w:rsidRPr="00623F1A">
        <w:rPr>
          <w:rFonts w:ascii="Cambria Math" w:hAnsi="Cambria Math" w:cs="Cambria Math"/>
          <w:sz w:val="18"/>
          <w:lang w:val="en-ID"/>
        </w:rPr>
        <w:t>₃</w:t>
      </w:r>
      <w:r w:rsidRPr="00623F1A">
        <w:rPr>
          <w:rFonts w:ascii="Arial" w:hAnsi="Arial" w:cs="Arial"/>
          <w:sz w:val="18"/>
          <w:lang w:val="en-ID"/>
        </w:rPr>
        <w:t xml:space="preserve"> - 1,570×Keamanan</w:t>
      </w:r>
      <w:r w:rsidRPr="00623F1A">
        <w:rPr>
          <w:rFonts w:ascii="Cambria Math" w:hAnsi="Cambria Math" w:cs="Cambria Math"/>
          <w:sz w:val="18"/>
          <w:lang w:val="en-ID"/>
        </w:rPr>
        <w:t>₄</w:t>
      </w:r>
    </w:p>
    <w:p w14:paraId="766CDBC0" w14:textId="77777777" w:rsidR="00623F1A" w:rsidRDefault="00623F1A">
      <w:pPr>
        <w:rPr>
          <w:rFonts w:ascii="Arial" w:hAnsi="Arial" w:cs="Arial"/>
          <w:b/>
          <w:bCs/>
          <w:sz w:val="18"/>
        </w:rPr>
      </w:pPr>
    </w:p>
    <w:p w14:paraId="0DF042CC" w14:textId="3F04C102" w:rsidR="003C7821" w:rsidRPr="003C7821" w:rsidRDefault="003C7821">
      <w:pPr>
        <w:rPr>
          <w:rFonts w:ascii="Arial" w:hAnsi="Arial" w:cs="Arial"/>
          <w:sz w:val="18"/>
          <w:lang w:val="sv-SE"/>
        </w:rPr>
      </w:pPr>
      <w:r w:rsidRPr="003C7821">
        <w:rPr>
          <w:rFonts w:ascii="Arial" w:hAnsi="Arial" w:cs="Arial"/>
          <w:sz w:val="18"/>
          <w:lang w:val="sv-SE"/>
        </w:rPr>
        <w:t xml:space="preserve">Persamaan ketiga menggambarkan kesediaan membayar pada level tertinggi yaitu di atas Rp3.000. Konstanta yang sangat besar (3,325) menunjukkan bahwa secara baseline, terdapat kecenderungan yang kuat untuk kategori ini, namun hampir semua variabel prediktor menunjukkan koefisien negatif, yang mengindikasikan bahwa peningkatan level atribut justru menurunkan kesediaan membayar pada level tertinggi ini. Waktu tempuh pada semua kategori (2, 3, dan 4) menunjukkan pengaruh negatif, </w:t>
      </w:r>
      <w:r w:rsidRPr="003C7821">
        <w:rPr>
          <w:rFonts w:ascii="Arial" w:hAnsi="Arial" w:cs="Arial"/>
          <w:sz w:val="18"/>
          <w:lang w:val="sv-SE"/>
        </w:rPr>
        <w:lastRenderedPageBreak/>
        <w:t>dengan kategori 3 memiliki pengaruh negatif terbesar (-0,806). Waktu tunggu juga konsisten negatif pada semua kategori, terutama kategori 2 yang menunjukkan koefisien -2,034. Kenyamanan menunjukkan pola negatif yang konsisten, dengan kategori 4 memiliki pengaruh negatif terbesar (-1,836). Keamanan juga menunjukkan pola serupa dengan pengaruh negatif pada semua kategori. Pola ini mengindikasikan bahwa pada level kesediaan membayar tertinggi, responden mungkin memiliki ekspektasi yang sangat tinggi sehingga peningkatan atribut standar tidak cukup untuk memotivasi mereka membayar lebih.</w:t>
      </w:r>
    </w:p>
    <w:p w14:paraId="687880C5" w14:textId="77777777" w:rsidR="00623F1A" w:rsidRPr="003C7821" w:rsidRDefault="00623F1A">
      <w:pPr>
        <w:rPr>
          <w:rFonts w:ascii="Arial" w:hAnsi="Arial" w:cs="Arial"/>
          <w:b/>
          <w:bCs/>
          <w:sz w:val="18"/>
          <w:lang w:val="sv-SE"/>
        </w:rPr>
      </w:pPr>
    </w:p>
    <w:p w14:paraId="428DEDF0" w14:textId="493745AB" w:rsidR="0010781C" w:rsidRPr="00EC6152" w:rsidRDefault="0010781C">
      <w:pPr>
        <w:rPr>
          <w:rFonts w:ascii="Arial" w:hAnsi="Arial" w:cs="Arial"/>
          <w:b/>
          <w:bCs/>
          <w:sz w:val="18"/>
        </w:rPr>
      </w:pPr>
      <w:r w:rsidRPr="00EC6152">
        <w:rPr>
          <w:rFonts w:ascii="Arial" w:hAnsi="Arial" w:cs="Arial"/>
          <w:b/>
          <w:bCs/>
          <w:sz w:val="18"/>
        </w:rPr>
        <w:t xml:space="preserve">MNL </w:t>
      </w:r>
      <w:proofErr w:type="spellStart"/>
      <w:r w:rsidRPr="00EC6152">
        <w:rPr>
          <w:rFonts w:ascii="Arial" w:hAnsi="Arial" w:cs="Arial"/>
          <w:b/>
          <w:bCs/>
          <w:sz w:val="18"/>
        </w:rPr>
        <w:t>Interaksi</w:t>
      </w:r>
      <w:proofErr w:type="spellEnd"/>
    </w:p>
    <w:tbl>
      <w:tblPr>
        <w:tblW w:w="5000" w:type="pct"/>
        <w:tblBorders>
          <w:top w:val="single" w:sz="4" w:space="0" w:color="auto"/>
          <w:bottom w:val="single" w:sz="4" w:space="0" w:color="auto"/>
        </w:tblBorders>
        <w:tblLook w:val="04A0" w:firstRow="1" w:lastRow="0" w:firstColumn="1" w:lastColumn="0" w:noHBand="0" w:noVBand="1"/>
      </w:tblPr>
      <w:tblGrid>
        <w:gridCol w:w="4680"/>
        <w:gridCol w:w="9494"/>
      </w:tblGrid>
      <w:tr w:rsidR="00997BEA" w:rsidRPr="00997BEA" w14:paraId="70DA4CB4" w14:textId="77777777" w:rsidTr="00997BEA">
        <w:trPr>
          <w:trHeight w:val="57"/>
        </w:trPr>
        <w:tc>
          <w:tcPr>
            <w:tcW w:w="1651" w:type="pct"/>
            <w:tcBorders>
              <w:top w:val="single" w:sz="4" w:space="0" w:color="auto"/>
              <w:bottom w:val="single" w:sz="4" w:space="0" w:color="auto"/>
            </w:tcBorders>
            <w:shd w:val="clear" w:color="auto" w:fill="auto"/>
            <w:noWrap/>
            <w:vAlign w:val="bottom"/>
            <w:hideMark/>
          </w:tcPr>
          <w:p w14:paraId="01C09D55" w14:textId="77777777" w:rsidR="00997BEA" w:rsidRPr="00997BEA" w:rsidRDefault="00997BEA" w:rsidP="00997BEA">
            <w:pPr>
              <w:spacing w:after="0" w:line="240" w:lineRule="auto"/>
              <w:rPr>
                <w:rFonts w:ascii="Arial" w:eastAsia="Times New Roman" w:hAnsi="Arial" w:cs="Arial"/>
                <w:b/>
                <w:bCs/>
                <w:color w:val="000000"/>
                <w:kern w:val="0"/>
                <w:sz w:val="18"/>
                <w:lang w:val="en-ID" w:eastAsia="en-ID"/>
                <w14:ligatures w14:val="none"/>
              </w:rPr>
            </w:pPr>
            <w:proofErr w:type="spellStart"/>
            <w:r w:rsidRPr="00997BEA">
              <w:rPr>
                <w:rFonts w:ascii="Arial" w:eastAsia="Times New Roman" w:hAnsi="Arial" w:cs="Arial"/>
                <w:b/>
                <w:bCs/>
                <w:color w:val="000000"/>
                <w:kern w:val="0"/>
                <w:sz w:val="18"/>
                <w:lang w:val="en-ID" w:eastAsia="en-ID"/>
                <w14:ligatures w14:val="none"/>
              </w:rPr>
              <w:t>Variabel</w:t>
            </w:r>
            <w:proofErr w:type="spellEnd"/>
            <w:r w:rsidRPr="00997BEA">
              <w:rPr>
                <w:rFonts w:ascii="Arial" w:eastAsia="Times New Roman" w:hAnsi="Arial" w:cs="Arial"/>
                <w:b/>
                <w:bCs/>
                <w:color w:val="000000"/>
                <w:kern w:val="0"/>
                <w:sz w:val="18"/>
                <w:lang w:val="en-ID" w:eastAsia="en-ID"/>
                <w14:ligatures w14:val="none"/>
              </w:rPr>
              <w:t xml:space="preserve"> </w:t>
            </w:r>
            <w:proofErr w:type="spellStart"/>
            <w:r w:rsidRPr="00997BEA">
              <w:rPr>
                <w:rFonts w:ascii="Arial" w:eastAsia="Times New Roman" w:hAnsi="Arial" w:cs="Arial"/>
                <w:b/>
                <w:bCs/>
                <w:color w:val="000000"/>
                <w:kern w:val="0"/>
                <w:sz w:val="18"/>
                <w:lang w:val="en-ID" w:eastAsia="en-ID"/>
                <w14:ligatures w14:val="none"/>
              </w:rPr>
              <w:t>Interaksi</w:t>
            </w:r>
            <w:proofErr w:type="spellEnd"/>
          </w:p>
        </w:tc>
        <w:tc>
          <w:tcPr>
            <w:tcW w:w="3349" w:type="pct"/>
            <w:tcBorders>
              <w:top w:val="single" w:sz="4" w:space="0" w:color="auto"/>
              <w:bottom w:val="single" w:sz="4" w:space="0" w:color="auto"/>
            </w:tcBorders>
            <w:shd w:val="clear" w:color="auto" w:fill="auto"/>
            <w:noWrap/>
            <w:vAlign w:val="bottom"/>
            <w:hideMark/>
          </w:tcPr>
          <w:p w14:paraId="556077A1" w14:textId="77777777" w:rsidR="00997BEA" w:rsidRPr="00997BEA" w:rsidRDefault="00997BEA" w:rsidP="00997BEA">
            <w:pPr>
              <w:spacing w:after="0" w:line="240" w:lineRule="auto"/>
              <w:jc w:val="center"/>
              <w:rPr>
                <w:rFonts w:ascii="Arial" w:eastAsia="Times New Roman" w:hAnsi="Arial" w:cs="Arial"/>
                <w:b/>
                <w:bCs/>
                <w:color w:val="000000"/>
                <w:kern w:val="0"/>
                <w:sz w:val="18"/>
                <w:lang w:val="en-ID" w:eastAsia="en-ID"/>
                <w14:ligatures w14:val="none"/>
              </w:rPr>
            </w:pPr>
            <w:proofErr w:type="spellStart"/>
            <w:r w:rsidRPr="00997BEA">
              <w:rPr>
                <w:rFonts w:ascii="Arial" w:eastAsia="Times New Roman" w:hAnsi="Arial" w:cs="Arial"/>
                <w:b/>
                <w:bCs/>
                <w:color w:val="000000"/>
                <w:kern w:val="0"/>
                <w:sz w:val="18"/>
                <w:lang w:val="en-ID" w:eastAsia="en-ID"/>
                <w14:ligatures w14:val="none"/>
              </w:rPr>
              <w:t>Keterangan</w:t>
            </w:r>
            <w:proofErr w:type="spellEnd"/>
          </w:p>
        </w:tc>
      </w:tr>
      <w:tr w:rsidR="00997BEA" w:rsidRPr="00997BEA" w14:paraId="2BCB81D0" w14:textId="77777777" w:rsidTr="00997BEA">
        <w:trPr>
          <w:trHeight w:val="57"/>
        </w:trPr>
        <w:tc>
          <w:tcPr>
            <w:tcW w:w="1651" w:type="pct"/>
            <w:tcBorders>
              <w:top w:val="single" w:sz="4" w:space="0" w:color="auto"/>
            </w:tcBorders>
            <w:shd w:val="clear" w:color="auto" w:fill="auto"/>
            <w:noWrap/>
            <w:vAlign w:val="bottom"/>
            <w:hideMark/>
          </w:tcPr>
          <w:p w14:paraId="01BD97D8" w14:textId="77777777" w:rsidR="00997BEA" w:rsidRPr="00997BEA" w:rsidRDefault="00997BEA" w:rsidP="00997BEA">
            <w:pPr>
              <w:spacing w:after="0" w:line="240" w:lineRule="auto"/>
              <w:rPr>
                <w:rFonts w:ascii="Arial" w:eastAsia="Times New Roman" w:hAnsi="Arial" w:cs="Arial"/>
                <w:b/>
                <w:bCs/>
                <w:color w:val="000000"/>
                <w:kern w:val="0"/>
                <w:sz w:val="18"/>
                <w:lang w:val="en-ID" w:eastAsia="en-ID"/>
                <w14:ligatures w14:val="none"/>
              </w:rPr>
            </w:pPr>
            <w:proofErr w:type="spellStart"/>
            <w:r w:rsidRPr="00997BEA">
              <w:rPr>
                <w:rFonts w:ascii="Arial" w:eastAsia="Times New Roman" w:hAnsi="Arial" w:cs="Arial"/>
                <w:b/>
                <w:bCs/>
                <w:color w:val="000000"/>
                <w:kern w:val="0"/>
                <w:sz w:val="18"/>
                <w:lang w:val="en-ID" w:eastAsia="en-ID"/>
                <w14:ligatures w14:val="none"/>
              </w:rPr>
              <w:t>Usia</w:t>
            </w:r>
            <w:proofErr w:type="spellEnd"/>
          </w:p>
        </w:tc>
        <w:tc>
          <w:tcPr>
            <w:tcW w:w="3349" w:type="pct"/>
            <w:tcBorders>
              <w:top w:val="single" w:sz="4" w:space="0" w:color="auto"/>
            </w:tcBorders>
            <w:shd w:val="clear" w:color="auto" w:fill="auto"/>
            <w:noWrap/>
            <w:vAlign w:val="bottom"/>
            <w:hideMark/>
          </w:tcPr>
          <w:p w14:paraId="6176F616" w14:textId="77777777" w:rsidR="00997BEA" w:rsidRPr="00997BEA" w:rsidRDefault="00997BEA" w:rsidP="00997BEA">
            <w:pPr>
              <w:spacing w:after="0" w:line="240" w:lineRule="auto"/>
              <w:jc w:val="center"/>
              <w:rPr>
                <w:rFonts w:ascii="Arial" w:eastAsia="Times New Roman" w:hAnsi="Arial" w:cs="Arial"/>
                <w:b/>
                <w:bCs/>
                <w:color w:val="000000"/>
                <w:kern w:val="0"/>
                <w:sz w:val="18"/>
                <w:lang w:val="en-ID" w:eastAsia="en-ID"/>
                <w14:ligatures w14:val="none"/>
              </w:rPr>
            </w:pPr>
          </w:p>
        </w:tc>
      </w:tr>
      <w:tr w:rsidR="00997BEA" w:rsidRPr="00997BEA" w14:paraId="3A18BDB8" w14:textId="77777777" w:rsidTr="00997BEA">
        <w:trPr>
          <w:trHeight w:val="57"/>
        </w:trPr>
        <w:tc>
          <w:tcPr>
            <w:tcW w:w="1651" w:type="pct"/>
            <w:shd w:val="clear" w:color="auto" w:fill="auto"/>
            <w:noWrap/>
            <w:vAlign w:val="bottom"/>
            <w:hideMark/>
          </w:tcPr>
          <w:p w14:paraId="393FCE8C" w14:textId="77777777" w:rsidR="00997BEA" w:rsidRPr="00997BEA" w:rsidRDefault="00997BEA" w:rsidP="00997BEA">
            <w:pPr>
              <w:spacing w:after="0" w:line="240" w:lineRule="auto"/>
              <w:rPr>
                <w:rFonts w:ascii="Arial" w:eastAsia="Times New Roman" w:hAnsi="Arial" w:cs="Arial"/>
                <w:color w:val="000000"/>
                <w:kern w:val="0"/>
                <w:sz w:val="18"/>
                <w:lang w:val="en-ID" w:eastAsia="en-ID"/>
                <w14:ligatures w14:val="none"/>
              </w:rPr>
            </w:pPr>
            <w:r w:rsidRPr="00997BEA">
              <w:rPr>
                <w:rFonts w:ascii="Arial" w:eastAsia="Times New Roman" w:hAnsi="Arial" w:cs="Arial"/>
                <w:color w:val="000000"/>
                <w:kern w:val="0"/>
                <w:sz w:val="18"/>
                <w:lang w:val="en-ID" w:eastAsia="en-ID"/>
                <w14:ligatures w14:val="none"/>
              </w:rPr>
              <w:t xml:space="preserve">Waktu </w:t>
            </w:r>
            <w:proofErr w:type="spellStart"/>
            <w:r w:rsidRPr="00997BEA">
              <w:rPr>
                <w:rFonts w:ascii="Arial" w:eastAsia="Times New Roman" w:hAnsi="Arial" w:cs="Arial"/>
                <w:color w:val="000000"/>
                <w:kern w:val="0"/>
                <w:sz w:val="18"/>
                <w:lang w:val="en-ID" w:eastAsia="en-ID"/>
                <w14:ligatures w14:val="none"/>
              </w:rPr>
              <w:t>tempuh</w:t>
            </w:r>
            <w:proofErr w:type="spellEnd"/>
            <w:r w:rsidRPr="00997BEA">
              <w:rPr>
                <w:rFonts w:ascii="Arial" w:eastAsia="Times New Roman" w:hAnsi="Arial" w:cs="Arial"/>
                <w:color w:val="000000"/>
                <w:kern w:val="0"/>
                <w:sz w:val="18"/>
                <w:lang w:val="en-ID" w:eastAsia="en-ID"/>
                <w14:ligatures w14:val="none"/>
              </w:rPr>
              <w:t xml:space="preserve"> (2) x </w:t>
            </w:r>
            <w:proofErr w:type="spellStart"/>
            <w:r w:rsidRPr="00997BEA">
              <w:rPr>
                <w:rFonts w:ascii="Arial" w:eastAsia="Times New Roman" w:hAnsi="Arial" w:cs="Arial"/>
                <w:color w:val="000000"/>
                <w:kern w:val="0"/>
                <w:sz w:val="18"/>
                <w:lang w:val="en-ID" w:eastAsia="en-ID"/>
                <w14:ligatures w14:val="none"/>
              </w:rPr>
              <w:t>Usia</w:t>
            </w:r>
            <w:proofErr w:type="spellEnd"/>
            <w:r w:rsidRPr="00997BEA">
              <w:rPr>
                <w:rFonts w:ascii="Arial" w:eastAsia="Times New Roman" w:hAnsi="Arial" w:cs="Arial"/>
                <w:color w:val="000000"/>
                <w:kern w:val="0"/>
                <w:sz w:val="18"/>
                <w:lang w:val="en-ID" w:eastAsia="en-ID"/>
                <w14:ligatures w14:val="none"/>
              </w:rPr>
              <w:t xml:space="preserve"> (2)</w:t>
            </w:r>
          </w:p>
        </w:tc>
        <w:tc>
          <w:tcPr>
            <w:tcW w:w="3349" w:type="pct"/>
            <w:shd w:val="clear" w:color="auto" w:fill="auto"/>
            <w:noWrap/>
            <w:vAlign w:val="bottom"/>
            <w:hideMark/>
          </w:tcPr>
          <w:p w14:paraId="5FE39D5C" w14:textId="71780BA2" w:rsidR="00997BEA" w:rsidRPr="00997BEA" w:rsidRDefault="00997BEA" w:rsidP="00997BEA">
            <w:pPr>
              <w:spacing w:after="0" w:line="240" w:lineRule="auto"/>
              <w:jc w:val="center"/>
              <w:rPr>
                <w:rFonts w:ascii="Arial" w:eastAsia="Times New Roman" w:hAnsi="Arial" w:cs="Arial"/>
                <w:color w:val="000000"/>
                <w:kern w:val="0"/>
                <w:sz w:val="18"/>
                <w:lang w:val="en-ID" w:eastAsia="en-ID"/>
                <w14:ligatures w14:val="none"/>
              </w:rPr>
            </w:pPr>
            <w:r w:rsidRPr="00997BEA">
              <w:rPr>
                <w:rFonts w:ascii="Arial" w:eastAsia="Times New Roman" w:hAnsi="Arial" w:cs="Arial"/>
                <w:color w:val="000000"/>
                <w:kern w:val="0"/>
                <w:sz w:val="18"/>
                <w:lang w:val="en-ID" w:eastAsia="en-ID"/>
                <w14:ligatures w14:val="none"/>
              </w:rPr>
              <w:t xml:space="preserve">p-value = 0.000; </w:t>
            </w:r>
            <w:r w:rsidR="000C594C" w:rsidRPr="00EC6152">
              <w:rPr>
                <w:rFonts w:ascii="Arial" w:eastAsia="Times New Roman" w:hAnsi="Arial" w:cs="Arial"/>
                <w:color w:val="000000"/>
                <w:kern w:val="0"/>
                <w:sz w:val="18"/>
                <w:lang w:val="en-ID" w:eastAsia="en-ID"/>
                <w14:ligatures w14:val="none"/>
              </w:rPr>
              <w:t>β</w:t>
            </w:r>
            <w:r w:rsidRPr="00997BEA">
              <w:rPr>
                <w:rFonts w:ascii="Arial" w:eastAsia="Times New Roman" w:hAnsi="Arial" w:cs="Arial"/>
                <w:color w:val="000000"/>
                <w:kern w:val="0"/>
                <w:sz w:val="18"/>
                <w:lang w:val="en-ID" w:eastAsia="en-ID"/>
                <w14:ligatures w14:val="none"/>
              </w:rPr>
              <w:t xml:space="preserve"> = -12.89987</w:t>
            </w:r>
          </w:p>
        </w:tc>
      </w:tr>
      <w:tr w:rsidR="00997BEA" w:rsidRPr="00997BEA" w14:paraId="5EEAF027" w14:textId="77777777" w:rsidTr="00997BEA">
        <w:trPr>
          <w:trHeight w:val="57"/>
        </w:trPr>
        <w:tc>
          <w:tcPr>
            <w:tcW w:w="1651" w:type="pct"/>
            <w:shd w:val="clear" w:color="auto" w:fill="auto"/>
            <w:noWrap/>
            <w:vAlign w:val="bottom"/>
            <w:hideMark/>
          </w:tcPr>
          <w:p w14:paraId="623319E1" w14:textId="77777777" w:rsidR="00997BEA" w:rsidRPr="00997BEA" w:rsidRDefault="00997BEA" w:rsidP="00997BEA">
            <w:pPr>
              <w:spacing w:after="0" w:line="240" w:lineRule="auto"/>
              <w:rPr>
                <w:rFonts w:ascii="Arial" w:eastAsia="Times New Roman" w:hAnsi="Arial" w:cs="Arial"/>
                <w:color w:val="000000"/>
                <w:kern w:val="0"/>
                <w:sz w:val="18"/>
                <w:lang w:val="en-ID" w:eastAsia="en-ID"/>
                <w14:ligatures w14:val="none"/>
              </w:rPr>
            </w:pPr>
            <w:r w:rsidRPr="00997BEA">
              <w:rPr>
                <w:rFonts w:ascii="Arial" w:eastAsia="Times New Roman" w:hAnsi="Arial" w:cs="Arial"/>
                <w:color w:val="000000"/>
                <w:kern w:val="0"/>
                <w:sz w:val="18"/>
                <w:lang w:val="en-ID" w:eastAsia="en-ID"/>
                <w14:ligatures w14:val="none"/>
              </w:rPr>
              <w:t xml:space="preserve">Waktu </w:t>
            </w:r>
            <w:proofErr w:type="spellStart"/>
            <w:r w:rsidRPr="00997BEA">
              <w:rPr>
                <w:rFonts w:ascii="Arial" w:eastAsia="Times New Roman" w:hAnsi="Arial" w:cs="Arial"/>
                <w:color w:val="000000"/>
                <w:kern w:val="0"/>
                <w:sz w:val="18"/>
                <w:lang w:val="en-ID" w:eastAsia="en-ID"/>
                <w14:ligatures w14:val="none"/>
              </w:rPr>
              <w:t>tunggu</w:t>
            </w:r>
            <w:proofErr w:type="spellEnd"/>
            <w:r w:rsidRPr="00997BEA">
              <w:rPr>
                <w:rFonts w:ascii="Arial" w:eastAsia="Times New Roman" w:hAnsi="Arial" w:cs="Arial"/>
                <w:color w:val="000000"/>
                <w:kern w:val="0"/>
                <w:sz w:val="18"/>
                <w:lang w:val="en-ID" w:eastAsia="en-ID"/>
                <w14:ligatures w14:val="none"/>
              </w:rPr>
              <w:t xml:space="preserve"> (2) x </w:t>
            </w:r>
            <w:proofErr w:type="spellStart"/>
            <w:r w:rsidRPr="00997BEA">
              <w:rPr>
                <w:rFonts w:ascii="Arial" w:eastAsia="Times New Roman" w:hAnsi="Arial" w:cs="Arial"/>
                <w:color w:val="000000"/>
                <w:kern w:val="0"/>
                <w:sz w:val="18"/>
                <w:lang w:val="en-ID" w:eastAsia="en-ID"/>
                <w14:ligatures w14:val="none"/>
              </w:rPr>
              <w:t>Usia</w:t>
            </w:r>
            <w:proofErr w:type="spellEnd"/>
            <w:r w:rsidRPr="00997BEA">
              <w:rPr>
                <w:rFonts w:ascii="Arial" w:eastAsia="Times New Roman" w:hAnsi="Arial" w:cs="Arial"/>
                <w:color w:val="000000"/>
                <w:kern w:val="0"/>
                <w:sz w:val="18"/>
                <w:lang w:val="en-ID" w:eastAsia="en-ID"/>
                <w14:ligatures w14:val="none"/>
              </w:rPr>
              <w:t xml:space="preserve"> (2)</w:t>
            </w:r>
          </w:p>
        </w:tc>
        <w:tc>
          <w:tcPr>
            <w:tcW w:w="3349" w:type="pct"/>
            <w:shd w:val="clear" w:color="auto" w:fill="auto"/>
            <w:noWrap/>
            <w:vAlign w:val="bottom"/>
            <w:hideMark/>
          </w:tcPr>
          <w:p w14:paraId="5D74A501" w14:textId="761E31D1" w:rsidR="00997BEA" w:rsidRPr="00997BEA" w:rsidRDefault="00997BEA" w:rsidP="00997BEA">
            <w:pPr>
              <w:spacing w:after="0" w:line="240" w:lineRule="auto"/>
              <w:jc w:val="center"/>
              <w:rPr>
                <w:rFonts w:ascii="Arial" w:eastAsia="Times New Roman" w:hAnsi="Arial" w:cs="Arial"/>
                <w:color w:val="000000"/>
                <w:kern w:val="0"/>
                <w:sz w:val="18"/>
                <w:lang w:val="en-ID" w:eastAsia="en-ID"/>
                <w14:ligatures w14:val="none"/>
              </w:rPr>
            </w:pPr>
            <w:r w:rsidRPr="00997BEA">
              <w:rPr>
                <w:rFonts w:ascii="Arial" w:eastAsia="Times New Roman" w:hAnsi="Arial" w:cs="Arial"/>
                <w:color w:val="000000"/>
                <w:kern w:val="0"/>
                <w:sz w:val="18"/>
                <w:lang w:val="en-ID" w:eastAsia="en-ID"/>
                <w14:ligatures w14:val="none"/>
              </w:rPr>
              <w:t xml:space="preserve">p-value = 0.000; </w:t>
            </w:r>
            <w:r w:rsidR="000C594C" w:rsidRPr="00EC6152">
              <w:rPr>
                <w:rFonts w:ascii="Arial" w:eastAsia="Times New Roman" w:hAnsi="Arial" w:cs="Arial"/>
                <w:color w:val="000000"/>
                <w:kern w:val="0"/>
                <w:sz w:val="18"/>
                <w:lang w:val="en-ID" w:eastAsia="en-ID"/>
                <w14:ligatures w14:val="none"/>
              </w:rPr>
              <w:t>β</w:t>
            </w:r>
            <w:r w:rsidRPr="00997BEA">
              <w:rPr>
                <w:rFonts w:ascii="Arial" w:eastAsia="Times New Roman" w:hAnsi="Arial" w:cs="Arial"/>
                <w:color w:val="000000"/>
                <w:kern w:val="0"/>
                <w:sz w:val="18"/>
                <w:lang w:val="en-ID" w:eastAsia="en-ID"/>
                <w14:ligatures w14:val="none"/>
              </w:rPr>
              <w:t xml:space="preserve"> = -11.14944</w:t>
            </w:r>
          </w:p>
        </w:tc>
      </w:tr>
      <w:tr w:rsidR="00997BEA" w:rsidRPr="00997BEA" w14:paraId="4CE42EDA" w14:textId="77777777" w:rsidTr="00997BEA">
        <w:trPr>
          <w:trHeight w:val="57"/>
        </w:trPr>
        <w:tc>
          <w:tcPr>
            <w:tcW w:w="1651" w:type="pct"/>
            <w:shd w:val="clear" w:color="auto" w:fill="auto"/>
            <w:noWrap/>
            <w:vAlign w:val="bottom"/>
            <w:hideMark/>
          </w:tcPr>
          <w:p w14:paraId="760BEB5F" w14:textId="77777777" w:rsidR="00997BEA" w:rsidRPr="00997BEA" w:rsidRDefault="00997BEA" w:rsidP="00997BEA">
            <w:pPr>
              <w:spacing w:after="0" w:line="240" w:lineRule="auto"/>
              <w:rPr>
                <w:rFonts w:ascii="Arial" w:eastAsia="Times New Roman" w:hAnsi="Arial" w:cs="Arial"/>
                <w:color w:val="000000"/>
                <w:kern w:val="0"/>
                <w:sz w:val="18"/>
                <w:lang w:val="en-ID" w:eastAsia="en-ID"/>
                <w14:ligatures w14:val="none"/>
              </w:rPr>
            </w:pPr>
            <w:proofErr w:type="spellStart"/>
            <w:r w:rsidRPr="00997BEA">
              <w:rPr>
                <w:rFonts w:ascii="Arial" w:eastAsia="Times New Roman" w:hAnsi="Arial" w:cs="Arial"/>
                <w:color w:val="000000"/>
                <w:kern w:val="0"/>
                <w:sz w:val="18"/>
                <w:lang w:val="en-ID" w:eastAsia="en-ID"/>
                <w14:ligatures w14:val="none"/>
              </w:rPr>
              <w:t>Kenyamanan</w:t>
            </w:r>
            <w:proofErr w:type="spellEnd"/>
            <w:r w:rsidRPr="00997BEA">
              <w:rPr>
                <w:rFonts w:ascii="Arial" w:eastAsia="Times New Roman" w:hAnsi="Arial" w:cs="Arial"/>
                <w:color w:val="000000"/>
                <w:kern w:val="0"/>
                <w:sz w:val="18"/>
                <w:lang w:val="en-ID" w:eastAsia="en-ID"/>
                <w14:ligatures w14:val="none"/>
              </w:rPr>
              <w:t xml:space="preserve"> (2) x </w:t>
            </w:r>
            <w:proofErr w:type="spellStart"/>
            <w:r w:rsidRPr="00997BEA">
              <w:rPr>
                <w:rFonts w:ascii="Arial" w:eastAsia="Times New Roman" w:hAnsi="Arial" w:cs="Arial"/>
                <w:color w:val="000000"/>
                <w:kern w:val="0"/>
                <w:sz w:val="18"/>
                <w:lang w:val="en-ID" w:eastAsia="en-ID"/>
                <w14:ligatures w14:val="none"/>
              </w:rPr>
              <w:t>Usia</w:t>
            </w:r>
            <w:proofErr w:type="spellEnd"/>
            <w:r w:rsidRPr="00997BEA">
              <w:rPr>
                <w:rFonts w:ascii="Arial" w:eastAsia="Times New Roman" w:hAnsi="Arial" w:cs="Arial"/>
                <w:color w:val="000000"/>
                <w:kern w:val="0"/>
                <w:sz w:val="18"/>
                <w:lang w:val="en-ID" w:eastAsia="en-ID"/>
                <w14:ligatures w14:val="none"/>
              </w:rPr>
              <w:t xml:space="preserve"> (2)</w:t>
            </w:r>
          </w:p>
        </w:tc>
        <w:tc>
          <w:tcPr>
            <w:tcW w:w="3349" w:type="pct"/>
            <w:shd w:val="clear" w:color="auto" w:fill="auto"/>
            <w:noWrap/>
            <w:vAlign w:val="bottom"/>
            <w:hideMark/>
          </w:tcPr>
          <w:p w14:paraId="4251883C" w14:textId="13DD0A07" w:rsidR="00997BEA" w:rsidRPr="00997BEA" w:rsidRDefault="00997BEA" w:rsidP="00997BEA">
            <w:pPr>
              <w:spacing w:after="0" w:line="240" w:lineRule="auto"/>
              <w:jc w:val="center"/>
              <w:rPr>
                <w:rFonts w:ascii="Arial" w:eastAsia="Times New Roman" w:hAnsi="Arial" w:cs="Arial"/>
                <w:color w:val="000000"/>
                <w:kern w:val="0"/>
                <w:sz w:val="18"/>
                <w:lang w:val="en-ID" w:eastAsia="en-ID"/>
                <w14:ligatures w14:val="none"/>
              </w:rPr>
            </w:pPr>
            <w:r w:rsidRPr="00997BEA">
              <w:rPr>
                <w:rFonts w:ascii="Arial" w:eastAsia="Times New Roman" w:hAnsi="Arial" w:cs="Arial"/>
                <w:color w:val="000000"/>
                <w:kern w:val="0"/>
                <w:sz w:val="18"/>
                <w:lang w:val="en-ID" w:eastAsia="en-ID"/>
                <w14:ligatures w14:val="none"/>
              </w:rPr>
              <w:t xml:space="preserve">p-value = 0.006; </w:t>
            </w:r>
            <w:r w:rsidR="000C594C" w:rsidRPr="00EC6152">
              <w:rPr>
                <w:rFonts w:ascii="Arial" w:eastAsia="Times New Roman" w:hAnsi="Arial" w:cs="Arial"/>
                <w:color w:val="000000"/>
                <w:kern w:val="0"/>
                <w:sz w:val="18"/>
                <w:lang w:val="en-ID" w:eastAsia="en-ID"/>
                <w14:ligatures w14:val="none"/>
              </w:rPr>
              <w:t>β</w:t>
            </w:r>
            <w:r w:rsidR="000C594C" w:rsidRPr="00EC6152">
              <w:rPr>
                <w:rFonts w:ascii="Arial" w:eastAsia="Times New Roman" w:hAnsi="Arial" w:cs="Arial"/>
                <w:color w:val="000000"/>
                <w:kern w:val="0"/>
                <w:sz w:val="18"/>
                <w:lang w:val="en-ID" w:eastAsia="en-ID"/>
                <w14:ligatures w14:val="none"/>
              </w:rPr>
              <w:t xml:space="preserve"> </w:t>
            </w:r>
            <w:r w:rsidRPr="00997BEA">
              <w:rPr>
                <w:rFonts w:ascii="Arial" w:eastAsia="Times New Roman" w:hAnsi="Arial" w:cs="Arial"/>
                <w:color w:val="000000"/>
                <w:kern w:val="0"/>
                <w:sz w:val="18"/>
                <w:lang w:val="en-ID" w:eastAsia="en-ID"/>
                <w14:ligatures w14:val="none"/>
              </w:rPr>
              <w:t>= -8.151217</w:t>
            </w:r>
          </w:p>
        </w:tc>
      </w:tr>
      <w:tr w:rsidR="00997BEA" w:rsidRPr="00997BEA" w14:paraId="5CECA45D" w14:textId="77777777" w:rsidTr="00997BEA">
        <w:trPr>
          <w:trHeight w:val="57"/>
        </w:trPr>
        <w:tc>
          <w:tcPr>
            <w:tcW w:w="1651" w:type="pct"/>
            <w:shd w:val="clear" w:color="auto" w:fill="auto"/>
            <w:noWrap/>
            <w:vAlign w:val="bottom"/>
            <w:hideMark/>
          </w:tcPr>
          <w:p w14:paraId="68E63EDA" w14:textId="77777777" w:rsidR="00997BEA" w:rsidRPr="00997BEA" w:rsidRDefault="00997BEA" w:rsidP="00997BEA">
            <w:pPr>
              <w:spacing w:after="0" w:line="240" w:lineRule="auto"/>
              <w:rPr>
                <w:rFonts w:ascii="Arial" w:eastAsia="Times New Roman" w:hAnsi="Arial" w:cs="Arial"/>
                <w:color w:val="000000"/>
                <w:kern w:val="0"/>
                <w:sz w:val="18"/>
                <w:lang w:val="en-ID" w:eastAsia="en-ID"/>
                <w14:ligatures w14:val="none"/>
              </w:rPr>
            </w:pPr>
            <w:r w:rsidRPr="00997BEA">
              <w:rPr>
                <w:rFonts w:ascii="Arial" w:eastAsia="Times New Roman" w:hAnsi="Arial" w:cs="Arial"/>
                <w:color w:val="000000"/>
                <w:kern w:val="0"/>
                <w:sz w:val="18"/>
                <w:lang w:val="en-ID" w:eastAsia="en-ID"/>
                <w14:ligatures w14:val="none"/>
              </w:rPr>
              <w:t xml:space="preserve">Keamanan (2) x </w:t>
            </w:r>
            <w:proofErr w:type="spellStart"/>
            <w:r w:rsidRPr="00997BEA">
              <w:rPr>
                <w:rFonts w:ascii="Arial" w:eastAsia="Times New Roman" w:hAnsi="Arial" w:cs="Arial"/>
                <w:color w:val="000000"/>
                <w:kern w:val="0"/>
                <w:sz w:val="18"/>
                <w:lang w:val="en-ID" w:eastAsia="en-ID"/>
                <w14:ligatures w14:val="none"/>
              </w:rPr>
              <w:t>Usia</w:t>
            </w:r>
            <w:proofErr w:type="spellEnd"/>
            <w:r w:rsidRPr="00997BEA">
              <w:rPr>
                <w:rFonts w:ascii="Arial" w:eastAsia="Times New Roman" w:hAnsi="Arial" w:cs="Arial"/>
                <w:color w:val="000000"/>
                <w:kern w:val="0"/>
                <w:sz w:val="18"/>
                <w:lang w:val="en-ID" w:eastAsia="en-ID"/>
                <w14:ligatures w14:val="none"/>
              </w:rPr>
              <w:t xml:space="preserve"> (2)</w:t>
            </w:r>
          </w:p>
        </w:tc>
        <w:tc>
          <w:tcPr>
            <w:tcW w:w="3349" w:type="pct"/>
            <w:shd w:val="clear" w:color="auto" w:fill="auto"/>
            <w:noWrap/>
            <w:vAlign w:val="bottom"/>
            <w:hideMark/>
          </w:tcPr>
          <w:p w14:paraId="64063358" w14:textId="3DC157BE" w:rsidR="00997BEA" w:rsidRPr="00997BEA" w:rsidRDefault="00997BEA" w:rsidP="00997BEA">
            <w:pPr>
              <w:spacing w:after="0" w:line="240" w:lineRule="auto"/>
              <w:jc w:val="center"/>
              <w:rPr>
                <w:rFonts w:ascii="Arial" w:eastAsia="Times New Roman" w:hAnsi="Arial" w:cs="Arial"/>
                <w:color w:val="000000"/>
                <w:kern w:val="0"/>
                <w:sz w:val="18"/>
                <w:lang w:val="en-ID" w:eastAsia="en-ID"/>
                <w14:ligatures w14:val="none"/>
              </w:rPr>
            </w:pPr>
            <w:r w:rsidRPr="00997BEA">
              <w:rPr>
                <w:rFonts w:ascii="Arial" w:eastAsia="Times New Roman" w:hAnsi="Arial" w:cs="Arial"/>
                <w:color w:val="000000"/>
                <w:kern w:val="0"/>
                <w:sz w:val="18"/>
                <w:lang w:val="en-ID" w:eastAsia="en-ID"/>
                <w14:ligatures w14:val="none"/>
              </w:rPr>
              <w:t xml:space="preserve">p-value = 0.001; </w:t>
            </w:r>
            <w:r w:rsidR="000C594C" w:rsidRPr="00EC6152">
              <w:rPr>
                <w:rFonts w:ascii="Arial" w:eastAsia="Times New Roman" w:hAnsi="Arial" w:cs="Arial"/>
                <w:color w:val="000000"/>
                <w:kern w:val="0"/>
                <w:sz w:val="18"/>
                <w:lang w:val="en-ID" w:eastAsia="en-ID"/>
                <w14:ligatures w14:val="none"/>
              </w:rPr>
              <w:t>β</w:t>
            </w:r>
            <w:r w:rsidR="000C594C" w:rsidRPr="00EC6152">
              <w:rPr>
                <w:rFonts w:ascii="Arial" w:eastAsia="Times New Roman" w:hAnsi="Arial" w:cs="Arial"/>
                <w:color w:val="000000"/>
                <w:kern w:val="0"/>
                <w:sz w:val="18"/>
                <w:lang w:val="en-ID" w:eastAsia="en-ID"/>
                <w14:ligatures w14:val="none"/>
              </w:rPr>
              <w:t xml:space="preserve"> </w:t>
            </w:r>
            <w:r w:rsidRPr="00997BEA">
              <w:rPr>
                <w:rFonts w:ascii="Arial" w:eastAsia="Times New Roman" w:hAnsi="Arial" w:cs="Arial"/>
                <w:color w:val="000000"/>
                <w:kern w:val="0"/>
                <w:sz w:val="18"/>
                <w:lang w:val="en-ID" w:eastAsia="en-ID"/>
                <w14:ligatures w14:val="none"/>
              </w:rPr>
              <w:t>= -9.724097</w:t>
            </w:r>
          </w:p>
        </w:tc>
      </w:tr>
      <w:tr w:rsidR="00997BEA" w:rsidRPr="00997BEA" w14:paraId="63588CB7" w14:textId="77777777" w:rsidTr="00997BEA">
        <w:trPr>
          <w:trHeight w:val="57"/>
        </w:trPr>
        <w:tc>
          <w:tcPr>
            <w:tcW w:w="1651" w:type="pct"/>
            <w:shd w:val="clear" w:color="auto" w:fill="auto"/>
            <w:noWrap/>
            <w:vAlign w:val="bottom"/>
            <w:hideMark/>
          </w:tcPr>
          <w:p w14:paraId="7D6A651D" w14:textId="77777777" w:rsidR="00997BEA" w:rsidRPr="00997BEA" w:rsidRDefault="00997BEA" w:rsidP="00997BEA">
            <w:pPr>
              <w:spacing w:after="0" w:line="240" w:lineRule="auto"/>
              <w:rPr>
                <w:rFonts w:ascii="Arial" w:eastAsia="Times New Roman" w:hAnsi="Arial" w:cs="Arial"/>
                <w:b/>
                <w:bCs/>
                <w:color w:val="000000"/>
                <w:kern w:val="0"/>
                <w:sz w:val="18"/>
                <w:lang w:val="en-ID" w:eastAsia="en-ID"/>
                <w14:ligatures w14:val="none"/>
              </w:rPr>
            </w:pPr>
            <w:r w:rsidRPr="00997BEA">
              <w:rPr>
                <w:rFonts w:ascii="Arial" w:eastAsia="Times New Roman" w:hAnsi="Arial" w:cs="Arial"/>
                <w:b/>
                <w:bCs/>
                <w:color w:val="000000"/>
                <w:kern w:val="0"/>
                <w:sz w:val="18"/>
                <w:lang w:val="en-ID" w:eastAsia="en-ID"/>
                <w14:ligatures w14:val="none"/>
              </w:rPr>
              <w:t>Gender</w:t>
            </w:r>
          </w:p>
        </w:tc>
        <w:tc>
          <w:tcPr>
            <w:tcW w:w="3349" w:type="pct"/>
            <w:shd w:val="clear" w:color="auto" w:fill="auto"/>
            <w:noWrap/>
            <w:vAlign w:val="bottom"/>
            <w:hideMark/>
          </w:tcPr>
          <w:p w14:paraId="75B607DC" w14:textId="77777777" w:rsidR="00997BEA" w:rsidRPr="00997BEA" w:rsidRDefault="00997BEA" w:rsidP="00997BEA">
            <w:pPr>
              <w:spacing w:after="0" w:line="240" w:lineRule="auto"/>
              <w:jc w:val="center"/>
              <w:rPr>
                <w:rFonts w:ascii="Arial" w:eastAsia="Times New Roman" w:hAnsi="Arial" w:cs="Arial"/>
                <w:color w:val="000000"/>
                <w:kern w:val="0"/>
                <w:sz w:val="18"/>
                <w:lang w:val="sv-SE" w:eastAsia="en-ID"/>
                <w14:ligatures w14:val="none"/>
              </w:rPr>
            </w:pPr>
            <w:r w:rsidRPr="00997BEA">
              <w:rPr>
                <w:rFonts w:ascii="Arial" w:eastAsia="Times New Roman" w:hAnsi="Arial" w:cs="Arial"/>
                <w:color w:val="000000"/>
                <w:kern w:val="0"/>
                <w:sz w:val="18"/>
                <w:lang w:val="sv-SE" w:eastAsia="en-ID"/>
                <w14:ligatures w14:val="none"/>
              </w:rPr>
              <w:t>Tidak ada interaksi, semua interaksi memiliki p-value &gt; 0.05</w:t>
            </w:r>
          </w:p>
        </w:tc>
      </w:tr>
      <w:tr w:rsidR="00997BEA" w:rsidRPr="00997BEA" w14:paraId="15274F13" w14:textId="77777777" w:rsidTr="00997BEA">
        <w:trPr>
          <w:trHeight w:val="57"/>
        </w:trPr>
        <w:tc>
          <w:tcPr>
            <w:tcW w:w="1651" w:type="pct"/>
            <w:shd w:val="clear" w:color="auto" w:fill="auto"/>
            <w:noWrap/>
            <w:vAlign w:val="bottom"/>
            <w:hideMark/>
          </w:tcPr>
          <w:p w14:paraId="571B23D1" w14:textId="77777777" w:rsidR="00997BEA" w:rsidRPr="00997BEA" w:rsidRDefault="00997BEA" w:rsidP="00997BEA">
            <w:pPr>
              <w:spacing w:after="0" w:line="240" w:lineRule="auto"/>
              <w:rPr>
                <w:rFonts w:ascii="Arial" w:eastAsia="Times New Roman" w:hAnsi="Arial" w:cs="Arial"/>
                <w:b/>
                <w:bCs/>
                <w:color w:val="000000"/>
                <w:kern w:val="0"/>
                <w:sz w:val="18"/>
                <w:lang w:val="en-ID" w:eastAsia="en-ID"/>
                <w14:ligatures w14:val="none"/>
              </w:rPr>
            </w:pPr>
            <w:r w:rsidRPr="00997BEA">
              <w:rPr>
                <w:rFonts w:ascii="Arial" w:eastAsia="Times New Roman" w:hAnsi="Arial" w:cs="Arial"/>
                <w:b/>
                <w:bCs/>
                <w:color w:val="000000"/>
                <w:kern w:val="0"/>
                <w:sz w:val="18"/>
                <w:lang w:val="en-ID" w:eastAsia="en-ID"/>
                <w14:ligatures w14:val="none"/>
              </w:rPr>
              <w:t xml:space="preserve">Status </w:t>
            </w:r>
            <w:proofErr w:type="spellStart"/>
            <w:r w:rsidRPr="00997BEA">
              <w:rPr>
                <w:rFonts w:ascii="Arial" w:eastAsia="Times New Roman" w:hAnsi="Arial" w:cs="Arial"/>
                <w:b/>
                <w:bCs/>
                <w:color w:val="000000"/>
                <w:kern w:val="0"/>
                <w:sz w:val="18"/>
                <w:lang w:val="en-ID" w:eastAsia="en-ID"/>
                <w14:ligatures w14:val="none"/>
              </w:rPr>
              <w:t>Perkawinan</w:t>
            </w:r>
            <w:proofErr w:type="spellEnd"/>
          </w:p>
        </w:tc>
        <w:tc>
          <w:tcPr>
            <w:tcW w:w="3349" w:type="pct"/>
            <w:shd w:val="clear" w:color="auto" w:fill="auto"/>
            <w:noWrap/>
            <w:vAlign w:val="bottom"/>
            <w:hideMark/>
          </w:tcPr>
          <w:p w14:paraId="4739F2E0" w14:textId="77777777" w:rsidR="00997BEA" w:rsidRPr="00997BEA" w:rsidRDefault="00997BEA" w:rsidP="00997BEA">
            <w:pPr>
              <w:spacing w:after="0" w:line="240" w:lineRule="auto"/>
              <w:jc w:val="center"/>
              <w:rPr>
                <w:rFonts w:ascii="Arial" w:eastAsia="Times New Roman" w:hAnsi="Arial" w:cs="Arial"/>
                <w:color w:val="000000"/>
                <w:kern w:val="0"/>
                <w:sz w:val="18"/>
                <w:lang w:val="sv-SE" w:eastAsia="en-ID"/>
                <w14:ligatures w14:val="none"/>
              </w:rPr>
            </w:pPr>
            <w:r w:rsidRPr="00997BEA">
              <w:rPr>
                <w:rFonts w:ascii="Arial" w:eastAsia="Times New Roman" w:hAnsi="Arial" w:cs="Arial"/>
                <w:color w:val="000000"/>
                <w:kern w:val="0"/>
                <w:sz w:val="18"/>
                <w:lang w:val="sv-SE" w:eastAsia="en-ID"/>
                <w14:ligatures w14:val="none"/>
              </w:rPr>
              <w:t>Tidak ada interaksi, semua interaksi memiliki p-value &gt; 0.05</w:t>
            </w:r>
          </w:p>
        </w:tc>
      </w:tr>
      <w:tr w:rsidR="00997BEA" w:rsidRPr="00997BEA" w14:paraId="3C682D0C" w14:textId="77777777" w:rsidTr="00997BEA">
        <w:trPr>
          <w:trHeight w:val="57"/>
        </w:trPr>
        <w:tc>
          <w:tcPr>
            <w:tcW w:w="1651" w:type="pct"/>
            <w:shd w:val="clear" w:color="auto" w:fill="auto"/>
            <w:noWrap/>
            <w:vAlign w:val="bottom"/>
            <w:hideMark/>
          </w:tcPr>
          <w:p w14:paraId="20113B42" w14:textId="77777777" w:rsidR="00997BEA" w:rsidRPr="00997BEA" w:rsidRDefault="00997BEA" w:rsidP="00997BEA">
            <w:pPr>
              <w:spacing w:after="0" w:line="240" w:lineRule="auto"/>
              <w:rPr>
                <w:rFonts w:ascii="Arial" w:eastAsia="Times New Roman" w:hAnsi="Arial" w:cs="Arial"/>
                <w:b/>
                <w:bCs/>
                <w:color w:val="000000"/>
                <w:kern w:val="0"/>
                <w:sz w:val="18"/>
                <w:lang w:val="en-ID" w:eastAsia="en-ID"/>
                <w14:ligatures w14:val="none"/>
              </w:rPr>
            </w:pPr>
            <w:proofErr w:type="spellStart"/>
            <w:r w:rsidRPr="00997BEA">
              <w:rPr>
                <w:rFonts w:ascii="Arial" w:eastAsia="Times New Roman" w:hAnsi="Arial" w:cs="Arial"/>
                <w:b/>
                <w:bCs/>
                <w:color w:val="000000"/>
                <w:kern w:val="0"/>
                <w:sz w:val="18"/>
                <w:lang w:val="en-ID" w:eastAsia="en-ID"/>
                <w14:ligatures w14:val="none"/>
              </w:rPr>
              <w:t>Pekerjaan</w:t>
            </w:r>
            <w:proofErr w:type="spellEnd"/>
          </w:p>
        </w:tc>
        <w:tc>
          <w:tcPr>
            <w:tcW w:w="3349" w:type="pct"/>
            <w:shd w:val="clear" w:color="auto" w:fill="auto"/>
            <w:noWrap/>
            <w:vAlign w:val="bottom"/>
            <w:hideMark/>
          </w:tcPr>
          <w:p w14:paraId="501B2506" w14:textId="77777777" w:rsidR="00997BEA" w:rsidRPr="00997BEA" w:rsidRDefault="00997BEA" w:rsidP="00997BEA">
            <w:pPr>
              <w:spacing w:after="0" w:line="240" w:lineRule="auto"/>
              <w:jc w:val="center"/>
              <w:rPr>
                <w:rFonts w:ascii="Arial" w:eastAsia="Times New Roman" w:hAnsi="Arial" w:cs="Arial"/>
                <w:color w:val="000000"/>
                <w:kern w:val="0"/>
                <w:sz w:val="18"/>
                <w:lang w:val="sv-SE" w:eastAsia="en-ID"/>
                <w14:ligatures w14:val="none"/>
              </w:rPr>
            </w:pPr>
            <w:r w:rsidRPr="00997BEA">
              <w:rPr>
                <w:rFonts w:ascii="Arial" w:eastAsia="Times New Roman" w:hAnsi="Arial" w:cs="Arial"/>
                <w:color w:val="000000"/>
                <w:kern w:val="0"/>
                <w:sz w:val="18"/>
                <w:lang w:val="sv-SE" w:eastAsia="en-ID"/>
                <w14:ligatures w14:val="none"/>
              </w:rPr>
              <w:t>Tidak ada interaksi, semua interaksi memiliki p-value &gt; 0.05</w:t>
            </w:r>
          </w:p>
        </w:tc>
      </w:tr>
      <w:tr w:rsidR="00997BEA" w:rsidRPr="00997BEA" w14:paraId="5ED47DF3" w14:textId="77777777" w:rsidTr="00997BEA">
        <w:trPr>
          <w:trHeight w:val="57"/>
        </w:trPr>
        <w:tc>
          <w:tcPr>
            <w:tcW w:w="1651" w:type="pct"/>
            <w:shd w:val="clear" w:color="auto" w:fill="auto"/>
            <w:noWrap/>
            <w:vAlign w:val="bottom"/>
            <w:hideMark/>
          </w:tcPr>
          <w:p w14:paraId="03950559" w14:textId="77777777" w:rsidR="00997BEA" w:rsidRPr="00997BEA" w:rsidRDefault="00997BEA" w:rsidP="00997BEA">
            <w:pPr>
              <w:spacing w:after="0" w:line="240" w:lineRule="auto"/>
              <w:rPr>
                <w:rFonts w:ascii="Arial" w:eastAsia="Times New Roman" w:hAnsi="Arial" w:cs="Arial"/>
                <w:b/>
                <w:bCs/>
                <w:color w:val="000000"/>
                <w:kern w:val="0"/>
                <w:sz w:val="18"/>
                <w:lang w:val="en-ID" w:eastAsia="en-ID"/>
                <w14:ligatures w14:val="none"/>
              </w:rPr>
            </w:pPr>
            <w:proofErr w:type="spellStart"/>
            <w:r w:rsidRPr="00997BEA">
              <w:rPr>
                <w:rFonts w:ascii="Arial" w:eastAsia="Times New Roman" w:hAnsi="Arial" w:cs="Arial"/>
                <w:b/>
                <w:bCs/>
                <w:color w:val="000000"/>
                <w:kern w:val="0"/>
                <w:sz w:val="18"/>
                <w:lang w:val="en-ID" w:eastAsia="en-ID"/>
                <w14:ligatures w14:val="none"/>
              </w:rPr>
              <w:t>Pendapatan</w:t>
            </w:r>
            <w:proofErr w:type="spellEnd"/>
          </w:p>
        </w:tc>
        <w:tc>
          <w:tcPr>
            <w:tcW w:w="3349" w:type="pct"/>
            <w:shd w:val="clear" w:color="auto" w:fill="auto"/>
            <w:noWrap/>
            <w:vAlign w:val="bottom"/>
            <w:hideMark/>
          </w:tcPr>
          <w:p w14:paraId="06FACE99" w14:textId="77777777" w:rsidR="00997BEA" w:rsidRPr="00997BEA" w:rsidRDefault="00997BEA" w:rsidP="00997BEA">
            <w:pPr>
              <w:spacing w:after="0" w:line="240" w:lineRule="auto"/>
              <w:jc w:val="center"/>
              <w:rPr>
                <w:rFonts w:ascii="Arial" w:eastAsia="Times New Roman" w:hAnsi="Arial" w:cs="Arial"/>
                <w:color w:val="000000"/>
                <w:kern w:val="0"/>
                <w:sz w:val="18"/>
                <w:lang w:val="sv-SE" w:eastAsia="en-ID"/>
                <w14:ligatures w14:val="none"/>
              </w:rPr>
            </w:pPr>
            <w:r w:rsidRPr="00997BEA">
              <w:rPr>
                <w:rFonts w:ascii="Arial" w:eastAsia="Times New Roman" w:hAnsi="Arial" w:cs="Arial"/>
                <w:color w:val="000000"/>
                <w:kern w:val="0"/>
                <w:sz w:val="18"/>
                <w:lang w:val="sv-SE" w:eastAsia="en-ID"/>
                <w14:ligatures w14:val="none"/>
              </w:rPr>
              <w:t>Tidak ada interaksi, semua interaksi memiliki p-value &gt; 0.05</w:t>
            </w:r>
          </w:p>
        </w:tc>
      </w:tr>
      <w:tr w:rsidR="00997BEA" w:rsidRPr="00997BEA" w14:paraId="3221198C" w14:textId="77777777" w:rsidTr="00997BEA">
        <w:trPr>
          <w:trHeight w:val="57"/>
        </w:trPr>
        <w:tc>
          <w:tcPr>
            <w:tcW w:w="1651" w:type="pct"/>
            <w:shd w:val="clear" w:color="auto" w:fill="auto"/>
            <w:noWrap/>
            <w:vAlign w:val="bottom"/>
            <w:hideMark/>
          </w:tcPr>
          <w:p w14:paraId="18F0C03A" w14:textId="77777777" w:rsidR="00997BEA" w:rsidRPr="00997BEA" w:rsidRDefault="00997BEA" w:rsidP="00997BEA">
            <w:pPr>
              <w:spacing w:after="0" w:line="240" w:lineRule="auto"/>
              <w:rPr>
                <w:rFonts w:ascii="Arial" w:eastAsia="Times New Roman" w:hAnsi="Arial" w:cs="Arial"/>
                <w:b/>
                <w:bCs/>
                <w:color w:val="000000"/>
                <w:kern w:val="0"/>
                <w:sz w:val="18"/>
                <w:lang w:val="en-ID" w:eastAsia="en-ID"/>
                <w14:ligatures w14:val="none"/>
              </w:rPr>
            </w:pPr>
            <w:proofErr w:type="spellStart"/>
            <w:r w:rsidRPr="00997BEA">
              <w:rPr>
                <w:rFonts w:ascii="Arial" w:eastAsia="Times New Roman" w:hAnsi="Arial" w:cs="Arial"/>
                <w:b/>
                <w:bCs/>
                <w:color w:val="000000"/>
                <w:kern w:val="0"/>
                <w:sz w:val="18"/>
                <w:lang w:val="en-ID" w:eastAsia="en-ID"/>
                <w14:ligatures w14:val="none"/>
              </w:rPr>
              <w:t>Kepemilikan</w:t>
            </w:r>
            <w:proofErr w:type="spellEnd"/>
            <w:r w:rsidRPr="00997BEA">
              <w:rPr>
                <w:rFonts w:ascii="Arial" w:eastAsia="Times New Roman" w:hAnsi="Arial" w:cs="Arial"/>
                <w:b/>
                <w:bCs/>
                <w:color w:val="000000"/>
                <w:kern w:val="0"/>
                <w:sz w:val="18"/>
                <w:lang w:val="en-ID" w:eastAsia="en-ID"/>
                <w14:ligatures w14:val="none"/>
              </w:rPr>
              <w:t xml:space="preserve"> Kendaraan</w:t>
            </w:r>
          </w:p>
        </w:tc>
        <w:tc>
          <w:tcPr>
            <w:tcW w:w="3349" w:type="pct"/>
            <w:shd w:val="clear" w:color="auto" w:fill="auto"/>
            <w:noWrap/>
            <w:vAlign w:val="bottom"/>
            <w:hideMark/>
          </w:tcPr>
          <w:p w14:paraId="670B2897" w14:textId="77777777" w:rsidR="00997BEA" w:rsidRPr="00997BEA" w:rsidRDefault="00997BEA" w:rsidP="00997BEA">
            <w:pPr>
              <w:spacing w:after="0" w:line="240" w:lineRule="auto"/>
              <w:jc w:val="center"/>
              <w:rPr>
                <w:rFonts w:ascii="Arial" w:eastAsia="Times New Roman" w:hAnsi="Arial" w:cs="Arial"/>
                <w:color w:val="000000"/>
                <w:kern w:val="0"/>
                <w:sz w:val="18"/>
                <w:lang w:val="sv-SE" w:eastAsia="en-ID"/>
                <w14:ligatures w14:val="none"/>
              </w:rPr>
            </w:pPr>
            <w:r w:rsidRPr="00997BEA">
              <w:rPr>
                <w:rFonts w:ascii="Arial" w:eastAsia="Times New Roman" w:hAnsi="Arial" w:cs="Arial"/>
                <w:color w:val="000000"/>
                <w:kern w:val="0"/>
                <w:sz w:val="18"/>
                <w:lang w:val="sv-SE" w:eastAsia="en-ID"/>
                <w14:ligatures w14:val="none"/>
              </w:rPr>
              <w:t>Tidak ada interaksi, semua interaksi memiliki p-value &gt; 0.05</w:t>
            </w:r>
          </w:p>
        </w:tc>
      </w:tr>
      <w:tr w:rsidR="00997BEA" w:rsidRPr="00997BEA" w14:paraId="198EE6EC" w14:textId="77777777" w:rsidTr="00997BEA">
        <w:trPr>
          <w:trHeight w:val="57"/>
        </w:trPr>
        <w:tc>
          <w:tcPr>
            <w:tcW w:w="1651" w:type="pct"/>
            <w:shd w:val="clear" w:color="auto" w:fill="auto"/>
            <w:noWrap/>
            <w:vAlign w:val="bottom"/>
            <w:hideMark/>
          </w:tcPr>
          <w:p w14:paraId="3ADDF0E4" w14:textId="77777777" w:rsidR="00997BEA" w:rsidRPr="00997BEA" w:rsidRDefault="00997BEA" w:rsidP="00997BEA">
            <w:pPr>
              <w:spacing w:after="0" w:line="240" w:lineRule="auto"/>
              <w:rPr>
                <w:rFonts w:ascii="Arial" w:eastAsia="Times New Roman" w:hAnsi="Arial" w:cs="Arial"/>
                <w:b/>
                <w:bCs/>
                <w:color w:val="000000"/>
                <w:kern w:val="0"/>
                <w:sz w:val="18"/>
                <w:lang w:val="en-ID" w:eastAsia="en-ID"/>
                <w14:ligatures w14:val="none"/>
              </w:rPr>
            </w:pPr>
            <w:r w:rsidRPr="00997BEA">
              <w:rPr>
                <w:rFonts w:ascii="Arial" w:eastAsia="Times New Roman" w:hAnsi="Arial" w:cs="Arial"/>
                <w:b/>
                <w:bCs/>
                <w:color w:val="000000"/>
                <w:kern w:val="0"/>
                <w:sz w:val="18"/>
                <w:lang w:val="en-ID" w:eastAsia="en-ID"/>
                <w14:ligatures w14:val="none"/>
              </w:rPr>
              <w:t xml:space="preserve">Tujuan </w:t>
            </w:r>
            <w:proofErr w:type="spellStart"/>
            <w:r w:rsidRPr="00997BEA">
              <w:rPr>
                <w:rFonts w:ascii="Arial" w:eastAsia="Times New Roman" w:hAnsi="Arial" w:cs="Arial"/>
                <w:b/>
                <w:bCs/>
                <w:color w:val="000000"/>
                <w:kern w:val="0"/>
                <w:sz w:val="18"/>
                <w:lang w:val="en-ID" w:eastAsia="en-ID"/>
                <w14:ligatures w14:val="none"/>
              </w:rPr>
              <w:t>Perjalanan</w:t>
            </w:r>
            <w:proofErr w:type="spellEnd"/>
          </w:p>
        </w:tc>
        <w:tc>
          <w:tcPr>
            <w:tcW w:w="3349" w:type="pct"/>
            <w:shd w:val="clear" w:color="auto" w:fill="auto"/>
            <w:noWrap/>
            <w:vAlign w:val="bottom"/>
            <w:hideMark/>
          </w:tcPr>
          <w:p w14:paraId="6F6F3D48" w14:textId="77777777" w:rsidR="00997BEA" w:rsidRPr="00997BEA" w:rsidRDefault="00997BEA" w:rsidP="00997BEA">
            <w:pPr>
              <w:spacing w:after="0" w:line="240" w:lineRule="auto"/>
              <w:jc w:val="center"/>
              <w:rPr>
                <w:rFonts w:ascii="Arial" w:eastAsia="Times New Roman" w:hAnsi="Arial" w:cs="Arial"/>
                <w:color w:val="000000"/>
                <w:kern w:val="0"/>
                <w:sz w:val="18"/>
                <w:lang w:val="sv-SE" w:eastAsia="en-ID"/>
                <w14:ligatures w14:val="none"/>
              </w:rPr>
            </w:pPr>
            <w:r w:rsidRPr="00997BEA">
              <w:rPr>
                <w:rFonts w:ascii="Arial" w:eastAsia="Times New Roman" w:hAnsi="Arial" w:cs="Arial"/>
                <w:color w:val="000000"/>
                <w:kern w:val="0"/>
                <w:sz w:val="18"/>
                <w:lang w:val="sv-SE" w:eastAsia="en-ID"/>
                <w14:ligatures w14:val="none"/>
              </w:rPr>
              <w:t>Tidak ada interaksi, semua interaksi memiliki p-value &gt; 0.05</w:t>
            </w:r>
          </w:p>
        </w:tc>
      </w:tr>
    </w:tbl>
    <w:p w14:paraId="16805D65" w14:textId="77777777" w:rsidR="003C7821" w:rsidRPr="003C7821" w:rsidRDefault="003C7821" w:rsidP="003C7821">
      <w:pPr>
        <w:jc w:val="both"/>
        <w:rPr>
          <w:rFonts w:ascii="Arial" w:hAnsi="Arial" w:cs="Arial"/>
          <w:sz w:val="18"/>
          <w:lang w:val="sv-SE"/>
        </w:rPr>
      </w:pPr>
      <w:r w:rsidRPr="003C7821">
        <w:rPr>
          <w:rFonts w:ascii="Arial" w:hAnsi="Arial" w:cs="Arial"/>
          <w:sz w:val="18"/>
          <w:lang w:val="sv-SE"/>
        </w:rPr>
        <w:t>Berdasarkan hasil analisis MNL dengan variabel interaksi demografi, ditemukan bahwa dari tujuh variabel demografi yang diuji interaksinya dengan keempat atribut layanan LRT (waktu tempuh, waktu tunggu, kenyamanan, dan keamanan), hanya variabel usia yang menunjukkan interaksi yang signifikan secara statistik. Temuan ini menunjukkan bahwa pengaruh atribut layanan terhadap kesediaan membayar (willingness to pay) sangat dipengaruhi oleh kelompok usia responden, sementara karakteristik demografi lainnya tidak menunjukkan perbedaan yang signifikan dalam mempengaruhi hubungan antara atribut layanan dan kesediaan membayar.</w:t>
      </w:r>
    </w:p>
    <w:p w14:paraId="558BAC34" w14:textId="77777777" w:rsidR="003C7821" w:rsidRPr="003C7821" w:rsidRDefault="003C7821" w:rsidP="003C7821">
      <w:pPr>
        <w:jc w:val="both"/>
        <w:rPr>
          <w:rFonts w:ascii="Arial" w:hAnsi="Arial" w:cs="Arial"/>
          <w:b/>
          <w:bCs/>
          <w:sz w:val="18"/>
          <w:lang w:val="sv-SE"/>
        </w:rPr>
      </w:pPr>
      <w:r w:rsidRPr="003C7821">
        <w:rPr>
          <w:rFonts w:ascii="Arial" w:hAnsi="Arial" w:cs="Arial"/>
          <w:b/>
          <w:bCs/>
          <w:sz w:val="18"/>
          <w:lang w:val="sv-SE"/>
        </w:rPr>
        <w:t>Interaksi Usia dengan Atribut Layanan</w:t>
      </w:r>
    </w:p>
    <w:p w14:paraId="6A5A2FCA" w14:textId="77777777" w:rsidR="003C7821" w:rsidRPr="003C7821" w:rsidRDefault="003C7821" w:rsidP="003C7821">
      <w:pPr>
        <w:jc w:val="both"/>
        <w:rPr>
          <w:rFonts w:ascii="Arial" w:hAnsi="Arial" w:cs="Arial"/>
          <w:sz w:val="18"/>
          <w:lang w:val="sv-SE"/>
        </w:rPr>
      </w:pPr>
      <w:r w:rsidRPr="003C7821">
        <w:rPr>
          <w:rFonts w:ascii="Arial" w:hAnsi="Arial" w:cs="Arial"/>
          <w:sz w:val="18"/>
          <w:lang w:val="sv-SE"/>
        </w:rPr>
        <w:t>Hasil menunjukkan bahwa semua interaksi antara usia (kategori 2) dengan keempat atribut layanan menunjukkan koefisien negatif yang signifikan. Interaksi waktu tempuh kategori 2 dengan usia kategori 2 memiliki koefisien sebesar -12,90 (p-value = 0,000), yang merupakan pengaruh negatif terbesar. Ini mengindikasikan bahwa responden pada kelompok usia tertentu (kategori 2) memiliki sensitivitas yang berbeda terhadap waktu tempuh dibandingkan kelompok usia referensi. Semakin tinggi kategori usia, semakin kecil pengaruh positif waktu tempuh terhadap kesediaan membayar, atau bahkan menjadi pengaruh negatif.</w:t>
      </w:r>
    </w:p>
    <w:p w14:paraId="20E83D9D" w14:textId="77777777" w:rsidR="003C7821" w:rsidRPr="003C7821" w:rsidRDefault="003C7821" w:rsidP="003C7821">
      <w:pPr>
        <w:jc w:val="both"/>
        <w:rPr>
          <w:rFonts w:ascii="Arial" w:hAnsi="Arial" w:cs="Arial"/>
          <w:sz w:val="18"/>
          <w:lang w:val="sv-SE"/>
        </w:rPr>
      </w:pPr>
      <w:r w:rsidRPr="003C7821">
        <w:rPr>
          <w:rFonts w:ascii="Arial" w:hAnsi="Arial" w:cs="Arial"/>
          <w:sz w:val="18"/>
          <w:lang w:val="sv-SE"/>
        </w:rPr>
        <w:t>Interaksi waktu tunggu kategori 2 dengan usia kategori 2 menunjukkan koefisien -11,15 (p-value = 0,000), mengindikasikan pola serupa dimana kelompok usia tertentu kurang sensitif atau bahkan negatif responsif terhadap perbaikan waktu tunggu. Hal ini mungkin disebabkan oleh perbedaan persepsi nilai waktu antar kelompok usia, dimana kelompok usia yang lebih tua atau lebih muda mungkin memiliki prioritas yang berbeda dalam menilai pentingnya efisiensi waktu tunggu.</w:t>
      </w:r>
    </w:p>
    <w:p w14:paraId="089072BA" w14:textId="77777777" w:rsidR="003C7821" w:rsidRPr="003C7821" w:rsidRDefault="003C7821" w:rsidP="003C7821">
      <w:pPr>
        <w:jc w:val="both"/>
        <w:rPr>
          <w:rFonts w:ascii="Arial" w:hAnsi="Arial" w:cs="Arial"/>
          <w:sz w:val="18"/>
          <w:lang w:val="sv-SE"/>
        </w:rPr>
      </w:pPr>
      <w:r w:rsidRPr="003C7821">
        <w:rPr>
          <w:rFonts w:ascii="Arial" w:hAnsi="Arial" w:cs="Arial"/>
          <w:sz w:val="18"/>
          <w:lang w:val="sv-SE"/>
        </w:rPr>
        <w:t>Interaksi kenyamanan kategori 2 dengan usia kategori 2 memiliki koefisien -8,15 (p-value = 0,006), menunjukkan bahwa kelompok usia tertentu memiliki ekspektasi atau sensitivitas yang berbeda terhadap aspek kenyamanan. Koefisien negatif ini dapat mengindikasikan bahwa kelompok usia tertentu mungkin sudah memiliki standar kenyamanan yang tinggi atau sebaliknya, kurang memprioritaskan aspek kenyamanan dalam keputusan membayar.</w:t>
      </w:r>
    </w:p>
    <w:p w14:paraId="288DF003" w14:textId="77777777" w:rsidR="003C7821" w:rsidRPr="003C7821" w:rsidRDefault="003C7821" w:rsidP="003C7821">
      <w:pPr>
        <w:jc w:val="both"/>
        <w:rPr>
          <w:rFonts w:ascii="Arial" w:hAnsi="Arial" w:cs="Arial"/>
          <w:sz w:val="18"/>
          <w:lang w:val="sv-SE"/>
        </w:rPr>
      </w:pPr>
      <w:r w:rsidRPr="003C7821">
        <w:rPr>
          <w:rFonts w:ascii="Arial" w:hAnsi="Arial" w:cs="Arial"/>
          <w:sz w:val="18"/>
          <w:lang w:val="sv-SE"/>
        </w:rPr>
        <w:lastRenderedPageBreak/>
        <w:t>Interaksi keamanan kategori 2 dengan usia kategori 2 menunjukkan koefisien -9,72 (p-value = 0,001), mengindikasikan bahwa kelompok usia tertentu memiliki persepsi yang berbeda terhadap nilai keamanan. Perbedaan ini bisa disebabkan oleh variasi pengalaman hidup, tingkat kepedulian terhadap risiko, atau ekspektasi keamanan yang berbeda antar kelompok usia.</w:t>
      </w:r>
    </w:p>
    <w:p w14:paraId="683D5D88" w14:textId="77777777" w:rsidR="003C7821" w:rsidRPr="003C7821" w:rsidRDefault="003C7821" w:rsidP="003C7821">
      <w:pPr>
        <w:jc w:val="both"/>
        <w:rPr>
          <w:rFonts w:ascii="Arial" w:hAnsi="Arial" w:cs="Arial"/>
          <w:b/>
          <w:bCs/>
          <w:sz w:val="18"/>
          <w:lang w:val="sv-SE"/>
        </w:rPr>
      </w:pPr>
      <w:r w:rsidRPr="003C7821">
        <w:rPr>
          <w:rFonts w:ascii="Arial" w:hAnsi="Arial" w:cs="Arial"/>
          <w:b/>
          <w:bCs/>
          <w:sz w:val="18"/>
          <w:lang w:val="sv-SE"/>
        </w:rPr>
        <w:t>Variabel Demografi Lainnya</w:t>
      </w:r>
    </w:p>
    <w:p w14:paraId="153A1E53" w14:textId="77777777" w:rsidR="003C7821" w:rsidRPr="003C7821" w:rsidRDefault="003C7821" w:rsidP="003C7821">
      <w:pPr>
        <w:jc w:val="both"/>
        <w:rPr>
          <w:rFonts w:ascii="Arial" w:hAnsi="Arial" w:cs="Arial"/>
          <w:sz w:val="18"/>
          <w:lang w:val="sv-SE"/>
        </w:rPr>
      </w:pPr>
      <w:r w:rsidRPr="003C7821">
        <w:rPr>
          <w:rFonts w:ascii="Arial" w:hAnsi="Arial" w:cs="Arial"/>
          <w:sz w:val="18"/>
          <w:lang w:val="sv-SE"/>
        </w:rPr>
        <w:t>Keenam variabel demografi lainnya (gender, status perkawinan, pekerjaan, pendapatan, kepemilikan kendaraan, dan tujuan perjalanan) tidak menunjukkan interaksi yang signifikan dengan atribut layanan (semua p-value &gt; 0,05). Temuan ini mengindikasikan bahwa pengaruh atribut layanan terhadap kesediaan membayar relatif homogen di antara berbagai kelompok gender, status perkawinan, jenis pekerjaan, tingkat pendapatan, status kepemilikan kendaraan, dan tujuan perjalanan. Hal ini menunjukkan bahwa faktor-faktor demografis tersebut tidak memoderasi hubungan antara kualitas layanan LRT dan kesediaan konsumen untuk membayar lebih.</w:t>
      </w:r>
    </w:p>
    <w:p w14:paraId="34A03BB9" w14:textId="6BAE4D5A" w:rsidR="000C594C" w:rsidRPr="003C7821" w:rsidRDefault="000C594C" w:rsidP="003C7821">
      <w:pPr>
        <w:jc w:val="both"/>
        <w:rPr>
          <w:rFonts w:ascii="Arial" w:hAnsi="Arial" w:cs="Arial"/>
          <w:b/>
          <w:bCs/>
          <w:sz w:val="18"/>
          <w:lang w:val="sv-SE"/>
        </w:rPr>
      </w:pPr>
      <w:r w:rsidRPr="003C7821">
        <w:rPr>
          <w:rFonts w:ascii="Arial" w:hAnsi="Arial" w:cs="Arial"/>
          <w:b/>
          <w:bCs/>
          <w:sz w:val="18"/>
          <w:lang w:val="sv-SE"/>
        </w:rPr>
        <w:br w:type="page"/>
      </w:r>
    </w:p>
    <w:p w14:paraId="50A73702" w14:textId="2D6A1DF6" w:rsidR="0010781C" w:rsidRPr="00EC6152" w:rsidRDefault="000C594C">
      <w:pPr>
        <w:rPr>
          <w:rFonts w:ascii="Arial" w:hAnsi="Arial" w:cs="Arial"/>
          <w:b/>
          <w:bCs/>
          <w:sz w:val="18"/>
        </w:rPr>
      </w:pPr>
      <w:r w:rsidRPr="00EC6152">
        <w:rPr>
          <w:rFonts w:ascii="Arial" w:hAnsi="Arial" w:cs="Arial"/>
          <w:b/>
          <w:bCs/>
          <w:sz w:val="18"/>
        </w:rPr>
        <w:lastRenderedPageBreak/>
        <w:t xml:space="preserve">Code </w:t>
      </w:r>
    </w:p>
    <w:p w14:paraId="502D4672" w14:textId="77777777" w:rsidR="000C594C" w:rsidRPr="00EC6152" w:rsidRDefault="000C594C" w:rsidP="000C594C">
      <w:pPr>
        <w:rPr>
          <w:rFonts w:ascii="Arial" w:hAnsi="Arial" w:cs="Arial"/>
          <w:sz w:val="18"/>
        </w:rPr>
      </w:pPr>
      <w:proofErr w:type="spellStart"/>
      <w:r w:rsidRPr="00EC6152">
        <w:rPr>
          <w:rFonts w:ascii="Arial" w:hAnsi="Arial" w:cs="Arial"/>
          <w:sz w:val="18"/>
        </w:rPr>
        <w:t>mlogit</w:t>
      </w:r>
      <w:proofErr w:type="spellEnd"/>
      <w:r w:rsidRPr="00EC6152">
        <w:rPr>
          <w:rFonts w:ascii="Arial" w:hAnsi="Arial" w:cs="Arial"/>
          <w:sz w:val="18"/>
        </w:rPr>
        <w:t xml:space="preserve"> wtp1 </w:t>
      </w:r>
      <w:proofErr w:type="spellStart"/>
      <w:r w:rsidRPr="00EC6152">
        <w:rPr>
          <w:rFonts w:ascii="Arial" w:hAnsi="Arial" w:cs="Arial"/>
          <w:sz w:val="18"/>
        </w:rPr>
        <w:t>i.WaktuTempuh</w:t>
      </w:r>
      <w:proofErr w:type="spellEnd"/>
      <w:r w:rsidRPr="00EC6152">
        <w:rPr>
          <w:rFonts w:ascii="Arial" w:hAnsi="Arial" w:cs="Arial"/>
          <w:sz w:val="18"/>
        </w:rPr>
        <w:t xml:space="preserve">##i.Usia </w:t>
      </w:r>
      <w:proofErr w:type="spellStart"/>
      <w:r w:rsidRPr="00EC6152">
        <w:rPr>
          <w:rFonts w:ascii="Arial" w:hAnsi="Arial" w:cs="Arial"/>
          <w:sz w:val="18"/>
        </w:rPr>
        <w:t>i.WaktuTunggu</w:t>
      </w:r>
      <w:proofErr w:type="spellEnd"/>
      <w:r w:rsidRPr="00EC6152">
        <w:rPr>
          <w:rFonts w:ascii="Arial" w:hAnsi="Arial" w:cs="Arial"/>
          <w:sz w:val="18"/>
        </w:rPr>
        <w:t xml:space="preserve">##i.Usia </w:t>
      </w:r>
      <w:proofErr w:type="spellStart"/>
      <w:r w:rsidRPr="00EC6152">
        <w:rPr>
          <w:rFonts w:ascii="Arial" w:hAnsi="Arial" w:cs="Arial"/>
          <w:sz w:val="18"/>
        </w:rPr>
        <w:t>i.Kenyamanan</w:t>
      </w:r>
      <w:proofErr w:type="spellEnd"/>
      <w:r w:rsidRPr="00EC6152">
        <w:rPr>
          <w:rFonts w:ascii="Arial" w:hAnsi="Arial" w:cs="Arial"/>
          <w:sz w:val="18"/>
        </w:rPr>
        <w:t xml:space="preserve">##i.Usia </w:t>
      </w:r>
      <w:proofErr w:type="spellStart"/>
      <w:r w:rsidRPr="00EC6152">
        <w:rPr>
          <w:rFonts w:ascii="Arial" w:hAnsi="Arial" w:cs="Arial"/>
          <w:sz w:val="18"/>
        </w:rPr>
        <w:t>i.Keamanan</w:t>
      </w:r>
      <w:proofErr w:type="spellEnd"/>
      <w:r w:rsidRPr="00EC6152">
        <w:rPr>
          <w:rFonts w:ascii="Arial" w:hAnsi="Arial" w:cs="Arial"/>
          <w:sz w:val="18"/>
        </w:rPr>
        <w:t xml:space="preserve">##i.Usia, </w:t>
      </w:r>
      <w:proofErr w:type="spellStart"/>
      <w:r w:rsidRPr="00EC6152">
        <w:rPr>
          <w:rFonts w:ascii="Arial" w:hAnsi="Arial" w:cs="Arial"/>
          <w:sz w:val="18"/>
        </w:rPr>
        <w:t>baseoutcome</w:t>
      </w:r>
      <w:proofErr w:type="spellEnd"/>
      <w:r w:rsidRPr="00EC6152">
        <w:rPr>
          <w:rFonts w:ascii="Arial" w:hAnsi="Arial" w:cs="Arial"/>
          <w:sz w:val="18"/>
        </w:rPr>
        <w:t>(1)</w:t>
      </w:r>
    </w:p>
    <w:p w14:paraId="73F469EA" w14:textId="77777777" w:rsidR="000C594C" w:rsidRPr="00EC6152" w:rsidRDefault="000C594C" w:rsidP="000C594C">
      <w:pPr>
        <w:rPr>
          <w:rFonts w:ascii="Arial" w:hAnsi="Arial" w:cs="Arial"/>
          <w:sz w:val="18"/>
        </w:rPr>
      </w:pPr>
      <w:proofErr w:type="spellStart"/>
      <w:r w:rsidRPr="00EC6152">
        <w:rPr>
          <w:rFonts w:ascii="Arial" w:hAnsi="Arial" w:cs="Arial"/>
          <w:sz w:val="18"/>
        </w:rPr>
        <w:t>mlogit</w:t>
      </w:r>
      <w:proofErr w:type="spellEnd"/>
      <w:r w:rsidRPr="00EC6152">
        <w:rPr>
          <w:rFonts w:ascii="Arial" w:hAnsi="Arial" w:cs="Arial"/>
          <w:sz w:val="18"/>
        </w:rPr>
        <w:t xml:space="preserve"> wtp1 </w:t>
      </w:r>
      <w:proofErr w:type="spellStart"/>
      <w:r w:rsidRPr="00EC6152">
        <w:rPr>
          <w:rFonts w:ascii="Arial" w:hAnsi="Arial" w:cs="Arial"/>
          <w:sz w:val="18"/>
        </w:rPr>
        <w:t>i.WaktuTempuh</w:t>
      </w:r>
      <w:proofErr w:type="spellEnd"/>
      <w:r w:rsidRPr="00EC6152">
        <w:rPr>
          <w:rFonts w:ascii="Arial" w:hAnsi="Arial" w:cs="Arial"/>
          <w:sz w:val="18"/>
        </w:rPr>
        <w:t xml:space="preserve">##i.Gender </w:t>
      </w:r>
      <w:proofErr w:type="spellStart"/>
      <w:r w:rsidRPr="00EC6152">
        <w:rPr>
          <w:rFonts w:ascii="Arial" w:hAnsi="Arial" w:cs="Arial"/>
          <w:sz w:val="18"/>
        </w:rPr>
        <w:t>i.WaktuTunggu</w:t>
      </w:r>
      <w:proofErr w:type="spellEnd"/>
      <w:r w:rsidRPr="00EC6152">
        <w:rPr>
          <w:rFonts w:ascii="Arial" w:hAnsi="Arial" w:cs="Arial"/>
          <w:sz w:val="18"/>
        </w:rPr>
        <w:t xml:space="preserve">##i.Gender </w:t>
      </w:r>
      <w:proofErr w:type="spellStart"/>
      <w:r w:rsidRPr="00EC6152">
        <w:rPr>
          <w:rFonts w:ascii="Arial" w:hAnsi="Arial" w:cs="Arial"/>
          <w:sz w:val="18"/>
        </w:rPr>
        <w:t>i.Kenyamanan</w:t>
      </w:r>
      <w:proofErr w:type="spellEnd"/>
      <w:r w:rsidRPr="00EC6152">
        <w:rPr>
          <w:rFonts w:ascii="Arial" w:hAnsi="Arial" w:cs="Arial"/>
          <w:sz w:val="18"/>
        </w:rPr>
        <w:t xml:space="preserve">##i.Gender </w:t>
      </w:r>
      <w:proofErr w:type="spellStart"/>
      <w:r w:rsidRPr="00EC6152">
        <w:rPr>
          <w:rFonts w:ascii="Arial" w:hAnsi="Arial" w:cs="Arial"/>
          <w:sz w:val="18"/>
        </w:rPr>
        <w:t>i.Keamanan</w:t>
      </w:r>
      <w:proofErr w:type="spellEnd"/>
      <w:r w:rsidRPr="00EC6152">
        <w:rPr>
          <w:rFonts w:ascii="Arial" w:hAnsi="Arial" w:cs="Arial"/>
          <w:sz w:val="18"/>
        </w:rPr>
        <w:t xml:space="preserve">##i.Gender, </w:t>
      </w:r>
      <w:proofErr w:type="spellStart"/>
      <w:r w:rsidRPr="00EC6152">
        <w:rPr>
          <w:rFonts w:ascii="Arial" w:hAnsi="Arial" w:cs="Arial"/>
          <w:sz w:val="18"/>
        </w:rPr>
        <w:t>baseoutcome</w:t>
      </w:r>
      <w:proofErr w:type="spellEnd"/>
      <w:r w:rsidRPr="00EC6152">
        <w:rPr>
          <w:rFonts w:ascii="Arial" w:hAnsi="Arial" w:cs="Arial"/>
          <w:sz w:val="18"/>
        </w:rPr>
        <w:t>(1)</w:t>
      </w:r>
    </w:p>
    <w:p w14:paraId="0290226F" w14:textId="77777777" w:rsidR="000C594C" w:rsidRPr="00EC6152" w:rsidRDefault="000C594C" w:rsidP="000C594C">
      <w:pPr>
        <w:rPr>
          <w:rFonts w:ascii="Arial" w:hAnsi="Arial" w:cs="Arial"/>
          <w:sz w:val="18"/>
        </w:rPr>
      </w:pPr>
      <w:proofErr w:type="spellStart"/>
      <w:r w:rsidRPr="00EC6152">
        <w:rPr>
          <w:rFonts w:ascii="Arial" w:hAnsi="Arial" w:cs="Arial"/>
          <w:sz w:val="18"/>
        </w:rPr>
        <w:t>mlogit</w:t>
      </w:r>
      <w:proofErr w:type="spellEnd"/>
      <w:r w:rsidRPr="00EC6152">
        <w:rPr>
          <w:rFonts w:ascii="Arial" w:hAnsi="Arial" w:cs="Arial"/>
          <w:sz w:val="18"/>
        </w:rPr>
        <w:t xml:space="preserve"> wtp1 </w:t>
      </w:r>
      <w:proofErr w:type="spellStart"/>
      <w:r w:rsidRPr="00EC6152">
        <w:rPr>
          <w:rFonts w:ascii="Arial" w:hAnsi="Arial" w:cs="Arial"/>
          <w:sz w:val="18"/>
        </w:rPr>
        <w:t>i.WaktuTempuh</w:t>
      </w:r>
      <w:proofErr w:type="spellEnd"/>
      <w:r w:rsidRPr="00EC6152">
        <w:rPr>
          <w:rFonts w:ascii="Arial" w:hAnsi="Arial" w:cs="Arial"/>
          <w:sz w:val="18"/>
        </w:rPr>
        <w:t xml:space="preserve">##i.Status </w:t>
      </w:r>
      <w:proofErr w:type="spellStart"/>
      <w:r w:rsidRPr="00EC6152">
        <w:rPr>
          <w:rFonts w:ascii="Arial" w:hAnsi="Arial" w:cs="Arial"/>
          <w:sz w:val="18"/>
        </w:rPr>
        <w:t>i.WaktuTunggu</w:t>
      </w:r>
      <w:proofErr w:type="spellEnd"/>
      <w:r w:rsidRPr="00EC6152">
        <w:rPr>
          <w:rFonts w:ascii="Arial" w:hAnsi="Arial" w:cs="Arial"/>
          <w:sz w:val="18"/>
        </w:rPr>
        <w:t xml:space="preserve">##i.Status </w:t>
      </w:r>
      <w:proofErr w:type="spellStart"/>
      <w:r w:rsidRPr="00EC6152">
        <w:rPr>
          <w:rFonts w:ascii="Arial" w:hAnsi="Arial" w:cs="Arial"/>
          <w:sz w:val="18"/>
        </w:rPr>
        <w:t>i.Kenyamanan</w:t>
      </w:r>
      <w:proofErr w:type="spellEnd"/>
      <w:r w:rsidRPr="00EC6152">
        <w:rPr>
          <w:rFonts w:ascii="Arial" w:hAnsi="Arial" w:cs="Arial"/>
          <w:sz w:val="18"/>
        </w:rPr>
        <w:t xml:space="preserve">##i.Status </w:t>
      </w:r>
      <w:proofErr w:type="spellStart"/>
      <w:r w:rsidRPr="00EC6152">
        <w:rPr>
          <w:rFonts w:ascii="Arial" w:hAnsi="Arial" w:cs="Arial"/>
          <w:sz w:val="18"/>
        </w:rPr>
        <w:t>i.Keamanan</w:t>
      </w:r>
      <w:proofErr w:type="spellEnd"/>
      <w:r w:rsidRPr="00EC6152">
        <w:rPr>
          <w:rFonts w:ascii="Arial" w:hAnsi="Arial" w:cs="Arial"/>
          <w:sz w:val="18"/>
        </w:rPr>
        <w:t xml:space="preserve">##i.Status, </w:t>
      </w:r>
      <w:proofErr w:type="spellStart"/>
      <w:r w:rsidRPr="00EC6152">
        <w:rPr>
          <w:rFonts w:ascii="Arial" w:hAnsi="Arial" w:cs="Arial"/>
          <w:sz w:val="18"/>
        </w:rPr>
        <w:t>baseoutcome</w:t>
      </w:r>
      <w:proofErr w:type="spellEnd"/>
      <w:r w:rsidRPr="00EC6152">
        <w:rPr>
          <w:rFonts w:ascii="Arial" w:hAnsi="Arial" w:cs="Arial"/>
          <w:sz w:val="18"/>
        </w:rPr>
        <w:t>(1)</w:t>
      </w:r>
    </w:p>
    <w:p w14:paraId="6E85A981" w14:textId="77777777" w:rsidR="000C594C" w:rsidRPr="00EC6152" w:rsidRDefault="000C594C" w:rsidP="000C594C">
      <w:pPr>
        <w:rPr>
          <w:rFonts w:ascii="Arial" w:hAnsi="Arial" w:cs="Arial"/>
          <w:sz w:val="18"/>
        </w:rPr>
      </w:pPr>
      <w:proofErr w:type="spellStart"/>
      <w:r w:rsidRPr="00EC6152">
        <w:rPr>
          <w:rFonts w:ascii="Arial" w:hAnsi="Arial" w:cs="Arial"/>
          <w:sz w:val="18"/>
        </w:rPr>
        <w:t>mlogit</w:t>
      </w:r>
      <w:proofErr w:type="spellEnd"/>
      <w:r w:rsidRPr="00EC6152">
        <w:rPr>
          <w:rFonts w:ascii="Arial" w:hAnsi="Arial" w:cs="Arial"/>
          <w:sz w:val="18"/>
        </w:rPr>
        <w:t xml:space="preserve"> wtp1 </w:t>
      </w:r>
      <w:proofErr w:type="spellStart"/>
      <w:r w:rsidRPr="00EC6152">
        <w:rPr>
          <w:rFonts w:ascii="Arial" w:hAnsi="Arial" w:cs="Arial"/>
          <w:sz w:val="18"/>
        </w:rPr>
        <w:t>i.WaktuTempuh</w:t>
      </w:r>
      <w:proofErr w:type="spellEnd"/>
      <w:r w:rsidRPr="00EC6152">
        <w:rPr>
          <w:rFonts w:ascii="Arial" w:hAnsi="Arial" w:cs="Arial"/>
          <w:sz w:val="18"/>
        </w:rPr>
        <w:t xml:space="preserve">##i.Pekerjaan </w:t>
      </w:r>
      <w:proofErr w:type="spellStart"/>
      <w:r w:rsidRPr="00EC6152">
        <w:rPr>
          <w:rFonts w:ascii="Arial" w:hAnsi="Arial" w:cs="Arial"/>
          <w:sz w:val="18"/>
        </w:rPr>
        <w:t>i.WaktuTunggu</w:t>
      </w:r>
      <w:proofErr w:type="spellEnd"/>
      <w:r w:rsidRPr="00EC6152">
        <w:rPr>
          <w:rFonts w:ascii="Arial" w:hAnsi="Arial" w:cs="Arial"/>
          <w:sz w:val="18"/>
        </w:rPr>
        <w:t xml:space="preserve">##i.Pekerjaan </w:t>
      </w:r>
      <w:proofErr w:type="spellStart"/>
      <w:r w:rsidRPr="00EC6152">
        <w:rPr>
          <w:rFonts w:ascii="Arial" w:hAnsi="Arial" w:cs="Arial"/>
          <w:sz w:val="18"/>
        </w:rPr>
        <w:t>i.Kenyamanan</w:t>
      </w:r>
      <w:proofErr w:type="spellEnd"/>
      <w:r w:rsidRPr="00EC6152">
        <w:rPr>
          <w:rFonts w:ascii="Arial" w:hAnsi="Arial" w:cs="Arial"/>
          <w:sz w:val="18"/>
        </w:rPr>
        <w:t xml:space="preserve">##i.Pekerjaan </w:t>
      </w:r>
      <w:proofErr w:type="spellStart"/>
      <w:r w:rsidRPr="00EC6152">
        <w:rPr>
          <w:rFonts w:ascii="Arial" w:hAnsi="Arial" w:cs="Arial"/>
          <w:sz w:val="18"/>
        </w:rPr>
        <w:t>i.Keamanan</w:t>
      </w:r>
      <w:proofErr w:type="spellEnd"/>
      <w:r w:rsidRPr="00EC6152">
        <w:rPr>
          <w:rFonts w:ascii="Arial" w:hAnsi="Arial" w:cs="Arial"/>
          <w:sz w:val="18"/>
        </w:rPr>
        <w:t xml:space="preserve">##i.Pekerjaan, </w:t>
      </w:r>
      <w:proofErr w:type="spellStart"/>
      <w:r w:rsidRPr="00EC6152">
        <w:rPr>
          <w:rFonts w:ascii="Arial" w:hAnsi="Arial" w:cs="Arial"/>
          <w:sz w:val="18"/>
        </w:rPr>
        <w:t>baseoutcome</w:t>
      </w:r>
      <w:proofErr w:type="spellEnd"/>
      <w:r w:rsidRPr="00EC6152">
        <w:rPr>
          <w:rFonts w:ascii="Arial" w:hAnsi="Arial" w:cs="Arial"/>
          <w:sz w:val="18"/>
        </w:rPr>
        <w:t>(1)</w:t>
      </w:r>
    </w:p>
    <w:p w14:paraId="18C4A803" w14:textId="77777777" w:rsidR="000C594C" w:rsidRPr="00EC6152" w:rsidRDefault="000C594C" w:rsidP="000C594C">
      <w:pPr>
        <w:rPr>
          <w:rFonts w:ascii="Arial" w:hAnsi="Arial" w:cs="Arial"/>
          <w:sz w:val="18"/>
        </w:rPr>
      </w:pPr>
      <w:proofErr w:type="spellStart"/>
      <w:r w:rsidRPr="00EC6152">
        <w:rPr>
          <w:rFonts w:ascii="Arial" w:hAnsi="Arial" w:cs="Arial"/>
          <w:sz w:val="18"/>
        </w:rPr>
        <w:t>mlogit</w:t>
      </w:r>
      <w:proofErr w:type="spellEnd"/>
      <w:r w:rsidRPr="00EC6152">
        <w:rPr>
          <w:rFonts w:ascii="Arial" w:hAnsi="Arial" w:cs="Arial"/>
          <w:sz w:val="18"/>
        </w:rPr>
        <w:t xml:space="preserve"> wtp1 </w:t>
      </w:r>
      <w:proofErr w:type="spellStart"/>
      <w:r w:rsidRPr="00EC6152">
        <w:rPr>
          <w:rFonts w:ascii="Arial" w:hAnsi="Arial" w:cs="Arial"/>
          <w:sz w:val="18"/>
        </w:rPr>
        <w:t>i.WaktuTempuh</w:t>
      </w:r>
      <w:proofErr w:type="spellEnd"/>
      <w:r w:rsidRPr="00EC6152">
        <w:rPr>
          <w:rFonts w:ascii="Arial" w:hAnsi="Arial" w:cs="Arial"/>
          <w:sz w:val="18"/>
        </w:rPr>
        <w:t xml:space="preserve">##i.Pendapatan </w:t>
      </w:r>
      <w:proofErr w:type="spellStart"/>
      <w:r w:rsidRPr="00EC6152">
        <w:rPr>
          <w:rFonts w:ascii="Arial" w:hAnsi="Arial" w:cs="Arial"/>
          <w:sz w:val="18"/>
        </w:rPr>
        <w:t>i.WaktuTunggu</w:t>
      </w:r>
      <w:proofErr w:type="spellEnd"/>
      <w:r w:rsidRPr="00EC6152">
        <w:rPr>
          <w:rFonts w:ascii="Arial" w:hAnsi="Arial" w:cs="Arial"/>
          <w:sz w:val="18"/>
        </w:rPr>
        <w:t xml:space="preserve">##i.Pendapatan </w:t>
      </w:r>
      <w:proofErr w:type="spellStart"/>
      <w:r w:rsidRPr="00EC6152">
        <w:rPr>
          <w:rFonts w:ascii="Arial" w:hAnsi="Arial" w:cs="Arial"/>
          <w:sz w:val="18"/>
        </w:rPr>
        <w:t>i.Kenyamanan</w:t>
      </w:r>
      <w:proofErr w:type="spellEnd"/>
      <w:r w:rsidRPr="00EC6152">
        <w:rPr>
          <w:rFonts w:ascii="Arial" w:hAnsi="Arial" w:cs="Arial"/>
          <w:sz w:val="18"/>
        </w:rPr>
        <w:t xml:space="preserve">##i.Pendapatan </w:t>
      </w:r>
      <w:proofErr w:type="spellStart"/>
      <w:r w:rsidRPr="00EC6152">
        <w:rPr>
          <w:rFonts w:ascii="Arial" w:hAnsi="Arial" w:cs="Arial"/>
          <w:sz w:val="18"/>
        </w:rPr>
        <w:t>i.Keamanan</w:t>
      </w:r>
      <w:proofErr w:type="spellEnd"/>
      <w:r w:rsidRPr="00EC6152">
        <w:rPr>
          <w:rFonts w:ascii="Arial" w:hAnsi="Arial" w:cs="Arial"/>
          <w:sz w:val="18"/>
        </w:rPr>
        <w:t xml:space="preserve">##i.Pendapatan, </w:t>
      </w:r>
      <w:proofErr w:type="spellStart"/>
      <w:r w:rsidRPr="00EC6152">
        <w:rPr>
          <w:rFonts w:ascii="Arial" w:hAnsi="Arial" w:cs="Arial"/>
          <w:sz w:val="18"/>
        </w:rPr>
        <w:t>baseoutcome</w:t>
      </w:r>
      <w:proofErr w:type="spellEnd"/>
      <w:r w:rsidRPr="00EC6152">
        <w:rPr>
          <w:rFonts w:ascii="Arial" w:hAnsi="Arial" w:cs="Arial"/>
          <w:sz w:val="18"/>
        </w:rPr>
        <w:t>(1)</w:t>
      </w:r>
    </w:p>
    <w:p w14:paraId="4B6E4618" w14:textId="77777777" w:rsidR="000C594C" w:rsidRPr="00EC6152" w:rsidRDefault="000C594C" w:rsidP="000C594C">
      <w:pPr>
        <w:rPr>
          <w:rFonts w:ascii="Arial" w:hAnsi="Arial" w:cs="Arial"/>
          <w:sz w:val="18"/>
        </w:rPr>
      </w:pPr>
      <w:proofErr w:type="spellStart"/>
      <w:r w:rsidRPr="00EC6152">
        <w:rPr>
          <w:rFonts w:ascii="Arial" w:hAnsi="Arial" w:cs="Arial"/>
          <w:sz w:val="18"/>
        </w:rPr>
        <w:t>mlogit</w:t>
      </w:r>
      <w:proofErr w:type="spellEnd"/>
      <w:r w:rsidRPr="00EC6152">
        <w:rPr>
          <w:rFonts w:ascii="Arial" w:hAnsi="Arial" w:cs="Arial"/>
          <w:sz w:val="18"/>
        </w:rPr>
        <w:t xml:space="preserve"> wtp1 </w:t>
      </w:r>
      <w:proofErr w:type="spellStart"/>
      <w:r w:rsidRPr="00EC6152">
        <w:rPr>
          <w:rFonts w:ascii="Arial" w:hAnsi="Arial" w:cs="Arial"/>
          <w:sz w:val="18"/>
        </w:rPr>
        <w:t>i.WaktuTempuh</w:t>
      </w:r>
      <w:proofErr w:type="spellEnd"/>
      <w:r w:rsidRPr="00EC6152">
        <w:rPr>
          <w:rFonts w:ascii="Arial" w:hAnsi="Arial" w:cs="Arial"/>
          <w:sz w:val="18"/>
        </w:rPr>
        <w:t xml:space="preserve">##i.Kendaraan </w:t>
      </w:r>
      <w:proofErr w:type="spellStart"/>
      <w:r w:rsidRPr="00EC6152">
        <w:rPr>
          <w:rFonts w:ascii="Arial" w:hAnsi="Arial" w:cs="Arial"/>
          <w:sz w:val="18"/>
        </w:rPr>
        <w:t>i.WaktuTunggu</w:t>
      </w:r>
      <w:proofErr w:type="spellEnd"/>
      <w:r w:rsidRPr="00EC6152">
        <w:rPr>
          <w:rFonts w:ascii="Arial" w:hAnsi="Arial" w:cs="Arial"/>
          <w:sz w:val="18"/>
        </w:rPr>
        <w:t xml:space="preserve">##i.Kendaraan </w:t>
      </w:r>
      <w:proofErr w:type="spellStart"/>
      <w:r w:rsidRPr="00EC6152">
        <w:rPr>
          <w:rFonts w:ascii="Arial" w:hAnsi="Arial" w:cs="Arial"/>
          <w:sz w:val="18"/>
        </w:rPr>
        <w:t>i.Kenyamanan</w:t>
      </w:r>
      <w:proofErr w:type="spellEnd"/>
      <w:r w:rsidRPr="00EC6152">
        <w:rPr>
          <w:rFonts w:ascii="Arial" w:hAnsi="Arial" w:cs="Arial"/>
          <w:sz w:val="18"/>
        </w:rPr>
        <w:t xml:space="preserve">##i.Kendaraan </w:t>
      </w:r>
      <w:proofErr w:type="spellStart"/>
      <w:r w:rsidRPr="00EC6152">
        <w:rPr>
          <w:rFonts w:ascii="Arial" w:hAnsi="Arial" w:cs="Arial"/>
          <w:sz w:val="18"/>
        </w:rPr>
        <w:t>i.Keamanan</w:t>
      </w:r>
      <w:proofErr w:type="spellEnd"/>
      <w:r w:rsidRPr="00EC6152">
        <w:rPr>
          <w:rFonts w:ascii="Arial" w:hAnsi="Arial" w:cs="Arial"/>
          <w:sz w:val="18"/>
        </w:rPr>
        <w:t xml:space="preserve">##i.Kendaraan, </w:t>
      </w:r>
      <w:proofErr w:type="spellStart"/>
      <w:r w:rsidRPr="00EC6152">
        <w:rPr>
          <w:rFonts w:ascii="Arial" w:hAnsi="Arial" w:cs="Arial"/>
          <w:sz w:val="18"/>
        </w:rPr>
        <w:t>baseoutcome</w:t>
      </w:r>
      <w:proofErr w:type="spellEnd"/>
      <w:r w:rsidRPr="00EC6152">
        <w:rPr>
          <w:rFonts w:ascii="Arial" w:hAnsi="Arial" w:cs="Arial"/>
          <w:sz w:val="18"/>
        </w:rPr>
        <w:t>(1)</w:t>
      </w:r>
    </w:p>
    <w:p w14:paraId="6083D9BD" w14:textId="77777777" w:rsidR="000C594C" w:rsidRPr="00EC6152" w:rsidRDefault="000C594C" w:rsidP="000C594C">
      <w:pPr>
        <w:rPr>
          <w:rFonts w:ascii="Arial" w:hAnsi="Arial" w:cs="Arial"/>
          <w:sz w:val="18"/>
        </w:rPr>
      </w:pPr>
      <w:proofErr w:type="spellStart"/>
      <w:r w:rsidRPr="00EC6152">
        <w:rPr>
          <w:rFonts w:ascii="Arial" w:hAnsi="Arial" w:cs="Arial"/>
          <w:sz w:val="18"/>
        </w:rPr>
        <w:t>mlogit</w:t>
      </w:r>
      <w:proofErr w:type="spellEnd"/>
      <w:r w:rsidRPr="00EC6152">
        <w:rPr>
          <w:rFonts w:ascii="Arial" w:hAnsi="Arial" w:cs="Arial"/>
          <w:sz w:val="18"/>
        </w:rPr>
        <w:t xml:space="preserve"> wtp1 </w:t>
      </w:r>
      <w:proofErr w:type="spellStart"/>
      <w:r w:rsidRPr="00EC6152">
        <w:rPr>
          <w:rFonts w:ascii="Arial" w:hAnsi="Arial" w:cs="Arial"/>
          <w:sz w:val="18"/>
        </w:rPr>
        <w:t>i.WaktuTempuh</w:t>
      </w:r>
      <w:proofErr w:type="spellEnd"/>
      <w:r w:rsidRPr="00EC6152">
        <w:rPr>
          <w:rFonts w:ascii="Arial" w:hAnsi="Arial" w:cs="Arial"/>
          <w:sz w:val="18"/>
        </w:rPr>
        <w:t xml:space="preserve">##i.Tujuan </w:t>
      </w:r>
      <w:proofErr w:type="spellStart"/>
      <w:r w:rsidRPr="00EC6152">
        <w:rPr>
          <w:rFonts w:ascii="Arial" w:hAnsi="Arial" w:cs="Arial"/>
          <w:sz w:val="18"/>
        </w:rPr>
        <w:t>i.WaktuTunggu</w:t>
      </w:r>
      <w:proofErr w:type="spellEnd"/>
      <w:r w:rsidRPr="00EC6152">
        <w:rPr>
          <w:rFonts w:ascii="Arial" w:hAnsi="Arial" w:cs="Arial"/>
          <w:sz w:val="18"/>
        </w:rPr>
        <w:t xml:space="preserve">##i.Tujuan </w:t>
      </w:r>
      <w:proofErr w:type="spellStart"/>
      <w:r w:rsidRPr="00EC6152">
        <w:rPr>
          <w:rFonts w:ascii="Arial" w:hAnsi="Arial" w:cs="Arial"/>
          <w:sz w:val="18"/>
        </w:rPr>
        <w:t>i.Kenyamanan</w:t>
      </w:r>
      <w:proofErr w:type="spellEnd"/>
      <w:r w:rsidRPr="00EC6152">
        <w:rPr>
          <w:rFonts w:ascii="Arial" w:hAnsi="Arial" w:cs="Arial"/>
          <w:sz w:val="18"/>
        </w:rPr>
        <w:t xml:space="preserve">##i.Tujuan </w:t>
      </w:r>
      <w:proofErr w:type="spellStart"/>
      <w:r w:rsidRPr="00EC6152">
        <w:rPr>
          <w:rFonts w:ascii="Arial" w:hAnsi="Arial" w:cs="Arial"/>
          <w:sz w:val="18"/>
        </w:rPr>
        <w:t>i.Keamanan</w:t>
      </w:r>
      <w:proofErr w:type="spellEnd"/>
      <w:r w:rsidRPr="00EC6152">
        <w:rPr>
          <w:rFonts w:ascii="Arial" w:hAnsi="Arial" w:cs="Arial"/>
          <w:sz w:val="18"/>
        </w:rPr>
        <w:t xml:space="preserve">##i.Tujuan, </w:t>
      </w:r>
      <w:proofErr w:type="spellStart"/>
      <w:r w:rsidRPr="00EC6152">
        <w:rPr>
          <w:rFonts w:ascii="Arial" w:hAnsi="Arial" w:cs="Arial"/>
          <w:sz w:val="18"/>
        </w:rPr>
        <w:t>baseoutcome</w:t>
      </w:r>
      <w:proofErr w:type="spellEnd"/>
      <w:r w:rsidRPr="00EC6152">
        <w:rPr>
          <w:rFonts w:ascii="Arial" w:hAnsi="Arial" w:cs="Arial"/>
          <w:sz w:val="18"/>
        </w:rPr>
        <w:t>(1)</w:t>
      </w:r>
    </w:p>
    <w:p w14:paraId="7FBA666A" w14:textId="3D450B64" w:rsidR="000C594C" w:rsidRPr="00EC6152" w:rsidRDefault="000C594C" w:rsidP="000C594C">
      <w:pPr>
        <w:rPr>
          <w:rFonts w:ascii="Arial" w:hAnsi="Arial" w:cs="Arial"/>
          <w:sz w:val="18"/>
        </w:rPr>
      </w:pPr>
      <w:proofErr w:type="spellStart"/>
      <w:r w:rsidRPr="00EC6152">
        <w:rPr>
          <w:rFonts w:ascii="Arial" w:hAnsi="Arial" w:cs="Arial"/>
          <w:sz w:val="18"/>
        </w:rPr>
        <w:t>mlogit</w:t>
      </w:r>
      <w:proofErr w:type="spellEnd"/>
      <w:r w:rsidRPr="00EC6152">
        <w:rPr>
          <w:rFonts w:ascii="Arial" w:hAnsi="Arial" w:cs="Arial"/>
          <w:sz w:val="18"/>
        </w:rPr>
        <w:t xml:space="preserve"> wtp1 </w:t>
      </w:r>
      <w:proofErr w:type="spellStart"/>
      <w:r w:rsidRPr="00EC6152">
        <w:rPr>
          <w:rFonts w:ascii="Arial" w:hAnsi="Arial" w:cs="Arial"/>
          <w:sz w:val="18"/>
        </w:rPr>
        <w:t>i.WaktuTempuh</w:t>
      </w:r>
      <w:proofErr w:type="spellEnd"/>
      <w:r w:rsidRPr="00EC6152">
        <w:rPr>
          <w:rFonts w:ascii="Arial" w:hAnsi="Arial" w:cs="Arial"/>
          <w:sz w:val="18"/>
        </w:rPr>
        <w:t xml:space="preserve"> </w:t>
      </w:r>
      <w:proofErr w:type="spellStart"/>
      <w:r w:rsidRPr="00EC6152">
        <w:rPr>
          <w:rFonts w:ascii="Arial" w:hAnsi="Arial" w:cs="Arial"/>
          <w:sz w:val="18"/>
        </w:rPr>
        <w:t>i.WaktuTunggu</w:t>
      </w:r>
      <w:proofErr w:type="spellEnd"/>
      <w:r w:rsidRPr="00EC6152">
        <w:rPr>
          <w:rFonts w:ascii="Arial" w:hAnsi="Arial" w:cs="Arial"/>
          <w:sz w:val="18"/>
        </w:rPr>
        <w:t xml:space="preserve"> </w:t>
      </w:r>
      <w:proofErr w:type="spellStart"/>
      <w:r w:rsidRPr="00EC6152">
        <w:rPr>
          <w:rFonts w:ascii="Arial" w:hAnsi="Arial" w:cs="Arial"/>
          <w:sz w:val="18"/>
        </w:rPr>
        <w:t>i.Kenyamanan</w:t>
      </w:r>
      <w:proofErr w:type="spellEnd"/>
      <w:r w:rsidRPr="00EC6152">
        <w:rPr>
          <w:rFonts w:ascii="Arial" w:hAnsi="Arial" w:cs="Arial"/>
          <w:sz w:val="18"/>
        </w:rPr>
        <w:t xml:space="preserve"> </w:t>
      </w:r>
      <w:proofErr w:type="spellStart"/>
      <w:r w:rsidRPr="00EC6152">
        <w:rPr>
          <w:rFonts w:ascii="Arial" w:hAnsi="Arial" w:cs="Arial"/>
          <w:sz w:val="18"/>
        </w:rPr>
        <w:t>i.Keamanan</w:t>
      </w:r>
      <w:proofErr w:type="spellEnd"/>
      <w:r w:rsidRPr="00EC6152">
        <w:rPr>
          <w:rFonts w:ascii="Arial" w:hAnsi="Arial" w:cs="Arial"/>
          <w:sz w:val="18"/>
        </w:rPr>
        <w:t xml:space="preserve">, </w:t>
      </w:r>
      <w:proofErr w:type="spellStart"/>
      <w:r w:rsidRPr="00EC6152">
        <w:rPr>
          <w:rFonts w:ascii="Arial" w:hAnsi="Arial" w:cs="Arial"/>
          <w:sz w:val="18"/>
        </w:rPr>
        <w:t>baseoutcome</w:t>
      </w:r>
      <w:proofErr w:type="spellEnd"/>
      <w:r w:rsidRPr="00EC6152">
        <w:rPr>
          <w:rFonts w:ascii="Arial" w:hAnsi="Arial" w:cs="Arial"/>
          <w:sz w:val="18"/>
        </w:rPr>
        <w:t>(1)</w:t>
      </w:r>
    </w:p>
    <w:sectPr w:rsidR="000C594C" w:rsidRPr="00EC6152" w:rsidSect="00C03862">
      <w:pgSz w:w="16838" w:h="11906" w:orient="landscape"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FD6CFC"/>
    <w:rsid w:val="00005E2B"/>
    <w:rsid w:val="000970CA"/>
    <w:rsid w:val="00097DA4"/>
    <w:rsid w:val="000C594C"/>
    <w:rsid w:val="000F2FE1"/>
    <w:rsid w:val="0010781C"/>
    <w:rsid w:val="00180220"/>
    <w:rsid w:val="00181AF3"/>
    <w:rsid w:val="001A5CA3"/>
    <w:rsid w:val="00250F61"/>
    <w:rsid w:val="002B6192"/>
    <w:rsid w:val="002E7205"/>
    <w:rsid w:val="00352896"/>
    <w:rsid w:val="003B71AB"/>
    <w:rsid w:val="003C7821"/>
    <w:rsid w:val="003D2E26"/>
    <w:rsid w:val="00416625"/>
    <w:rsid w:val="0043343B"/>
    <w:rsid w:val="00482305"/>
    <w:rsid w:val="004A1566"/>
    <w:rsid w:val="004E1E02"/>
    <w:rsid w:val="00534D3E"/>
    <w:rsid w:val="005B72BC"/>
    <w:rsid w:val="005F5856"/>
    <w:rsid w:val="0060540E"/>
    <w:rsid w:val="00623F1A"/>
    <w:rsid w:val="006F3802"/>
    <w:rsid w:val="0070696F"/>
    <w:rsid w:val="00711643"/>
    <w:rsid w:val="00795571"/>
    <w:rsid w:val="007F3A6A"/>
    <w:rsid w:val="008B6DEC"/>
    <w:rsid w:val="00935FF2"/>
    <w:rsid w:val="00997BEA"/>
    <w:rsid w:val="009D6ED7"/>
    <w:rsid w:val="00AA5A98"/>
    <w:rsid w:val="00AB7003"/>
    <w:rsid w:val="00AC2A8A"/>
    <w:rsid w:val="00AD3E3E"/>
    <w:rsid w:val="00B71AE6"/>
    <w:rsid w:val="00BD6E81"/>
    <w:rsid w:val="00C03862"/>
    <w:rsid w:val="00C43BE8"/>
    <w:rsid w:val="00C916FA"/>
    <w:rsid w:val="00D13251"/>
    <w:rsid w:val="00D260D5"/>
    <w:rsid w:val="00DA65AC"/>
    <w:rsid w:val="00DB5C91"/>
    <w:rsid w:val="00EB6924"/>
    <w:rsid w:val="00EC6152"/>
    <w:rsid w:val="00F15036"/>
    <w:rsid w:val="00F57769"/>
    <w:rsid w:val="00F57DE9"/>
    <w:rsid w:val="00FD6CFC"/>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81D39"/>
  <w15:chartTrackingRefBased/>
  <w15:docId w15:val="{176D533A-B716-4387-9DD0-AAABA0B20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FD6CFC"/>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FD6CFC"/>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FD6CF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D6CF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D6CF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D6CF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FD6CFC"/>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FD6CFC"/>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FD6CF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D6CF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D6CF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D6CF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D6C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6C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6CF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6CF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D6CF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D6CFC"/>
    <w:rPr>
      <w:i/>
      <w:iCs/>
      <w:color w:val="404040" w:themeColor="text1" w:themeTint="BF"/>
    </w:rPr>
  </w:style>
  <w:style w:type="paragraph" w:styleId="ListParagraph">
    <w:name w:val="List Paragraph"/>
    <w:basedOn w:val="Normal"/>
    <w:uiPriority w:val="34"/>
    <w:qFormat/>
    <w:rsid w:val="00FD6CFC"/>
    <w:pPr>
      <w:ind w:left="720"/>
      <w:contextualSpacing/>
    </w:pPr>
  </w:style>
  <w:style w:type="character" w:styleId="IntenseEmphasis">
    <w:name w:val="Intense Emphasis"/>
    <w:basedOn w:val="DefaultParagraphFont"/>
    <w:uiPriority w:val="21"/>
    <w:qFormat/>
    <w:rsid w:val="00FD6CFC"/>
    <w:rPr>
      <w:i/>
      <w:iCs/>
      <w:color w:val="365F91" w:themeColor="accent1" w:themeShade="BF"/>
    </w:rPr>
  </w:style>
  <w:style w:type="paragraph" w:styleId="IntenseQuote">
    <w:name w:val="Intense Quote"/>
    <w:basedOn w:val="Normal"/>
    <w:next w:val="Normal"/>
    <w:link w:val="IntenseQuoteChar"/>
    <w:uiPriority w:val="30"/>
    <w:qFormat/>
    <w:rsid w:val="00FD6CF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FD6CFC"/>
    <w:rPr>
      <w:i/>
      <w:iCs/>
      <w:color w:val="365F91" w:themeColor="accent1" w:themeShade="BF"/>
    </w:rPr>
  </w:style>
  <w:style w:type="character" w:styleId="IntenseReference">
    <w:name w:val="Intense Reference"/>
    <w:basedOn w:val="DefaultParagraphFont"/>
    <w:uiPriority w:val="32"/>
    <w:qFormat/>
    <w:rsid w:val="00FD6CFC"/>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366862">
      <w:bodyDiv w:val="1"/>
      <w:marLeft w:val="0"/>
      <w:marRight w:val="0"/>
      <w:marTop w:val="0"/>
      <w:marBottom w:val="0"/>
      <w:divBdr>
        <w:top w:val="none" w:sz="0" w:space="0" w:color="auto"/>
        <w:left w:val="none" w:sz="0" w:space="0" w:color="auto"/>
        <w:bottom w:val="none" w:sz="0" w:space="0" w:color="auto"/>
        <w:right w:val="none" w:sz="0" w:space="0" w:color="auto"/>
      </w:divBdr>
    </w:div>
    <w:div w:id="160237095">
      <w:bodyDiv w:val="1"/>
      <w:marLeft w:val="0"/>
      <w:marRight w:val="0"/>
      <w:marTop w:val="0"/>
      <w:marBottom w:val="0"/>
      <w:divBdr>
        <w:top w:val="none" w:sz="0" w:space="0" w:color="auto"/>
        <w:left w:val="none" w:sz="0" w:space="0" w:color="auto"/>
        <w:bottom w:val="none" w:sz="0" w:space="0" w:color="auto"/>
        <w:right w:val="none" w:sz="0" w:space="0" w:color="auto"/>
      </w:divBdr>
    </w:div>
    <w:div w:id="222645357">
      <w:bodyDiv w:val="1"/>
      <w:marLeft w:val="0"/>
      <w:marRight w:val="0"/>
      <w:marTop w:val="0"/>
      <w:marBottom w:val="0"/>
      <w:divBdr>
        <w:top w:val="none" w:sz="0" w:space="0" w:color="auto"/>
        <w:left w:val="none" w:sz="0" w:space="0" w:color="auto"/>
        <w:bottom w:val="none" w:sz="0" w:space="0" w:color="auto"/>
        <w:right w:val="none" w:sz="0" w:space="0" w:color="auto"/>
      </w:divBdr>
    </w:div>
    <w:div w:id="225461430">
      <w:bodyDiv w:val="1"/>
      <w:marLeft w:val="0"/>
      <w:marRight w:val="0"/>
      <w:marTop w:val="0"/>
      <w:marBottom w:val="0"/>
      <w:divBdr>
        <w:top w:val="none" w:sz="0" w:space="0" w:color="auto"/>
        <w:left w:val="none" w:sz="0" w:space="0" w:color="auto"/>
        <w:bottom w:val="none" w:sz="0" w:space="0" w:color="auto"/>
        <w:right w:val="none" w:sz="0" w:space="0" w:color="auto"/>
      </w:divBdr>
    </w:div>
    <w:div w:id="652947451">
      <w:bodyDiv w:val="1"/>
      <w:marLeft w:val="0"/>
      <w:marRight w:val="0"/>
      <w:marTop w:val="0"/>
      <w:marBottom w:val="0"/>
      <w:divBdr>
        <w:top w:val="none" w:sz="0" w:space="0" w:color="auto"/>
        <w:left w:val="none" w:sz="0" w:space="0" w:color="auto"/>
        <w:bottom w:val="none" w:sz="0" w:space="0" w:color="auto"/>
        <w:right w:val="none" w:sz="0" w:space="0" w:color="auto"/>
      </w:divBdr>
    </w:div>
    <w:div w:id="719129714">
      <w:bodyDiv w:val="1"/>
      <w:marLeft w:val="0"/>
      <w:marRight w:val="0"/>
      <w:marTop w:val="0"/>
      <w:marBottom w:val="0"/>
      <w:divBdr>
        <w:top w:val="none" w:sz="0" w:space="0" w:color="auto"/>
        <w:left w:val="none" w:sz="0" w:space="0" w:color="auto"/>
        <w:bottom w:val="none" w:sz="0" w:space="0" w:color="auto"/>
        <w:right w:val="none" w:sz="0" w:space="0" w:color="auto"/>
      </w:divBdr>
    </w:div>
    <w:div w:id="758721064">
      <w:bodyDiv w:val="1"/>
      <w:marLeft w:val="0"/>
      <w:marRight w:val="0"/>
      <w:marTop w:val="0"/>
      <w:marBottom w:val="0"/>
      <w:divBdr>
        <w:top w:val="none" w:sz="0" w:space="0" w:color="auto"/>
        <w:left w:val="none" w:sz="0" w:space="0" w:color="auto"/>
        <w:bottom w:val="none" w:sz="0" w:space="0" w:color="auto"/>
        <w:right w:val="none" w:sz="0" w:space="0" w:color="auto"/>
      </w:divBdr>
    </w:div>
    <w:div w:id="1058551964">
      <w:bodyDiv w:val="1"/>
      <w:marLeft w:val="0"/>
      <w:marRight w:val="0"/>
      <w:marTop w:val="0"/>
      <w:marBottom w:val="0"/>
      <w:divBdr>
        <w:top w:val="none" w:sz="0" w:space="0" w:color="auto"/>
        <w:left w:val="none" w:sz="0" w:space="0" w:color="auto"/>
        <w:bottom w:val="none" w:sz="0" w:space="0" w:color="auto"/>
        <w:right w:val="none" w:sz="0" w:space="0" w:color="auto"/>
      </w:divBdr>
    </w:div>
    <w:div w:id="1133989241">
      <w:bodyDiv w:val="1"/>
      <w:marLeft w:val="0"/>
      <w:marRight w:val="0"/>
      <w:marTop w:val="0"/>
      <w:marBottom w:val="0"/>
      <w:divBdr>
        <w:top w:val="none" w:sz="0" w:space="0" w:color="auto"/>
        <w:left w:val="none" w:sz="0" w:space="0" w:color="auto"/>
        <w:bottom w:val="none" w:sz="0" w:space="0" w:color="auto"/>
        <w:right w:val="none" w:sz="0" w:space="0" w:color="auto"/>
      </w:divBdr>
    </w:div>
    <w:div w:id="1139107493">
      <w:bodyDiv w:val="1"/>
      <w:marLeft w:val="0"/>
      <w:marRight w:val="0"/>
      <w:marTop w:val="0"/>
      <w:marBottom w:val="0"/>
      <w:divBdr>
        <w:top w:val="none" w:sz="0" w:space="0" w:color="auto"/>
        <w:left w:val="none" w:sz="0" w:space="0" w:color="auto"/>
        <w:bottom w:val="none" w:sz="0" w:space="0" w:color="auto"/>
        <w:right w:val="none" w:sz="0" w:space="0" w:color="auto"/>
      </w:divBdr>
    </w:div>
    <w:div w:id="1145245429">
      <w:bodyDiv w:val="1"/>
      <w:marLeft w:val="0"/>
      <w:marRight w:val="0"/>
      <w:marTop w:val="0"/>
      <w:marBottom w:val="0"/>
      <w:divBdr>
        <w:top w:val="none" w:sz="0" w:space="0" w:color="auto"/>
        <w:left w:val="none" w:sz="0" w:space="0" w:color="auto"/>
        <w:bottom w:val="none" w:sz="0" w:space="0" w:color="auto"/>
        <w:right w:val="none" w:sz="0" w:space="0" w:color="auto"/>
      </w:divBdr>
    </w:div>
    <w:div w:id="1210023754">
      <w:bodyDiv w:val="1"/>
      <w:marLeft w:val="0"/>
      <w:marRight w:val="0"/>
      <w:marTop w:val="0"/>
      <w:marBottom w:val="0"/>
      <w:divBdr>
        <w:top w:val="none" w:sz="0" w:space="0" w:color="auto"/>
        <w:left w:val="none" w:sz="0" w:space="0" w:color="auto"/>
        <w:bottom w:val="none" w:sz="0" w:space="0" w:color="auto"/>
        <w:right w:val="none" w:sz="0" w:space="0" w:color="auto"/>
      </w:divBdr>
    </w:div>
    <w:div w:id="1215044014">
      <w:bodyDiv w:val="1"/>
      <w:marLeft w:val="0"/>
      <w:marRight w:val="0"/>
      <w:marTop w:val="0"/>
      <w:marBottom w:val="0"/>
      <w:divBdr>
        <w:top w:val="none" w:sz="0" w:space="0" w:color="auto"/>
        <w:left w:val="none" w:sz="0" w:space="0" w:color="auto"/>
        <w:bottom w:val="none" w:sz="0" w:space="0" w:color="auto"/>
        <w:right w:val="none" w:sz="0" w:space="0" w:color="auto"/>
      </w:divBdr>
    </w:div>
    <w:div w:id="1597789263">
      <w:bodyDiv w:val="1"/>
      <w:marLeft w:val="0"/>
      <w:marRight w:val="0"/>
      <w:marTop w:val="0"/>
      <w:marBottom w:val="0"/>
      <w:divBdr>
        <w:top w:val="none" w:sz="0" w:space="0" w:color="auto"/>
        <w:left w:val="none" w:sz="0" w:space="0" w:color="auto"/>
        <w:bottom w:val="none" w:sz="0" w:space="0" w:color="auto"/>
        <w:right w:val="none" w:sz="0" w:space="0" w:color="auto"/>
      </w:divBdr>
    </w:div>
    <w:div w:id="1654022120">
      <w:bodyDiv w:val="1"/>
      <w:marLeft w:val="0"/>
      <w:marRight w:val="0"/>
      <w:marTop w:val="0"/>
      <w:marBottom w:val="0"/>
      <w:divBdr>
        <w:top w:val="none" w:sz="0" w:space="0" w:color="auto"/>
        <w:left w:val="none" w:sz="0" w:space="0" w:color="auto"/>
        <w:bottom w:val="none" w:sz="0" w:space="0" w:color="auto"/>
        <w:right w:val="none" w:sz="0" w:space="0" w:color="auto"/>
      </w:divBdr>
    </w:div>
    <w:div w:id="1711299571">
      <w:bodyDiv w:val="1"/>
      <w:marLeft w:val="0"/>
      <w:marRight w:val="0"/>
      <w:marTop w:val="0"/>
      <w:marBottom w:val="0"/>
      <w:divBdr>
        <w:top w:val="none" w:sz="0" w:space="0" w:color="auto"/>
        <w:left w:val="none" w:sz="0" w:space="0" w:color="auto"/>
        <w:bottom w:val="none" w:sz="0" w:space="0" w:color="auto"/>
        <w:right w:val="none" w:sz="0" w:space="0" w:color="auto"/>
      </w:divBdr>
    </w:div>
    <w:div w:id="1755131697">
      <w:bodyDiv w:val="1"/>
      <w:marLeft w:val="0"/>
      <w:marRight w:val="0"/>
      <w:marTop w:val="0"/>
      <w:marBottom w:val="0"/>
      <w:divBdr>
        <w:top w:val="none" w:sz="0" w:space="0" w:color="auto"/>
        <w:left w:val="none" w:sz="0" w:space="0" w:color="auto"/>
        <w:bottom w:val="none" w:sz="0" w:space="0" w:color="auto"/>
        <w:right w:val="none" w:sz="0" w:space="0" w:color="auto"/>
      </w:divBdr>
    </w:div>
    <w:div w:id="1991639087">
      <w:bodyDiv w:val="1"/>
      <w:marLeft w:val="0"/>
      <w:marRight w:val="0"/>
      <w:marTop w:val="0"/>
      <w:marBottom w:val="0"/>
      <w:divBdr>
        <w:top w:val="none" w:sz="0" w:space="0" w:color="auto"/>
        <w:left w:val="none" w:sz="0" w:space="0" w:color="auto"/>
        <w:bottom w:val="none" w:sz="0" w:space="0" w:color="auto"/>
        <w:right w:val="none" w:sz="0" w:space="0" w:color="auto"/>
      </w:divBdr>
    </w:div>
    <w:div w:id="2012415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D2EF50-9263-4D67-BB90-09015DC98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TotalTime>
  <Pages>5</Pages>
  <Words>1676</Words>
  <Characters>9558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7</cp:revision>
  <dcterms:created xsi:type="dcterms:W3CDTF">2025-06-04T18:47:00Z</dcterms:created>
  <dcterms:modified xsi:type="dcterms:W3CDTF">2025-06-04T22:23:00Z</dcterms:modified>
</cp:coreProperties>
</file>