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25E05A" w14:textId="768B3D02" w:rsidR="00A411A8" w:rsidRPr="009526CB" w:rsidRDefault="00A411A8" w:rsidP="00A411A8">
      <w:pPr>
        <w:rPr>
          <w:b/>
          <w:bCs/>
          <w:sz w:val="24"/>
          <w:szCs w:val="24"/>
          <w:lang w:val="sv-SE"/>
        </w:rPr>
      </w:pPr>
      <w:r w:rsidRPr="009526CB">
        <w:rPr>
          <w:sz w:val="24"/>
          <w:szCs w:val="24"/>
          <w:lang w:val="sv-SE"/>
        </w:rPr>
        <w:t xml:space="preserve">Judul : </w:t>
      </w:r>
      <w:r w:rsidRPr="009526CB">
        <w:rPr>
          <w:b/>
          <w:bCs/>
          <w:sz w:val="24"/>
          <w:szCs w:val="24"/>
          <w:lang w:val="sv-SE"/>
        </w:rPr>
        <w:t>PENGARUH PENDIDIKAN, PELATIHAN DAN PENGALAMAN KERJA</w:t>
      </w:r>
      <w:r w:rsidRPr="009526CB">
        <w:rPr>
          <w:b/>
          <w:bCs/>
          <w:sz w:val="24"/>
          <w:szCs w:val="24"/>
          <w:lang w:val="sv-SE"/>
        </w:rPr>
        <w:t xml:space="preserve"> </w:t>
      </w:r>
      <w:r w:rsidRPr="009526CB">
        <w:rPr>
          <w:b/>
          <w:bCs/>
          <w:sz w:val="24"/>
          <w:szCs w:val="24"/>
          <w:lang w:val="sv-SE"/>
        </w:rPr>
        <w:t>TERHADAP KINERJA PEGAWAI: STUDI EMPIRIS DI BADAN PENGELOLAAN</w:t>
      </w:r>
      <w:r w:rsidRPr="009526CB">
        <w:rPr>
          <w:b/>
          <w:bCs/>
          <w:sz w:val="24"/>
          <w:szCs w:val="24"/>
          <w:lang w:val="sv-SE"/>
        </w:rPr>
        <w:t xml:space="preserve"> </w:t>
      </w:r>
      <w:r w:rsidRPr="009526CB">
        <w:rPr>
          <w:b/>
          <w:bCs/>
          <w:sz w:val="24"/>
          <w:szCs w:val="24"/>
          <w:lang w:val="sv-SE"/>
        </w:rPr>
        <w:t>KEUANGAN DAN ASET DAERAH KOTA YOGYAKARTA</w:t>
      </w:r>
    </w:p>
    <w:p w14:paraId="4675ED93" w14:textId="77777777" w:rsidR="00A411A8" w:rsidRPr="009526CB" w:rsidRDefault="00A411A8" w:rsidP="00A411A8">
      <w:pPr>
        <w:rPr>
          <w:b/>
          <w:bCs/>
          <w:sz w:val="24"/>
          <w:szCs w:val="24"/>
          <w:lang w:val="sv-SE"/>
        </w:rPr>
      </w:pPr>
    </w:p>
    <w:p w14:paraId="5BB4B74E" w14:textId="337E80D9" w:rsidR="00A411A8" w:rsidRPr="009526CB" w:rsidRDefault="00A411A8" w:rsidP="00A411A8">
      <w:pPr>
        <w:rPr>
          <w:b/>
          <w:bCs/>
          <w:sz w:val="24"/>
          <w:szCs w:val="24"/>
          <w:lang w:val="sv-SE"/>
        </w:rPr>
      </w:pPr>
      <w:r w:rsidRPr="009526CB">
        <w:rPr>
          <w:b/>
          <w:bCs/>
          <w:sz w:val="24"/>
          <w:szCs w:val="24"/>
          <w:lang w:val="sv-SE"/>
        </w:rPr>
        <w:t>Outer Model</w:t>
      </w:r>
    </w:p>
    <w:tbl>
      <w:tblPr>
        <w:tblW w:w="5000" w:type="pct"/>
        <w:tblLook w:val="04A0" w:firstRow="1" w:lastRow="0" w:firstColumn="1" w:lastColumn="0" w:noHBand="0" w:noVBand="1"/>
      </w:tblPr>
      <w:tblGrid>
        <w:gridCol w:w="1715"/>
        <w:gridCol w:w="4109"/>
        <w:gridCol w:w="3418"/>
      </w:tblGrid>
      <w:tr w:rsidR="00A411A8" w:rsidRPr="009526CB" w14:paraId="73A67AA4" w14:textId="133AD3A7" w:rsidTr="00A411A8">
        <w:trPr>
          <w:trHeight w:val="288"/>
        </w:trPr>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50C92A"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 </w:t>
            </w:r>
          </w:p>
        </w:tc>
        <w:tc>
          <w:tcPr>
            <w:tcW w:w="2223" w:type="pct"/>
            <w:tcBorders>
              <w:top w:val="single" w:sz="4" w:space="0" w:color="auto"/>
              <w:left w:val="nil"/>
              <w:bottom w:val="single" w:sz="4" w:space="0" w:color="auto"/>
              <w:right w:val="single" w:sz="4" w:space="0" w:color="auto"/>
            </w:tcBorders>
            <w:shd w:val="clear" w:color="auto" w:fill="auto"/>
            <w:noWrap/>
            <w:vAlign w:val="center"/>
            <w:hideMark/>
          </w:tcPr>
          <w:p w14:paraId="3B422587" w14:textId="77777777" w:rsidR="00A411A8" w:rsidRPr="00A411A8" w:rsidRDefault="00A411A8" w:rsidP="00A411A8">
            <w:pPr>
              <w:spacing w:after="0" w:line="240" w:lineRule="auto"/>
              <w:jc w:val="center"/>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Outer Loading</w:t>
            </w:r>
          </w:p>
        </w:tc>
        <w:tc>
          <w:tcPr>
            <w:tcW w:w="1849" w:type="pct"/>
            <w:tcBorders>
              <w:top w:val="single" w:sz="4" w:space="0" w:color="auto"/>
              <w:left w:val="nil"/>
              <w:bottom w:val="single" w:sz="4" w:space="0" w:color="auto"/>
              <w:right w:val="single" w:sz="4" w:space="0" w:color="auto"/>
            </w:tcBorders>
          </w:tcPr>
          <w:p w14:paraId="52D66710" w14:textId="2EE6C952" w:rsidR="00A411A8" w:rsidRPr="009526CB" w:rsidRDefault="00A411A8" w:rsidP="00A411A8">
            <w:pPr>
              <w:spacing w:after="0" w:line="240" w:lineRule="auto"/>
              <w:jc w:val="center"/>
              <w:rPr>
                <w:rFonts w:eastAsia="Times New Roman"/>
                <w:b/>
                <w:bCs/>
                <w:kern w:val="0"/>
                <w:sz w:val="24"/>
                <w:szCs w:val="24"/>
                <w:lang w:val="en-ID" w:eastAsia="en-ID"/>
                <w14:ligatures w14:val="none"/>
              </w:rPr>
            </w:pPr>
            <w:proofErr w:type="spellStart"/>
            <w:r w:rsidRPr="009526CB">
              <w:rPr>
                <w:rFonts w:eastAsia="Times New Roman"/>
                <w:b/>
                <w:bCs/>
                <w:kern w:val="0"/>
                <w:sz w:val="24"/>
                <w:szCs w:val="24"/>
                <w:lang w:val="en-ID" w:eastAsia="en-ID"/>
                <w14:ligatures w14:val="none"/>
              </w:rPr>
              <w:t>Keterangan</w:t>
            </w:r>
            <w:proofErr w:type="spellEnd"/>
          </w:p>
        </w:tc>
      </w:tr>
      <w:tr w:rsidR="00A411A8" w:rsidRPr="009526CB" w14:paraId="33956A9A" w14:textId="063CAFE6"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54BBD42C"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KP 1</w:t>
            </w:r>
          </w:p>
        </w:tc>
        <w:tc>
          <w:tcPr>
            <w:tcW w:w="2223" w:type="pct"/>
            <w:tcBorders>
              <w:top w:val="nil"/>
              <w:left w:val="nil"/>
              <w:bottom w:val="single" w:sz="4" w:space="0" w:color="auto"/>
              <w:right w:val="single" w:sz="4" w:space="0" w:color="auto"/>
            </w:tcBorders>
            <w:shd w:val="clear" w:color="auto" w:fill="auto"/>
            <w:noWrap/>
            <w:vAlign w:val="center"/>
            <w:hideMark/>
          </w:tcPr>
          <w:p w14:paraId="44C779B8"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0.783</w:t>
            </w:r>
          </w:p>
        </w:tc>
        <w:tc>
          <w:tcPr>
            <w:tcW w:w="1849" w:type="pct"/>
            <w:tcBorders>
              <w:top w:val="nil"/>
              <w:left w:val="nil"/>
              <w:bottom w:val="single" w:sz="4" w:space="0" w:color="auto"/>
              <w:right w:val="single" w:sz="4" w:space="0" w:color="auto"/>
            </w:tcBorders>
          </w:tcPr>
          <w:p w14:paraId="6134D149" w14:textId="05328BCF"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4C1F2426" w14:textId="424DC957"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062758DC"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KP 2</w:t>
            </w:r>
          </w:p>
        </w:tc>
        <w:tc>
          <w:tcPr>
            <w:tcW w:w="2223" w:type="pct"/>
            <w:tcBorders>
              <w:top w:val="nil"/>
              <w:left w:val="nil"/>
              <w:bottom w:val="single" w:sz="4" w:space="0" w:color="auto"/>
              <w:right w:val="single" w:sz="4" w:space="0" w:color="auto"/>
            </w:tcBorders>
            <w:shd w:val="clear" w:color="auto" w:fill="auto"/>
            <w:noWrap/>
            <w:vAlign w:val="center"/>
            <w:hideMark/>
          </w:tcPr>
          <w:p w14:paraId="2E88AB44"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0.710</w:t>
            </w:r>
          </w:p>
        </w:tc>
        <w:tc>
          <w:tcPr>
            <w:tcW w:w="1849" w:type="pct"/>
            <w:tcBorders>
              <w:top w:val="nil"/>
              <w:left w:val="nil"/>
              <w:bottom w:val="single" w:sz="4" w:space="0" w:color="auto"/>
              <w:right w:val="single" w:sz="4" w:space="0" w:color="auto"/>
            </w:tcBorders>
          </w:tcPr>
          <w:p w14:paraId="3D31F70E" w14:textId="78B5641D"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7F5814B6" w14:textId="40DFB5DE"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61BA947A"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KP 3</w:t>
            </w:r>
          </w:p>
        </w:tc>
        <w:tc>
          <w:tcPr>
            <w:tcW w:w="2223" w:type="pct"/>
            <w:tcBorders>
              <w:top w:val="nil"/>
              <w:left w:val="nil"/>
              <w:bottom w:val="single" w:sz="4" w:space="0" w:color="auto"/>
              <w:right w:val="single" w:sz="4" w:space="0" w:color="auto"/>
            </w:tcBorders>
            <w:shd w:val="clear" w:color="auto" w:fill="auto"/>
            <w:noWrap/>
            <w:vAlign w:val="center"/>
            <w:hideMark/>
          </w:tcPr>
          <w:p w14:paraId="4DDF01E2"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0.772</w:t>
            </w:r>
          </w:p>
        </w:tc>
        <w:tc>
          <w:tcPr>
            <w:tcW w:w="1849" w:type="pct"/>
            <w:tcBorders>
              <w:top w:val="nil"/>
              <w:left w:val="nil"/>
              <w:bottom w:val="single" w:sz="4" w:space="0" w:color="auto"/>
              <w:right w:val="single" w:sz="4" w:space="0" w:color="auto"/>
            </w:tcBorders>
          </w:tcPr>
          <w:p w14:paraId="6150E10F" w14:textId="61CE93C9"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2802DBA5" w14:textId="76D6ED5D"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711F939C"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KP 4</w:t>
            </w:r>
          </w:p>
        </w:tc>
        <w:tc>
          <w:tcPr>
            <w:tcW w:w="2223" w:type="pct"/>
            <w:tcBorders>
              <w:top w:val="nil"/>
              <w:left w:val="nil"/>
              <w:bottom w:val="single" w:sz="4" w:space="0" w:color="auto"/>
              <w:right w:val="single" w:sz="4" w:space="0" w:color="auto"/>
            </w:tcBorders>
            <w:shd w:val="clear" w:color="auto" w:fill="auto"/>
            <w:noWrap/>
            <w:vAlign w:val="center"/>
            <w:hideMark/>
          </w:tcPr>
          <w:p w14:paraId="636EAD7F"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0.740</w:t>
            </w:r>
          </w:p>
        </w:tc>
        <w:tc>
          <w:tcPr>
            <w:tcW w:w="1849" w:type="pct"/>
            <w:tcBorders>
              <w:top w:val="nil"/>
              <w:left w:val="nil"/>
              <w:bottom w:val="single" w:sz="4" w:space="0" w:color="auto"/>
              <w:right w:val="single" w:sz="4" w:space="0" w:color="auto"/>
            </w:tcBorders>
          </w:tcPr>
          <w:p w14:paraId="2E5CFEB9" w14:textId="4D086B8C"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3254CAE4" w14:textId="40A4D573"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10B1221C"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KP 5</w:t>
            </w:r>
          </w:p>
        </w:tc>
        <w:tc>
          <w:tcPr>
            <w:tcW w:w="2223" w:type="pct"/>
            <w:tcBorders>
              <w:top w:val="nil"/>
              <w:left w:val="nil"/>
              <w:bottom w:val="single" w:sz="4" w:space="0" w:color="auto"/>
              <w:right w:val="single" w:sz="4" w:space="0" w:color="auto"/>
            </w:tcBorders>
            <w:shd w:val="clear" w:color="auto" w:fill="auto"/>
            <w:noWrap/>
            <w:vAlign w:val="center"/>
            <w:hideMark/>
          </w:tcPr>
          <w:p w14:paraId="7676457D"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0.760</w:t>
            </w:r>
          </w:p>
        </w:tc>
        <w:tc>
          <w:tcPr>
            <w:tcW w:w="1849" w:type="pct"/>
            <w:tcBorders>
              <w:top w:val="nil"/>
              <w:left w:val="nil"/>
              <w:bottom w:val="single" w:sz="4" w:space="0" w:color="auto"/>
              <w:right w:val="single" w:sz="4" w:space="0" w:color="auto"/>
            </w:tcBorders>
          </w:tcPr>
          <w:p w14:paraId="0E9D793E" w14:textId="5712B86B"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473BAE27" w14:textId="4A40F88B"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79F857AE"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KP 6</w:t>
            </w:r>
          </w:p>
        </w:tc>
        <w:tc>
          <w:tcPr>
            <w:tcW w:w="2223" w:type="pct"/>
            <w:tcBorders>
              <w:top w:val="nil"/>
              <w:left w:val="nil"/>
              <w:bottom w:val="single" w:sz="4" w:space="0" w:color="auto"/>
              <w:right w:val="single" w:sz="4" w:space="0" w:color="auto"/>
            </w:tcBorders>
            <w:shd w:val="clear" w:color="auto" w:fill="auto"/>
            <w:noWrap/>
            <w:vAlign w:val="center"/>
            <w:hideMark/>
          </w:tcPr>
          <w:p w14:paraId="474899A8"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0.782</w:t>
            </w:r>
          </w:p>
        </w:tc>
        <w:tc>
          <w:tcPr>
            <w:tcW w:w="1849" w:type="pct"/>
            <w:tcBorders>
              <w:top w:val="nil"/>
              <w:left w:val="nil"/>
              <w:bottom w:val="single" w:sz="4" w:space="0" w:color="auto"/>
              <w:right w:val="single" w:sz="4" w:space="0" w:color="auto"/>
            </w:tcBorders>
          </w:tcPr>
          <w:p w14:paraId="398BCF1A" w14:textId="0439C38E"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5DA6F06E" w14:textId="4394F3C8"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5794EC20"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PD 1</w:t>
            </w:r>
          </w:p>
        </w:tc>
        <w:tc>
          <w:tcPr>
            <w:tcW w:w="2223" w:type="pct"/>
            <w:tcBorders>
              <w:top w:val="nil"/>
              <w:left w:val="nil"/>
              <w:bottom w:val="single" w:sz="4" w:space="0" w:color="auto"/>
              <w:right w:val="single" w:sz="4" w:space="0" w:color="auto"/>
            </w:tcBorders>
            <w:shd w:val="clear" w:color="auto" w:fill="auto"/>
            <w:noWrap/>
            <w:vAlign w:val="center"/>
            <w:hideMark/>
          </w:tcPr>
          <w:p w14:paraId="07337F4A"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0.802</w:t>
            </w:r>
          </w:p>
        </w:tc>
        <w:tc>
          <w:tcPr>
            <w:tcW w:w="1849" w:type="pct"/>
            <w:tcBorders>
              <w:top w:val="nil"/>
              <w:left w:val="nil"/>
              <w:bottom w:val="single" w:sz="4" w:space="0" w:color="auto"/>
              <w:right w:val="single" w:sz="4" w:space="0" w:color="auto"/>
            </w:tcBorders>
          </w:tcPr>
          <w:p w14:paraId="4459299B" w14:textId="370FDA88"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0DEC96B7" w14:textId="2B9DF301"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68628ECA"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PD 2</w:t>
            </w:r>
          </w:p>
        </w:tc>
        <w:tc>
          <w:tcPr>
            <w:tcW w:w="2223" w:type="pct"/>
            <w:tcBorders>
              <w:top w:val="nil"/>
              <w:left w:val="nil"/>
              <w:bottom w:val="single" w:sz="4" w:space="0" w:color="auto"/>
              <w:right w:val="single" w:sz="4" w:space="0" w:color="auto"/>
            </w:tcBorders>
            <w:shd w:val="clear" w:color="auto" w:fill="auto"/>
            <w:noWrap/>
            <w:vAlign w:val="center"/>
            <w:hideMark/>
          </w:tcPr>
          <w:p w14:paraId="280CCBA1"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0.713</w:t>
            </w:r>
          </w:p>
        </w:tc>
        <w:tc>
          <w:tcPr>
            <w:tcW w:w="1849" w:type="pct"/>
            <w:tcBorders>
              <w:top w:val="nil"/>
              <w:left w:val="nil"/>
              <w:bottom w:val="single" w:sz="4" w:space="0" w:color="auto"/>
              <w:right w:val="single" w:sz="4" w:space="0" w:color="auto"/>
            </w:tcBorders>
          </w:tcPr>
          <w:p w14:paraId="65804314" w14:textId="763F52DE"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4919BC90" w14:textId="049A4EAE"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485E98F0"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PD 3</w:t>
            </w:r>
          </w:p>
        </w:tc>
        <w:tc>
          <w:tcPr>
            <w:tcW w:w="2223" w:type="pct"/>
            <w:tcBorders>
              <w:top w:val="nil"/>
              <w:left w:val="nil"/>
              <w:bottom w:val="single" w:sz="4" w:space="0" w:color="auto"/>
              <w:right w:val="single" w:sz="4" w:space="0" w:color="auto"/>
            </w:tcBorders>
            <w:shd w:val="clear" w:color="auto" w:fill="auto"/>
            <w:noWrap/>
            <w:vAlign w:val="center"/>
            <w:hideMark/>
          </w:tcPr>
          <w:p w14:paraId="701DFA57"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0.747</w:t>
            </w:r>
          </w:p>
        </w:tc>
        <w:tc>
          <w:tcPr>
            <w:tcW w:w="1849" w:type="pct"/>
            <w:tcBorders>
              <w:top w:val="nil"/>
              <w:left w:val="nil"/>
              <w:bottom w:val="single" w:sz="4" w:space="0" w:color="auto"/>
              <w:right w:val="single" w:sz="4" w:space="0" w:color="auto"/>
            </w:tcBorders>
          </w:tcPr>
          <w:p w14:paraId="2EC918B8" w14:textId="765B0914"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54436E05" w14:textId="73C60476"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7B63BBF2"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PD 4</w:t>
            </w:r>
          </w:p>
        </w:tc>
        <w:tc>
          <w:tcPr>
            <w:tcW w:w="2223" w:type="pct"/>
            <w:tcBorders>
              <w:top w:val="nil"/>
              <w:left w:val="nil"/>
              <w:bottom w:val="single" w:sz="4" w:space="0" w:color="auto"/>
              <w:right w:val="single" w:sz="4" w:space="0" w:color="auto"/>
            </w:tcBorders>
            <w:shd w:val="clear" w:color="auto" w:fill="auto"/>
            <w:noWrap/>
            <w:vAlign w:val="center"/>
            <w:hideMark/>
          </w:tcPr>
          <w:p w14:paraId="3C2E38BD"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0.746</w:t>
            </w:r>
          </w:p>
        </w:tc>
        <w:tc>
          <w:tcPr>
            <w:tcW w:w="1849" w:type="pct"/>
            <w:tcBorders>
              <w:top w:val="nil"/>
              <w:left w:val="nil"/>
              <w:bottom w:val="single" w:sz="4" w:space="0" w:color="auto"/>
              <w:right w:val="single" w:sz="4" w:space="0" w:color="auto"/>
            </w:tcBorders>
          </w:tcPr>
          <w:p w14:paraId="0EA616DC" w14:textId="1D783CFA"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1314D546" w14:textId="14C7B04B"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39E09AF8"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PD 5</w:t>
            </w:r>
          </w:p>
        </w:tc>
        <w:tc>
          <w:tcPr>
            <w:tcW w:w="2223" w:type="pct"/>
            <w:tcBorders>
              <w:top w:val="nil"/>
              <w:left w:val="nil"/>
              <w:bottom w:val="single" w:sz="4" w:space="0" w:color="auto"/>
              <w:right w:val="single" w:sz="4" w:space="0" w:color="auto"/>
            </w:tcBorders>
            <w:shd w:val="clear" w:color="auto" w:fill="auto"/>
            <w:noWrap/>
            <w:vAlign w:val="center"/>
            <w:hideMark/>
          </w:tcPr>
          <w:p w14:paraId="78A5FE2C"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0.753</w:t>
            </w:r>
          </w:p>
        </w:tc>
        <w:tc>
          <w:tcPr>
            <w:tcW w:w="1849" w:type="pct"/>
            <w:tcBorders>
              <w:top w:val="nil"/>
              <w:left w:val="nil"/>
              <w:bottom w:val="single" w:sz="4" w:space="0" w:color="auto"/>
              <w:right w:val="single" w:sz="4" w:space="0" w:color="auto"/>
            </w:tcBorders>
          </w:tcPr>
          <w:p w14:paraId="4BC2F3D4" w14:textId="28C80E46"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5C41CA68" w14:textId="1110E9E7"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21469880"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PD 6</w:t>
            </w:r>
          </w:p>
        </w:tc>
        <w:tc>
          <w:tcPr>
            <w:tcW w:w="2223" w:type="pct"/>
            <w:tcBorders>
              <w:top w:val="nil"/>
              <w:left w:val="nil"/>
              <w:bottom w:val="single" w:sz="4" w:space="0" w:color="auto"/>
              <w:right w:val="single" w:sz="4" w:space="0" w:color="auto"/>
            </w:tcBorders>
            <w:shd w:val="clear" w:color="auto" w:fill="auto"/>
            <w:noWrap/>
            <w:vAlign w:val="center"/>
            <w:hideMark/>
          </w:tcPr>
          <w:p w14:paraId="2C553793"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0.756</w:t>
            </w:r>
          </w:p>
        </w:tc>
        <w:tc>
          <w:tcPr>
            <w:tcW w:w="1849" w:type="pct"/>
            <w:tcBorders>
              <w:top w:val="nil"/>
              <w:left w:val="nil"/>
              <w:bottom w:val="single" w:sz="4" w:space="0" w:color="auto"/>
              <w:right w:val="single" w:sz="4" w:space="0" w:color="auto"/>
            </w:tcBorders>
          </w:tcPr>
          <w:p w14:paraId="50EA0D3F" w14:textId="1DD869E6"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75AE688D" w14:textId="3E0B0AEB"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62FEE6F9"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PK 1</w:t>
            </w:r>
          </w:p>
        </w:tc>
        <w:tc>
          <w:tcPr>
            <w:tcW w:w="2223" w:type="pct"/>
            <w:tcBorders>
              <w:top w:val="nil"/>
              <w:left w:val="nil"/>
              <w:bottom w:val="single" w:sz="4" w:space="0" w:color="auto"/>
              <w:right w:val="single" w:sz="4" w:space="0" w:color="auto"/>
            </w:tcBorders>
            <w:shd w:val="clear" w:color="auto" w:fill="auto"/>
            <w:noWrap/>
            <w:vAlign w:val="center"/>
            <w:hideMark/>
          </w:tcPr>
          <w:p w14:paraId="67EFCD93"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0.711</w:t>
            </w:r>
          </w:p>
        </w:tc>
        <w:tc>
          <w:tcPr>
            <w:tcW w:w="1849" w:type="pct"/>
            <w:tcBorders>
              <w:top w:val="nil"/>
              <w:left w:val="nil"/>
              <w:bottom w:val="single" w:sz="4" w:space="0" w:color="auto"/>
              <w:right w:val="single" w:sz="4" w:space="0" w:color="auto"/>
            </w:tcBorders>
          </w:tcPr>
          <w:p w14:paraId="48AEBBD4" w14:textId="12636790"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1822256A" w14:textId="7268816A"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3EEDD57F"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PK 2</w:t>
            </w:r>
          </w:p>
        </w:tc>
        <w:tc>
          <w:tcPr>
            <w:tcW w:w="2223" w:type="pct"/>
            <w:tcBorders>
              <w:top w:val="nil"/>
              <w:left w:val="nil"/>
              <w:bottom w:val="single" w:sz="4" w:space="0" w:color="auto"/>
              <w:right w:val="single" w:sz="4" w:space="0" w:color="auto"/>
            </w:tcBorders>
            <w:shd w:val="clear" w:color="auto" w:fill="auto"/>
            <w:noWrap/>
            <w:vAlign w:val="center"/>
            <w:hideMark/>
          </w:tcPr>
          <w:p w14:paraId="45242EBF"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0.718</w:t>
            </w:r>
          </w:p>
        </w:tc>
        <w:tc>
          <w:tcPr>
            <w:tcW w:w="1849" w:type="pct"/>
            <w:tcBorders>
              <w:top w:val="nil"/>
              <w:left w:val="nil"/>
              <w:bottom w:val="single" w:sz="4" w:space="0" w:color="auto"/>
              <w:right w:val="single" w:sz="4" w:space="0" w:color="auto"/>
            </w:tcBorders>
          </w:tcPr>
          <w:p w14:paraId="2E39B1B3" w14:textId="0A88ABF9"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787E6D51" w14:textId="7662F2F8"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710206AE"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PK 3</w:t>
            </w:r>
          </w:p>
        </w:tc>
        <w:tc>
          <w:tcPr>
            <w:tcW w:w="2223" w:type="pct"/>
            <w:tcBorders>
              <w:top w:val="nil"/>
              <w:left w:val="nil"/>
              <w:bottom w:val="single" w:sz="4" w:space="0" w:color="auto"/>
              <w:right w:val="single" w:sz="4" w:space="0" w:color="auto"/>
            </w:tcBorders>
            <w:shd w:val="clear" w:color="auto" w:fill="auto"/>
            <w:noWrap/>
            <w:vAlign w:val="center"/>
            <w:hideMark/>
          </w:tcPr>
          <w:p w14:paraId="75C743BC"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0.798</w:t>
            </w:r>
          </w:p>
        </w:tc>
        <w:tc>
          <w:tcPr>
            <w:tcW w:w="1849" w:type="pct"/>
            <w:tcBorders>
              <w:top w:val="nil"/>
              <w:left w:val="nil"/>
              <w:bottom w:val="single" w:sz="4" w:space="0" w:color="auto"/>
              <w:right w:val="single" w:sz="4" w:space="0" w:color="auto"/>
            </w:tcBorders>
          </w:tcPr>
          <w:p w14:paraId="4D101738" w14:textId="383A2CD3"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07EE5AD9" w14:textId="7D579462"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2534BD87"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PK 4</w:t>
            </w:r>
          </w:p>
        </w:tc>
        <w:tc>
          <w:tcPr>
            <w:tcW w:w="2223" w:type="pct"/>
            <w:tcBorders>
              <w:top w:val="nil"/>
              <w:left w:val="nil"/>
              <w:bottom w:val="single" w:sz="4" w:space="0" w:color="auto"/>
              <w:right w:val="single" w:sz="4" w:space="0" w:color="auto"/>
            </w:tcBorders>
            <w:shd w:val="clear" w:color="auto" w:fill="auto"/>
            <w:noWrap/>
            <w:vAlign w:val="center"/>
            <w:hideMark/>
          </w:tcPr>
          <w:p w14:paraId="7357BCAE"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0.798</w:t>
            </w:r>
          </w:p>
        </w:tc>
        <w:tc>
          <w:tcPr>
            <w:tcW w:w="1849" w:type="pct"/>
            <w:tcBorders>
              <w:top w:val="nil"/>
              <w:left w:val="nil"/>
              <w:bottom w:val="single" w:sz="4" w:space="0" w:color="auto"/>
              <w:right w:val="single" w:sz="4" w:space="0" w:color="auto"/>
            </w:tcBorders>
          </w:tcPr>
          <w:p w14:paraId="23E47A06" w14:textId="2AD66B6D"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681BA015" w14:textId="0F2A0CED"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5E1FDF38"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PK 5</w:t>
            </w:r>
          </w:p>
        </w:tc>
        <w:tc>
          <w:tcPr>
            <w:tcW w:w="2223" w:type="pct"/>
            <w:tcBorders>
              <w:top w:val="nil"/>
              <w:left w:val="nil"/>
              <w:bottom w:val="single" w:sz="4" w:space="0" w:color="auto"/>
              <w:right w:val="single" w:sz="4" w:space="0" w:color="auto"/>
            </w:tcBorders>
            <w:shd w:val="clear" w:color="auto" w:fill="auto"/>
            <w:noWrap/>
            <w:vAlign w:val="center"/>
            <w:hideMark/>
          </w:tcPr>
          <w:p w14:paraId="07C33D84"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0.750</w:t>
            </w:r>
          </w:p>
        </w:tc>
        <w:tc>
          <w:tcPr>
            <w:tcW w:w="1849" w:type="pct"/>
            <w:tcBorders>
              <w:top w:val="nil"/>
              <w:left w:val="nil"/>
              <w:bottom w:val="single" w:sz="4" w:space="0" w:color="auto"/>
              <w:right w:val="single" w:sz="4" w:space="0" w:color="auto"/>
            </w:tcBorders>
          </w:tcPr>
          <w:p w14:paraId="5B3EA448" w14:textId="7EE40717"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668D35FC" w14:textId="0D31433D"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06D92923"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PK 6</w:t>
            </w:r>
          </w:p>
        </w:tc>
        <w:tc>
          <w:tcPr>
            <w:tcW w:w="2223" w:type="pct"/>
            <w:tcBorders>
              <w:top w:val="nil"/>
              <w:left w:val="nil"/>
              <w:bottom w:val="single" w:sz="4" w:space="0" w:color="auto"/>
              <w:right w:val="single" w:sz="4" w:space="0" w:color="auto"/>
            </w:tcBorders>
            <w:shd w:val="clear" w:color="auto" w:fill="auto"/>
            <w:noWrap/>
            <w:vAlign w:val="center"/>
            <w:hideMark/>
          </w:tcPr>
          <w:p w14:paraId="540BDF95"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0.770</w:t>
            </w:r>
          </w:p>
        </w:tc>
        <w:tc>
          <w:tcPr>
            <w:tcW w:w="1849" w:type="pct"/>
            <w:tcBorders>
              <w:top w:val="nil"/>
              <w:left w:val="nil"/>
              <w:bottom w:val="single" w:sz="4" w:space="0" w:color="auto"/>
              <w:right w:val="single" w:sz="4" w:space="0" w:color="auto"/>
            </w:tcBorders>
          </w:tcPr>
          <w:p w14:paraId="35ED2FE9" w14:textId="0CF0FD09"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7E91EE07" w14:textId="6753D2B0"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525D031A"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PK 7</w:t>
            </w:r>
          </w:p>
        </w:tc>
        <w:tc>
          <w:tcPr>
            <w:tcW w:w="2223" w:type="pct"/>
            <w:tcBorders>
              <w:top w:val="nil"/>
              <w:left w:val="nil"/>
              <w:bottom w:val="single" w:sz="4" w:space="0" w:color="auto"/>
              <w:right w:val="single" w:sz="4" w:space="0" w:color="auto"/>
            </w:tcBorders>
            <w:shd w:val="clear" w:color="auto" w:fill="auto"/>
            <w:noWrap/>
            <w:vAlign w:val="center"/>
            <w:hideMark/>
          </w:tcPr>
          <w:p w14:paraId="554CCE44"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0.772</w:t>
            </w:r>
          </w:p>
        </w:tc>
        <w:tc>
          <w:tcPr>
            <w:tcW w:w="1849" w:type="pct"/>
            <w:tcBorders>
              <w:top w:val="nil"/>
              <w:left w:val="nil"/>
              <w:bottom w:val="single" w:sz="4" w:space="0" w:color="auto"/>
              <w:right w:val="single" w:sz="4" w:space="0" w:color="auto"/>
            </w:tcBorders>
          </w:tcPr>
          <w:p w14:paraId="15C68A00" w14:textId="14280988"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2EB25A8E" w14:textId="7CA8D03A"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3F656EE4"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PK 8</w:t>
            </w:r>
          </w:p>
        </w:tc>
        <w:tc>
          <w:tcPr>
            <w:tcW w:w="2223" w:type="pct"/>
            <w:tcBorders>
              <w:top w:val="nil"/>
              <w:left w:val="nil"/>
              <w:bottom w:val="single" w:sz="4" w:space="0" w:color="auto"/>
              <w:right w:val="single" w:sz="4" w:space="0" w:color="auto"/>
            </w:tcBorders>
            <w:shd w:val="clear" w:color="auto" w:fill="auto"/>
            <w:noWrap/>
            <w:vAlign w:val="center"/>
            <w:hideMark/>
          </w:tcPr>
          <w:p w14:paraId="315BED7B"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0.807</w:t>
            </w:r>
          </w:p>
        </w:tc>
        <w:tc>
          <w:tcPr>
            <w:tcW w:w="1849" w:type="pct"/>
            <w:tcBorders>
              <w:top w:val="nil"/>
              <w:left w:val="nil"/>
              <w:bottom w:val="single" w:sz="4" w:space="0" w:color="auto"/>
              <w:right w:val="single" w:sz="4" w:space="0" w:color="auto"/>
            </w:tcBorders>
          </w:tcPr>
          <w:p w14:paraId="7349440B" w14:textId="5F024FEA"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1292B05D" w14:textId="5CC44751"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0B48CF62"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PL 1</w:t>
            </w:r>
          </w:p>
        </w:tc>
        <w:tc>
          <w:tcPr>
            <w:tcW w:w="2223" w:type="pct"/>
            <w:tcBorders>
              <w:top w:val="nil"/>
              <w:left w:val="nil"/>
              <w:bottom w:val="single" w:sz="4" w:space="0" w:color="auto"/>
              <w:right w:val="single" w:sz="4" w:space="0" w:color="auto"/>
            </w:tcBorders>
            <w:shd w:val="clear" w:color="auto" w:fill="auto"/>
            <w:noWrap/>
            <w:vAlign w:val="center"/>
            <w:hideMark/>
          </w:tcPr>
          <w:p w14:paraId="03489542"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0.736</w:t>
            </w:r>
          </w:p>
        </w:tc>
        <w:tc>
          <w:tcPr>
            <w:tcW w:w="1849" w:type="pct"/>
            <w:tcBorders>
              <w:top w:val="nil"/>
              <w:left w:val="nil"/>
              <w:bottom w:val="single" w:sz="4" w:space="0" w:color="auto"/>
              <w:right w:val="single" w:sz="4" w:space="0" w:color="auto"/>
            </w:tcBorders>
          </w:tcPr>
          <w:p w14:paraId="70F0C8DD" w14:textId="76C0B5F9"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6A021843" w14:textId="6056A957"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208499C9"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PL 2</w:t>
            </w:r>
          </w:p>
        </w:tc>
        <w:tc>
          <w:tcPr>
            <w:tcW w:w="2223" w:type="pct"/>
            <w:tcBorders>
              <w:top w:val="nil"/>
              <w:left w:val="nil"/>
              <w:bottom w:val="single" w:sz="4" w:space="0" w:color="auto"/>
              <w:right w:val="single" w:sz="4" w:space="0" w:color="auto"/>
            </w:tcBorders>
            <w:shd w:val="clear" w:color="auto" w:fill="auto"/>
            <w:noWrap/>
            <w:vAlign w:val="center"/>
            <w:hideMark/>
          </w:tcPr>
          <w:p w14:paraId="1A0C6EC4"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0.717</w:t>
            </w:r>
          </w:p>
        </w:tc>
        <w:tc>
          <w:tcPr>
            <w:tcW w:w="1849" w:type="pct"/>
            <w:tcBorders>
              <w:top w:val="nil"/>
              <w:left w:val="nil"/>
              <w:bottom w:val="single" w:sz="4" w:space="0" w:color="auto"/>
              <w:right w:val="single" w:sz="4" w:space="0" w:color="auto"/>
            </w:tcBorders>
          </w:tcPr>
          <w:p w14:paraId="77AB4D89" w14:textId="5A11F5DC"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7C6A813F" w14:textId="01CA864C"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6D69B1FB"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PL 3</w:t>
            </w:r>
          </w:p>
        </w:tc>
        <w:tc>
          <w:tcPr>
            <w:tcW w:w="2223" w:type="pct"/>
            <w:tcBorders>
              <w:top w:val="nil"/>
              <w:left w:val="nil"/>
              <w:bottom w:val="single" w:sz="4" w:space="0" w:color="auto"/>
              <w:right w:val="single" w:sz="4" w:space="0" w:color="auto"/>
            </w:tcBorders>
            <w:shd w:val="clear" w:color="auto" w:fill="auto"/>
            <w:noWrap/>
            <w:vAlign w:val="center"/>
            <w:hideMark/>
          </w:tcPr>
          <w:p w14:paraId="0ADDDCC1"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0.769</w:t>
            </w:r>
          </w:p>
        </w:tc>
        <w:tc>
          <w:tcPr>
            <w:tcW w:w="1849" w:type="pct"/>
            <w:tcBorders>
              <w:top w:val="nil"/>
              <w:left w:val="nil"/>
              <w:bottom w:val="single" w:sz="4" w:space="0" w:color="auto"/>
              <w:right w:val="single" w:sz="4" w:space="0" w:color="auto"/>
            </w:tcBorders>
          </w:tcPr>
          <w:p w14:paraId="518EB919" w14:textId="7E11E20B"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5BA1B191" w14:textId="6B5FC35B"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1CED4360"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PL 4</w:t>
            </w:r>
          </w:p>
        </w:tc>
        <w:tc>
          <w:tcPr>
            <w:tcW w:w="2223" w:type="pct"/>
            <w:tcBorders>
              <w:top w:val="nil"/>
              <w:left w:val="nil"/>
              <w:bottom w:val="single" w:sz="4" w:space="0" w:color="auto"/>
              <w:right w:val="single" w:sz="4" w:space="0" w:color="auto"/>
            </w:tcBorders>
            <w:shd w:val="clear" w:color="auto" w:fill="auto"/>
            <w:noWrap/>
            <w:vAlign w:val="center"/>
            <w:hideMark/>
          </w:tcPr>
          <w:p w14:paraId="553E8C85"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0.721</w:t>
            </w:r>
          </w:p>
        </w:tc>
        <w:tc>
          <w:tcPr>
            <w:tcW w:w="1849" w:type="pct"/>
            <w:tcBorders>
              <w:top w:val="nil"/>
              <w:left w:val="nil"/>
              <w:bottom w:val="single" w:sz="4" w:space="0" w:color="auto"/>
              <w:right w:val="single" w:sz="4" w:space="0" w:color="auto"/>
            </w:tcBorders>
          </w:tcPr>
          <w:p w14:paraId="53D671A5" w14:textId="0F19BA22"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63E8C4AD" w14:textId="64D29CE2"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6525ED0D"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PL 5</w:t>
            </w:r>
          </w:p>
        </w:tc>
        <w:tc>
          <w:tcPr>
            <w:tcW w:w="2223" w:type="pct"/>
            <w:tcBorders>
              <w:top w:val="nil"/>
              <w:left w:val="nil"/>
              <w:bottom w:val="single" w:sz="4" w:space="0" w:color="auto"/>
              <w:right w:val="single" w:sz="4" w:space="0" w:color="auto"/>
            </w:tcBorders>
            <w:shd w:val="clear" w:color="auto" w:fill="auto"/>
            <w:noWrap/>
            <w:vAlign w:val="center"/>
            <w:hideMark/>
          </w:tcPr>
          <w:p w14:paraId="7B0402B5"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0.757</w:t>
            </w:r>
          </w:p>
        </w:tc>
        <w:tc>
          <w:tcPr>
            <w:tcW w:w="1849" w:type="pct"/>
            <w:tcBorders>
              <w:top w:val="nil"/>
              <w:left w:val="nil"/>
              <w:bottom w:val="single" w:sz="4" w:space="0" w:color="auto"/>
              <w:right w:val="single" w:sz="4" w:space="0" w:color="auto"/>
            </w:tcBorders>
          </w:tcPr>
          <w:p w14:paraId="7ED9710D" w14:textId="690660D2"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1A8D55D8" w14:textId="76D2EF96"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73CE027A"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PL 6</w:t>
            </w:r>
          </w:p>
        </w:tc>
        <w:tc>
          <w:tcPr>
            <w:tcW w:w="2223" w:type="pct"/>
            <w:tcBorders>
              <w:top w:val="nil"/>
              <w:left w:val="nil"/>
              <w:bottom w:val="single" w:sz="4" w:space="0" w:color="auto"/>
              <w:right w:val="single" w:sz="4" w:space="0" w:color="auto"/>
            </w:tcBorders>
            <w:shd w:val="clear" w:color="auto" w:fill="auto"/>
            <w:noWrap/>
            <w:vAlign w:val="center"/>
            <w:hideMark/>
          </w:tcPr>
          <w:p w14:paraId="4141F629"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0.776</w:t>
            </w:r>
          </w:p>
        </w:tc>
        <w:tc>
          <w:tcPr>
            <w:tcW w:w="1849" w:type="pct"/>
            <w:tcBorders>
              <w:top w:val="nil"/>
              <w:left w:val="nil"/>
              <w:bottom w:val="single" w:sz="4" w:space="0" w:color="auto"/>
              <w:right w:val="single" w:sz="4" w:space="0" w:color="auto"/>
            </w:tcBorders>
          </w:tcPr>
          <w:p w14:paraId="153E550A" w14:textId="34BD5A84"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5AEA189E" w14:textId="13512ABD"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3B22F5DE"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PL 7</w:t>
            </w:r>
          </w:p>
        </w:tc>
        <w:tc>
          <w:tcPr>
            <w:tcW w:w="2223" w:type="pct"/>
            <w:tcBorders>
              <w:top w:val="nil"/>
              <w:left w:val="nil"/>
              <w:bottom w:val="single" w:sz="4" w:space="0" w:color="auto"/>
              <w:right w:val="single" w:sz="4" w:space="0" w:color="auto"/>
            </w:tcBorders>
            <w:shd w:val="clear" w:color="auto" w:fill="auto"/>
            <w:noWrap/>
            <w:vAlign w:val="center"/>
            <w:hideMark/>
          </w:tcPr>
          <w:p w14:paraId="473F1A8B"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0.736</w:t>
            </w:r>
          </w:p>
        </w:tc>
        <w:tc>
          <w:tcPr>
            <w:tcW w:w="1849" w:type="pct"/>
            <w:tcBorders>
              <w:top w:val="nil"/>
              <w:left w:val="nil"/>
              <w:bottom w:val="single" w:sz="4" w:space="0" w:color="auto"/>
              <w:right w:val="single" w:sz="4" w:space="0" w:color="auto"/>
            </w:tcBorders>
          </w:tcPr>
          <w:p w14:paraId="2BE160CA" w14:textId="5F4647F4"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r w:rsidR="00A411A8" w:rsidRPr="009526CB" w14:paraId="6130C865" w14:textId="004AEDD8" w:rsidTr="00A411A8">
        <w:trPr>
          <w:trHeight w:val="288"/>
        </w:trPr>
        <w:tc>
          <w:tcPr>
            <w:tcW w:w="928" w:type="pct"/>
            <w:tcBorders>
              <w:top w:val="nil"/>
              <w:left w:val="single" w:sz="4" w:space="0" w:color="auto"/>
              <w:bottom w:val="single" w:sz="4" w:space="0" w:color="auto"/>
              <w:right w:val="single" w:sz="4" w:space="0" w:color="auto"/>
            </w:tcBorders>
            <w:shd w:val="clear" w:color="auto" w:fill="auto"/>
            <w:noWrap/>
            <w:vAlign w:val="center"/>
            <w:hideMark/>
          </w:tcPr>
          <w:p w14:paraId="61BF423C"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PL 8</w:t>
            </w:r>
          </w:p>
        </w:tc>
        <w:tc>
          <w:tcPr>
            <w:tcW w:w="2223" w:type="pct"/>
            <w:tcBorders>
              <w:top w:val="nil"/>
              <w:left w:val="nil"/>
              <w:bottom w:val="single" w:sz="4" w:space="0" w:color="auto"/>
              <w:right w:val="single" w:sz="4" w:space="0" w:color="auto"/>
            </w:tcBorders>
            <w:shd w:val="clear" w:color="auto" w:fill="auto"/>
            <w:noWrap/>
            <w:vAlign w:val="center"/>
            <w:hideMark/>
          </w:tcPr>
          <w:p w14:paraId="015CD3AA"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0.726</w:t>
            </w:r>
          </w:p>
        </w:tc>
        <w:tc>
          <w:tcPr>
            <w:tcW w:w="1849" w:type="pct"/>
            <w:tcBorders>
              <w:top w:val="nil"/>
              <w:left w:val="nil"/>
              <w:bottom w:val="single" w:sz="4" w:space="0" w:color="auto"/>
              <w:right w:val="single" w:sz="4" w:space="0" w:color="auto"/>
            </w:tcBorders>
          </w:tcPr>
          <w:p w14:paraId="55931D62" w14:textId="264338DA" w:rsidR="00A411A8" w:rsidRPr="009526CB" w:rsidRDefault="00A411A8" w:rsidP="00A411A8">
            <w:pPr>
              <w:spacing w:after="0" w:line="240" w:lineRule="auto"/>
              <w:jc w:val="center"/>
              <w:rPr>
                <w:rFonts w:eastAsia="Times New Roman"/>
                <w:kern w:val="0"/>
                <w:sz w:val="24"/>
                <w:szCs w:val="24"/>
                <w:lang w:val="en-ID" w:eastAsia="en-ID"/>
                <w14:ligatures w14:val="none"/>
              </w:rPr>
            </w:pPr>
            <w:r w:rsidRPr="009526CB">
              <w:rPr>
                <w:rFonts w:eastAsia="Times New Roman"/>
                <w:kern w:val="0"/>
                <w:sz w:val="24"/>
                <w:szCs w:val="24"/>
                <w:lang w:val="en-ID" w:eastAsia="en-ID"/>
                <w14:ligatures w14:val="none"/>
              </w:rPr>
              <w:t>Valid</w:t>
            </w:r>
          </w:p>
        </w:tc>
      </w:tr>
    </w:tbl>
    <w:p w14:paraId="3262350C" w14:textId="6E145996" w:rsidR="00A411A8" w:rsidRDefault="009526CB" w:rsidP="009526CB">
      <w:pPr>
        <w:jc w:val="both"/>
        <w:rPr>
          <w:sz w:val="24"/>
          <w:szCs w:val="24"/>
          <w:lang w:val="sv-SE"/>
        </w:rPr>
      </w:pPr>
      <w:r w:rsidRPr="009526CB">
        <w:rPr>
          <w:b/>
          <w:bCs/>
          <w:sz w:val="24"/>
          <w:szCs w:val="24"/>
          <w:lang w:val="sv-SE"/>
        </w:rPr>
        <w:t>Outer Loading (Validitas Konvergen)</w:t>
      </w:r>
      <w:r w:rsidRPr="009526CB">
        <w:rPr>
          <w:sz w:val="24"/>
          <w:szCs w:val="24"/>
          <w:lang w:val="sv-SE"/>
        </w:rPr>
        <w:t xml:space="preserve"> Hasil outer loading menunjukkan bahwa semua indikator penelitian memiliki validitas konvergen yang baik. Seluruh indikator untuk variabel Kinerja Pegawai (KP 1-6), Pendidikan (PD 1-6), Pengalaman Kerja (PK 1-8), dan Pelatihan (PL 1-8) memiliki nilai loading factor di atas 0,7 yang menunjukkan bahwa semua indikator valid dalam mengukur konstruk latennya. Nilai tertinggi terdapat pada indikator PK 8 (0,807) untuk variabel Pengalaman Kerja, sedangkan nilai terendah adalah PD 2 (0,713) untuk variabel Pendidikan. Secara keseluruhan, semua indikator memenuhi syarat validitas konvergen dengan nilai loading factor yang berkisar antara 0,710 hingga 0,807.</w:t>
      </w:r>
    </w:p>
    <w:p w14:paraId="0DD36353" w14:textId="77777777" w:rsidR="009526CB" w:rsidRPr="009526CB" w:rsidRDefault="009526CB" w:rsidP="009526CB">
      <w:pPr>
        <w:jc w:val="both"/>
        <w:rPr>
          <w:sz w:val="24"/>
          <w:szCs w:val="24"/>
          <w:lang w:val="sv-SE"/>
        </w:rPr>
      </w:pPr>
    </w:p>
    <w:tbl>
      <w:tblPr>
        <w:tblW w:w="5000" w:type="pct"/>
        <w:tblLook w:val="04A0" w:firstRow="1" w:lastRow="0" w:firstColumn="1" w:lastColumn="0" w:noHBand="0" w:noVBand="1"/>
      </w:tblPr>
      <w:tblGrid>
        <w:gridCol w:w="2458"/>
        <w:gridCol w:w="2420"/>
        <w:gridCol w:w="4364"/>
      </w:tblGrid>
      <w:tr w:rsidR="00A411A8" w:rsidRPr="00A411A8" w14:paraId="6B6BB91E" w14:textId="77777777" w:rsidTr="00A411A8">
        <w:trPr>
          <w:trHeight w:val="288"/>
        </w:trPr>
        <w:tc>
          <w:tcPr>
            <w:tcW w:w="133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FE1274" w14:textId="77777777" w:rsidR="00A411A8" w:rsidRPr="00A411A8" w:rsidRDefault="00A411A8" w:rsidP="00A411A8">
            <w:pPr>
              <w:spacing w:after="0" w:line="240" w:lineRule="auto"/>
              <w:rPr>
                <w:rFonts w:eastAsia="Times New Roman"/>
                <w:b/>
                <w:bCs/>
                <w:kern w:val="0"/>
                <w:sz w:val="24"/>
                <w:szCs w:val="24"/>
                <w:lang w:val="sv-SE" w:eastAsia="en-ID"/>
                <w14:ligatures w14:val="none"/>
              </w:rPr>
            </w:pPr>
            <w:r w:rsidRPr="00A411A8">
              <w:rPr>
                <w:rFonts w:eastAsia="Times New Roman"/>
                <w:b/>
                <w:bCs/>
                <w:kern w:val="0"/>
                <w:sz w:val="24"/>
                <w:szCs w:val="24"/>
                <w:lang w:val="sv-SE" w:eastAsia="en-ID"/>
                <w14:ligatures w14:val="none"/>
              </w:rPr>
              <w:lastRenderedPageBreak/>
              <w:t> </w:t>
            </w:r>
          </w:p>
        </w:tc>
        <w:tc>
          <w:tcPr>
            <w:tcW w:w="1309" w:type="pct"/>
            <w:tcBorders>
              <w:top w:val="single" w:sz="4" w:space="0" w:color="auto"/>
              <w:left w:val="nil"/>
              <w:bottom w:val="single" w:sz="4" w:space="0" w:color="auto"/>
              <w:right w:val="single" w:sz="4" w:space="0" w:color="auto"/>
            </w:tcBorders>
            <w:shd w:val="clear" w:color="auto" w:fill="auto"/>
            <w:noWrap/>
            <w:vAlign w:val="center"/>
            <w:hideMark/>
          </w:tcPr>
          <w:p w14:paraId="3716A2EA"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Cronbach's Alpha</w:t>
            </w:r>
          </w:p>
        </w:tc>
        <w:tc>
          <w:tcPr>
            <w:tcW w:w="2361" w:type="pct"/>
            <w:tcBorders>
              <w:top w:val="single" w:sz="4" w:space="0" w:color="auto"/>
              <w:left w:val="nil"/>
              <w:bottom w:val="single" w:sz="4" w:space="0" w:color="auto"/>
              <w:right w:val="single" w:sz="4" w:space="0" w:color="auto"/>
            </w:tcBorders>
            <w:shd w:val="clear" w:color="auto" w:fill="auto"/>
            <w:noWrap/>
            <w:vAlign w:val="center"/>
            <w:hideMark/>
          </w:tcPr>
          <w:p w14:paraId="7A74BC60"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Average Variance Extracted (AVE)</w:t>
            </w:r>
          </w:p>
        </w:tc>
      </w:tr>
      <w:tr w:rsidR="00A411A8" w:rsidRPr="00A411A8" w14:paraId="5CF2BF90" w14:textId="77777777" w:rsidTr="00A411A8">
        <w:trPr>
          <w:trHeight w:val="288"/>
        </w:trPr>
        <w:tc>
          <w:tcPr>
            <w:tcW w:w="1330" w:type="pct"/>
            <w:tcBorders>
              <w:top w:val="nil"/>
              <w:left w:val="single" w:sz="4" w:space="0" w:color="auto"/>
              <w:bottom w:val="single" w:sz="4" w:space="0" w:color="auto"/>
              <w:right w:val="single" w:sz="4" w:space="0" w:color="auto"/>
            </w:tcBorders>
            <w:shd w:val="clear" w:color="auto" w:fill="auto"/>
            <w:noWrap/>
            <w:vAlign w:val="center"/>
            <w:hideMark/>
          </w:tcPr>
          <w:p w14:paraId="1EA992AF"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Kinerja Pegawai</w:t>
            </w:r>
          </w:p>
        </w:tc>
        <w:tc>
          <w:tcPr>
            <w:tcW w:w="1309" w:type="pct"/>
            <w:tcBorders>
              <w:top w:val="nil"/>
              <w:left w:val="nil"/>
              <w:bottom w:val="single" w:sz="4" w:space="0" w:color="auto"/>
              <w:right w:val="single" w:sz="4" w:space="0" w:color="auto"/>
            </w:tcBorders>
            <w:shd w:val="clear" w:color="auto" w:fill="auto"/>
            <w:noWrap/>
            <w:vAlign w:val="center"/>
            <w:hideMark/>
          </w:tcPr>
          <w:p w14:paraId="6A6D14DF" w14:textId="77777777" w:rsidR="00A411A8" w:rsidRPr="00A411A8" w:rsidRDefault="00A411A8" w:rsidP="00A411A8">
            <w:pPr>
              <w:spacing w:after="0" w:line="240" w:lineRule="auto"/>
              <w:jc w:val="right"/>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0.852</w:t>
            </w:r>
          </w:p>
        </w:tc>
        <w:tc>
          <w:tcPr>
            <w:tcW w:w="2361" w:type="pct"/>
            <w:tcBorders>
              <w:top w:val="nil"/>
              <w:left w:val="nil"/>
              <w:bottom w:val="single" w:sz="4" w:space="0" w:color="auto"/>
              <w:right w:val="single" w:sz="4" w:space="0" w:color="auto"/>
            </w:tcBorders>
            <w:shd w:val="clear" w:color="auto" w:fill="auto"/>
            <w:noWrap/>
            <w:vAlign w:val="center"/>
            <w:hideMark/>
          </w:tcPr>
          <w:p w14:paraId="75C68BEB" w14:textId="77777777" w:rsidR="00A411A8" w:rsidRPr="00A411A8" w:rsidRDefault="00A411A8" w:rsidP="00A411A8">
            <w:pPr>
              <w:spacing w:after="0" w:line="240" w:lineRule="auto"/>
              <w:jc w:val="right"/>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0.575</w:t>
            </w:r>
          </w:p>
        </w:tc>
      </w:tr>
      <w:tr w:rsidR="00A411A8" w:rsidRPr="00A411A8" w14:paraId="2C81C631" w14:textId="77777777" w:rsidTr="00A411A8">
        <w:trPr>
          <w:trHeight w:val="288"/>
        </w:trPr>
        <w:tc>
          <w:tcPr>
            <w:tcW w:w="1330" w:type="pct"/>
            <w:tcBorders>
              <w:top w:val="nil"/>
              <w:left w:val="single" w:sz="4" w:space="0" w:color="auto"/>
              <w:bottom w:val="single" w:sz="4" w:space="0" w:color="auto"/>
              <w:right w:val="single" w:sz="4" w:space="0" w:color="auto"/>
            </w:tcBorders>
            <w:shd w:val="clear" w:color="auto" w:fill="auto"/>
            <w:noWrap/>
            <w:vAlign w:val="center"/>
            <w:hideMark/>
          </w:tcPr>
          <w:p w14:paraId="67ABE7A1"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Pendidikan</w:t>
            </w:r>
          </w:p>
        </w:tc>
        <w:tc>
          <w:tcPr>
            <w:tcW w:w="1309" w:type="pct"/>
            <w:tcBorders>
              <w:top w:val="nil"/>
              <w:left w:val="nil"/>
              <w:bottom w:val="single" w:sz="4" w:space="0" w:color="auto"/>
              <w:right w:val="single" w:sz="4" w:space="0" w:color="auto"/>
            </w:tcBorders>
            <w:shd w:val="clear" w:color="auto" w:fill="auto"/>
            <w:noWrap/>
            <w:vAlign w:val="center"/>
            <w:hideMark/>
          </w:tcPr>
          <w:p w14:paraId="48E1F00B" w14:textId="77777777" w:rsidR="00A411A8" w:rsidRPr="00A411A8" w:rsidRDefault="00A411A8" w:rsidP="00A411A8">
            <w:pPr>
              <w:spacing w:after="0" w:line="240" w:lineRule="auto"/>
              <w:jc w:val="right"/>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0.847</w:t>
            </w:r>
          </w:p>
        </w:tc>
        <w:tc>
          <w:tcPr>
            <w:tcW w:w="2361" w:type="pct"/>
            <w:tcBorders>
              <w:top w:val="nil"/>
              <w:left w:val="nil"/>
              <w:bottom w:val="single" w:sz="4" w:space="0" w:color="auto"/>
              <w:right w:val="single" w:sz="4" w:space="0" w:color="auto"/>
            </w:tcBorders>
            <w:shd w:val="clear" w:color="auto" w:fill="auto"/>
            <w:noWrap/>
            <w:vAlign w:val="center"/>
            <w:hideMark/>
          </w:tcPr>
          <w:p w14:paraId="1EC2A6B2" w14:textId="77777777" w:rsidR="00A411A8" w:rsidRPr="00A411A8" w:rsidRDefault="00A411A8" w:rsidP="00A411A8">
            <w:pPr>
              <w:spacing w:after="0" w:line="240" w:lineRule="auto"/>
              <w:jc w:val="right"/>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0.567</w:t>
            </w:r>
          </w:p>
        </w:tc>
      </w:tr>
      <w:tr w:rsidR="00A411A8" w:rsidRPr="00A411A8" w14:paraId="2972039D" w14:textId="77777777" w:rsidTr="00A411A8">
        <w:trPr>
          <w:trHeight w:val="288"/>
        </w:trPr>
        <w:tc>
          <w:tcPr>
            <w:tcW w:w="1330" w:type="pct"/>
            <w:tcBorders>
              <w:top w:val="nil"/>
              <w:left w:val="single" w:sz="4" w:space="0" w:color="auto"/>
              <w:bottom w:val="single" w:sz="4" w:space="0" w:color="auto"/>
              <w:right w:val="single" w:sz="4" w:space="0" w:color="auto"/>
            </w:tcBorders>
            <w:shd w:val="clear" w:color="auto" w:fill="auto"/>
            <w:noWrap/>
            <w:vAlign w:val="center"/>
            <w:hideMark/>
          </w:tcPr>
          <w:p w14:paraId="099D233D" w14:textId="77777777" w:rsidR="00A411A8" w:rsidRPr="00A411A8" w:rsidRDefault="00A411A8" w:rsidP="00A411A8">
            <w:pPr>
              <w:spacing w:after="0" w:line="240" w:lineRule="auto"/>
              <w:rPr>
                <w:rFonts w:eastAsia="Times New Roman"/>
                <w:b/>
                <w:bCs/>
                <w:kern w:val="0"/>
                <w:sz w:val="24"/>
                <w:szCs w:val="24"/>
                <w:lang w:val="en-ID" w:eastAsia="en-ID"/>
                <w14:ligatures w14:val="none"/>
              </w:rPr>
            </w:pPr>
            <w:proofErr w:type="spellStart"/>
            <w:r w:rsidRPr="00A411A8">
              <w:rPr>
                <w:rFonts w:eastAsia="Times New Roman"/>
                <w:b/>
                <w:bCs/>
                <w:kern w:val="0"/>
                <w:sz w:val="24"/>
                <w:szCs w:val="24"/>
                <w:lang w:val="en-ID" w:eastAsia="en-ID"/>
                <w14:ligatures w14:val="none"/>
              </w:rPr>
              <w:t>Pengalaman</w:t>
            </w:r>
            <w:proofErr w:type="spellEnd"/>
            <w:r w:rsidRPr="00A411A8">
              <w:rPr>
                <w:rFonts w:eastAsia="Times New Roman"/>
                <w:b/>
                <w:bCs/>
                <w:kern w:val="0"/>
                <w:sz w:val="24"/>
                <w:szCs w:val="24"/>
                <w:lang w:val="en-ID" w:eastAsia="en-ID"/>
                <w14:ligatures w14:val="none"/>
              </w:rPr>
              <w:t xml:space="preserve"> Kerja</w:t>
            </w:r>
          </w:p>
        </w:tc>
        <w:tc>
          <w:tcPr>
            <w:tcW w:w="1309" w:type="pct"/>
            <w:tcBorders>
              <w:top w:val="nil"/>
              <w:left w:val="nil"/>
              <w:bottom w:val="single" w:sz="4" w:space="0" w:color="auto"/>
              <w:right w:val="single" w:sz="4" w:space="0" w:color="auto"/>
            </w:tcBorders>
            <w:shd w:val="clear" w:color="auto" w:fill="auto"/>
            <w:noWrap/>
            <w:vAlign w:val="center"/>
            <w:hideMark/>
          </w:tcPr>
          <w:p w14:paraId="6C5DA20A" w14:textId="77777777" w:rsidR="00A411A8" w:rsidRPr="00A411A8" w:rsidRDefault="00A411A8" w:rsidP="00A411A8">
            <w:pPr>
              <w:spacing w:after="0" w:line="240" w:lineRule="auto"/>
              <w:jc w:val="right"/>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0.899</w:t>
            </w:r>
          </w:p>
        </w:tc>
        <w:tc>
          <w:tcPr>
            <w:tcW w:w="2361" w:type="pct"/>
            <w:tcBorders>
              <w:top w:val="nil"/>
              <w:left w:val="nil"/>
              <w:bottom w:val="single" w:sz="4" w:space="0" w:color="auto"/>
              <w:right w:val="single" w:sz="4" w:space="0" w:color="auto"/>
            </w:tcBorders>
            <w:shd w:val="clear" w:color="auto" w:fill="auto"/>
            <w:noWrap/>
            <w:vAlign w:val="center"/>
            <w:hideMark/>
          </w:tcPr>
          <w:p w14:paraId="5F1E5364" w14:textId="77777777" w:rsidR="00A411A8" w:rsidRPr="00A411A8" w:rsidRDefault="00A411A8" w:rsidP="00A411A8">
            <w:pPr>
              <w:spacing w:after="0" w:line="240" w:lineRule="auto"/>
              <w:jc w:val="right"/>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0.587</w:t>
            </w:r>
          </w:p>
        </w:tc>
      </w:tr>
      <w:tr w:rsidR="00A411A8" w:rsidRPr="00A411A8" w14:paraId="5028A589" w14:textId="77777777" w:rsidTr="00A411A8">
        <w:trPr>
          <w:trHeight w:val="288"/>
        </w:trPr>
        <w:tc>
          <w:tcPr>
            <w:tcW w:w="1330" w:type="pct"/>
            <w:tcBorders>
              <w:top w:val="nil"/>
              <w:left w:val="single" w:sz="4" w:space="0" w:color="auto"/>
              <w:bottom w:val="single" w:sz="4" w:space="0" w:color="auto"/>
              <w:right w:val="single" w:sz="4" w:space="0" w:color="auto"/>
            </w:tcBorders>
            <w:shd w:val="clear" w:color="auto" w:fill="auto"/>
            <w:noWrap/>
            <w:vAlign w:val="center"/>
            <w:hideMark/>
          </w:tcPr>
          <w:p w14:paraId="1601612C" w14:textId="77777777" w:rsidR="00A411A8" w:rsidRPr="00A411A8" w:rsidRDefault="00A411A8" w:rsidP="00A411A8">
            <w:pPr>
              <w:spacing w:after="0" w:line="240" w:lineRule="auto"/>
              <w:rPr>
                <w:rFonts w:eastAsia="Times New Roman"/>
                <w:b/>
                <w:bCs/>
                <w:kern w:val="0"/>
                <w:sz w:val="24"/>
                <w:szCs w:val="24"/>
                <w:lang w:val="en-ID" w:eastAsia="en-ID"/>
                <w14:ligatures w14:val="none"/>
              </w:rPr>
            </w:pPr>
            <w:proofErr w:type="spellStart"/>
            <w:r w:rsidRPr="00A411A8">
              <w:rPr>
                <w:rFonts w:eastAsia="Times New Roman"/>
                <w:b/>
                <w:bCs/>
                <w:kern w:val="0"/>
                <w:sz w:val="24"/>
                <w:szCs w:val="24"/>
                <w:lang w:val="en-ID" w:eastAsia="en-ID"/>
                <w14:ligatures w14:val="none"/>
              </w:rPr>
              <w:t>Pelatihan</w:t>
            </w:r>
            <w:proofErr w:type="spellEnd"/>
          </w:p>
        </w:tc>
        <w:tc>
          <w:tcPr>
            <w:tcW w:w="1309" w:type="pct"/>
            <w:tcBorders>
              <w:top w:val="nil"/>
              <w:left w:val="nil"/>
              <w:bottom w:val="single" w:sz="4" w:space="0" w:color="auto"/>
              <w:right w:val="single" w:sz="4" w:space="0" w:color="auto"/>
            </w:tcBorders>
            <w:shd w:val="clear" w:color="auto" w:fill="auto"/>
            <w:noWrap/>
            <w:vAlign w:val="center"/>
            <w:hideMark/>
          </w:tcPr>
          <w:p w14:paraId="4DF9A53B" w14:textId="77777777" w:rsidR="00A411A8" w:rsidRPr="00A411A8" w:rsidRDefault="00A411A8" w:rsidP="00A411A8">
            <w:pPr>
              <w:spacing w:after="0" w:line="240" w:lineRule="auto"/>
              <w:jc w:val="right"/>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0.884</w:t>
            </w:r>
          </w:p>
        </w:tc>
        <w:tc>
          <w:tcPr>
            <w:tcW w:w="2361" w:type="pct"/>
            <w:tcBorders>
              <w:top w:val="nil"/>
              <w:left w:val="nil"/>
              <w:bottom w:val="single" w:sz="4" w:space="0" w:color="auto"/>
              <w:right w:val="single" w:sz="4" w:space="0" w:color="auto"/>
            </w:tcBorders>
            <w:shd w:val="clear" w:color="auto" w:fill="auto"/>
            <w:noWrap/>
            <w:vAlign w:val="center"/>
            <w:hideMark/>
          </w:tcPr>
          <w:p w14:paraId="7D44B6E0" w14:textId="77777777" w:rsidR="00A411A8" w:rsidRPr="00A411A8" w:rsidRDefault="00A411A8" w:rsidP="00A411A8">
            <w:pPr>
              <w:spacing w:after="0" w:line="240" w:lineRule="auto"/>
              <w:jc w:val="right"/>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0.551</w:t>
            </w:r>
          </w:p>
        </w:tc>
      </w:tr>
    </w:tbl>
    <w:p w14:paraId="6453AE32" w14:textId="44755626" w:rsidR="00A411A8" w:rsidRPr="009526CB" w:rsidRDefault="009526CB" w:rsidP="009526CB">
      <w:pPr>
        <w:jc w:val="both"/>
        <w:rPr>
          <w:sz w:val="24"/>
          <w:szCs w:val="24"/>
          <w:lang w:val="sv-SE"/>
        </w:rPr>
      </w:pPr>
      <w:r w:rsidRPr="009526CB">
        <w:rPr>
          <w:b/>
          <w:bCs/>
          <w:sz w:val="24"/>
          <w:szCs w:val="24"/>
        </w:rPr>
        <w:t>Cronbach's Alpha dan Average Variance Extracted (AVE)</w:t>
      </w:r>
      <w:r w:rsidRPr="009526CB">
        <w:rPr>
          <w:sz w:val="24"/>
          <w:szCs w:val="24"/>
        </w:rPr>
        <w:t xml:space="preserve"> Hasil uji </w:t>
      </w:r>
      <w:proofErr w:type="spellStart"/>
      <w:r w:rsidRPr="009526CB">
        <w:rPr>
          <w:sz w:val="24"/>
          <w:szCs w:val="24"/>
        </w:rPr>
        <w:t>reliabilitas</w:t>
      </w:r>
      <w:proofErr w:type="spellEnd"/>
      <w:r w:rsidRPr="009526CB">
        <w:rPr>
          <w:sz w:val="24"/>
          <w:szCs w:val="24"/>
        </w:rPr>
        <w:t xml:space="preserve"> </w:t>
      </w:r>
      <w:proofErr w:type="spellStart"/>
      <w:r w:rsidRPr="009526CB">
        <w:rPr>
          <w:sz w:val="24"/>
          <w:szCs w:val="24"/>
        </w:rPr>
        <w:t>menunjukkan</w:t>
      </w:r>
      <w:proofErr w:type="spellEnd"/>
      <w:r w:rsidRPr="009526CB">
        <w:rPr>
          <w:sz w:val="24"/>
          <w:szCs w:val="24"/>
        </w:rPr>
        <w:t xml:space="preserve"> bahwa semua </w:t>
      </w:r>
      <w:proofErr w:type="spellStart"/>
      <w:r w:rsidRPr="009526CB">
        <w:rPr>
          <w:sz w:val="24"/>
          <w:szCs w:val="24"/>
        </w:rPr>
        <w:t>konstruk</w:t>
      </w:r>
      <w:proofErr w:type="spellEnd"/>
      <w:r w:rsidRPr="009526CB">
        <w:rPr>
          <w:sz w:val="24"/>
          <w:szCs w:val="24"/>
        </w:rPr>
        <w:t xml:space="preserve"> memiliki </w:t>
      </w:r>
      <w:proofErr w:type="spellStart"/>
      <w:r w:rsidRPr="009526CB">
        <w:rPr>
          <w:sz w:val="24"/>
          <w:szCs w:val="24"/>
        </w:rPr>
        <w:t>tingkat</w:t>
      </w:r>
      <w:proofErr w:type="spellEnd"/>
      <w:r w:rsidRPr="009526CB">
        <w:rPr>
          <w:sz w:val="24"/>
          <w:szCs w:val="24"/>
        </w:rPr>
        <w:t xml:space="preserve"> </w:t>
      </w:r>
      <w:proofErr w:type="spellStart"/>
      <w:r w:rsidRPr="009526CB">
        <w:rPr>
          <w:sz w:val="24"/>
          <w:szCs w:val="24"/>
        </w:rPr>
        <w:t>reliabilitas</w:t>
      </w:r>
      <w:proofErr w:type="spellEnd"/>
      <w:r w:rsidRPr="009526CB">
        <w:rPr>
          <w:sz w:val="24"/>
          <w:szCs w:val="24"/>
        </w:rPr>
        <w:t xml:space="preserve"> yang sangat baik. </w:t>
      </w:r>
      <w:r w:rsidRPr="009526CB">
        <w:rPr>
          <w:sz w:val="24"/>
          <w:szCs w:val="24"/>
          <w:lang w:val="sv-SE"/>
        </w:rPr>
        <w:t>Variabel Pengalaman Kerja memiliki nilai Cronbach's Alpha tertinggi (0,899), diikuti oleh Pelatihan (0,884), Kinerja Pegawai (0,852), dan Pendidikan (0,847). Semua nilai berada di atas 0,8 yang menunjukkan tingkat konsistensi internal yang tinggi. Untuk validitas diskriminan, semua konstruk memiliki nilai AVE di atas 0,5, dengan Pengalaman Kerja memiliki AVE tertinggi (0,587) dan Pelatihan terendah (0,551). Hal ini menunjukkan bahwa setiap konstruk mampu menjelaskan lebih dari 50% varians dari indikator-indikatornya.</w:t>
      </w:r>
    </w:p>
    <w:tbl>
      <w:tblPr>
        <w:tblW w:w="5000" w:type="pct"/>
        <w:tblLook w:val="04A0" w:firstRow="1" w:lastRow="0" w:firstColumn="1" w:lastColumn="0" w:noHBand="0" w:noVBand="1"/>
      </w:tblPr>
      <w:tblGrid>
        <w:gridCol w:w="2242"/>
        <w:gridCol w:w="2011"/>
        <w:gridCol w:w="1475"/>
        <w:gridCol w:w="2242"/>
        <w:gridCol w:w="1272"/>
      </w:tblGrid>
      <w:tr w:rsidR="00A411A8" w:rsidRPr="00A411A8" w14:paraId="543CA263" w14:textId="77777777" w:rsidTr="00A411A8">
        <w:trPr>
          <w:trHeight w:val="288"/>
        </w:trPr>
        <w:tc>
          <w:tcPr>
            <w:tcW w:w="121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BDEF26" w14:textId="77777777" w:rsidR="00A411A8" w:rsidRPr="00A411A8" w:rsidRDefault="00A411A8" w:rsidP="00A411A8">
            <w:pPr>
              <w:spacing w:after="0" w:line="240" w:lineRule="auto"/>
              <w:rPr>
                <w:rFonts w:eastAsia="Times New Roman"/>
                <w:b/>
                <w:bCs/>
                <w:kern w:val="0"/>
                <w:sz w:val="24"/>
                <w:szCs w:val="24"/>
                <w:lang w:val="sv-SE" w:eastAsia="en-ID"/>
                <w14:ligatures w14:val="none"/>
              </w:rPr>
            </w:pPr>
            <w:r w:rsidRPr="00A411A8">
              <w:rPr>
                <w:rFonts w:eastAsia="Times New Roman"/>
                <w:b/>
                <w:bCs/>
                <w:kern w:val="0"/>
                <w:sz w:val="24"/>
                <w:szCs w:val="24"/>
                <w:lang w:val="sv-SE" w:eastAsia="en-ID"/>
                <w14:ligatures w14:val="none"/>
              </w:rPr>
              <w:t> </w:t>
            </w:r>
          </w:p>
        </w:tc>
        <w:tc>
          <w:tcPr>
            <w:tcW w:w="1088" w:type="pct"/>
            <w:tcBorders>
              <w:top w:val="single" w:sz="4" w:space="0" w:color="auto"/>
              <w:left w:val="nil"/>
              <w:bottom w:val="single" w:sz="4" w:space="0" w:color="auto"/>
              <w:right w:val="single" w:sz="4" w:space="0" w:color="auto"/>
            </w:tcBorders>
            <w:shd w:val="clear" w:color="auto" w:fill="auto"/>
            <w:noWrap/>
            <w:vAlign w:val="center"/>
            <w:hideMark/>
          </w:tcPr>
          <w:p w14:paraId="658C77D1"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Kinerja Pegawai</w:t>
            </w:r>
          </w:p>
        </w:tc>
        <w:tc>
          <w:tcPr>
            <w:tcW w:w="798" w:type="pct"/>
            <w:tcBorders>
              <w:top w:val="single" w:sz="4" w:space="0" w:color="auto"/>
              <w:left w:val="nil"/>
              <w:bottom w:val="single" w:sz="4" w:space="0" w:color="auto"/>
              <w:right w:val="single" w:sz="4" w:space="0" w:color="auto"/>
            </w:tcBorders>
            <w:shd w:val="clear" w:color="auto" w:fill="auto"/>
            <w:noWrap/>
            <w:vAlign w:val="center"/>
            <w:hideMark/>
          </w:tcPr>
          <w:p w14:paraId="58DD8629"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Pendidikan</w:t>
            </w:r>
          </w:p>
        </w:tc>
        <w:tc>
          <w:tcPr>
            <w:tcW w:w="1213" w:type="pct"/>
            <w:tcBorders>
              <w:top w:val="single" w:sz="4" w:space="0" w:color="auto"/>
              <w:left w:val="nil"/>
              <w:bottom w:val="single" w:sz="4" w:space="0" w:color="auto"/>
              <w:right w:val="single" w:sz="4" w:space="0" w:color="auto"/>
            </w:tcBorders>
            <w:shd w:val="clear" w:color="auto" w:fill="auto"/>
            <w:noWrap/>
            <w:vAlign w:val="center"/>
            <w:hideMark/>
          </w:tcPr>
          <w:p w14:paraId="4570A8B0" w14:textId="77777777" w:rsidR="00A411A8" w:rsidRPr="00A411A8" w:rsidRDefault="00A411A8" w:rsidP="00A411A8">
            <w:pPr>
              <w:spacing w:after="0" w:line="240" w:lineRule="auto"/>
              <w:rPr>
                <w:rFonts w:eastAsia="Times New Roman"/>
                <w:b/>
                <w:bCs/>
                <w:kern w:val="0"/>
                <w:sz w:val="24"/>
                <w:szCs w:val="24"/>
                <w:lang w:val="en-ID" w:eastAsia="en-ID"/>
                <w14:ligatures w14:val="none"/>
              </w:rPr>
            </w:pPr>
            <w:proofErr w:type="spellStart"/>
            <w:r w:rsidRPr="00A411A8">
              <w:rPr>
                <w:rFonts w:eastAsia="Times New Roman"/>
                <w:b/>
                <w:bCs/>
                <w:kern w:val="0"/>
                <w:sz w:val="24"/>
                <w:szCs w:val="24"/>
                <w:lang w:val="en-ID" w:eastAsia="en-ID"/>
                <w14:ligatures w14:val="none"/>
              </w:rPr>
              <w:t>Pengalaman</w:t>
            </w:r>
            <w:proofErr w:type="spellEnd"/>
            <w:r w:rsidRPr="00A411A8">
              <w:rPr>
                <w:rFonts w:eastAsia="Times New Roman"/>
                <w:b/>
                <w:bCs/>
                <w:kern w:val="0"/>
                <w:sz w:val="24"/>
                <w:szCs w:val="24"/>
                <w:lang w:val="en-ID" w:eastAsia="en-ID"/>
                <w14:ligatures w14:val="none"/>
              </w:rPr>
              <w:t xml:space="preserve"> Kerja</w:t>
            </w:r>
          </w:p>
        </w:tc>
        <w:tc>
          <w:tcPr>
            <w:tcW w:w="688" w:type="pct"/>
            <w:tcBorders>
              <w:top w:val="single" w:sz="4" w:space="0" w:color="auto"/>
              <w:left w:val="nil"/>
              <w:bottom w:val="single" w:sz="4" w:space="0" w:color="auto"/>
              <w:right w:val="single" w:sz="4" w:space="0" w:color="auto"/>
            </w:tcBorders>
            <w:shd w:val="clear" w:color="auto" w:fill="auto"/>
            <w:noWrap/>
            <w:vAlign w:val="center"/>
            <w:hideMark/>
          </w:tcPr>
          <w:p w14:paraId="0E0440F5" w14:textId="77777777" w:rsidR="00A411A8" w:rsidRPr="00A411A8" w:rsidRDefault="00A411A8" w:rsidP="00A411A8">
            <w:pPr>
              <w:spacing w:after="0" w:line="240" w:lineRule="auto"/>
              <w:rPr>
                <w:rFonts w:eastAsia="Times New Roman"/>
                <w:b/>
                <w:bCs/>
                <w:kern w:val="0"/>
                <w:sz w:val="24"/>
                <w:szCs w:val="24"/>
                <w:lang w:val="en-ID" w:eastAsia="en-ID"/>
                <w14:ligatures w14:val="none"/>
              </w:rPr>
            </w:pPr>
            <w:proofErr w:type="spellStart"/>
            <w:r w:rsidRPr="00A411A8">
              <w:rPr>
                <w:rFonts w:eastAsia="Times New Roman"/>
                <w:b/>
                <w:bCs/>
                <w:kern w:val="0"/>
                <w:sz w:val="24"/>
                <w:szCs w:val="24"/>
                <w:lang w:val="en-ID" w:eastAsia="en-ID"/>
                <w14:ligatures w14:val="none"/>
              </w:rPr>
              <w:t>Pelatihan</w:t>
            </w:r>
            <w:proofErr w:type="spellEnd"/>
          </w:p>
        </w:tc>
      </w:tr>
      <w:tr w:rsidR="00A411A8" w:rsidRPr="00A411A8" w14:paraId="59698D93" w14:textId="77777777" w:rsidTr="00A411A8">
        <w:trPr>
          <w:trHeight w:val="288"/>
        </w:trPr>
        <w:tc>
          <w:tcPr>
            <w:tcW w:w="1213" w:type="pct"/>
            <w:tcBorders>
              <w:top w:val="nil"/>
              <w:left w:val="single" w:sz="4" w:space="0" w:color="auto"/>
              <w:bottom w:val="single" w:sz="4" w:space="0" w:color="auto"/>
              <w:right w:val="single" w:sz="4" w:space="0" w:color="auto"/>
            </w:tcBorders>
            <w:shd w:val="clear" w:color="auto" w:fill="auto"/>
            <w:noWrap/>
            <w:vAlign w:val="center"/>
            <w:hideMark/>
          </w:tcPr>
          <w:p w14:paraId="352E9053"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Kinerja Pegawai</w:t>
            </w:r>
          </w:p>
        </w:tc>
        <w:tc>
          <w:tcPr>
            <w:tcW w:w="1088" w:type="pct"/>
            <w:tcBorders>
              <w:top w:val="nil"/>
              <w:left w:val="nil"/>
              <w:bottom w:val="single" w:sz="4" w:space="0" w:color="auto"/>
              <w:right w:val="single" w:sz="4" w:space="0" w:color="auto"/>
            </w:tcBorders>
            <w:shd w:val="clear" w:color="auto" w:fill="auto"/>
            <w:noWrap/>
            <w:vAlign w:val="center"/>
            <w:hideMark/>
          </w:tcPr>
          <w:p w14:paraId="56638A41" w14:textId="77777777" w:rsidR="00A411A8" w:rsidRPr="00A411A8" w:rsidRDefault="00A411A8" w:rsidP="00A411A8">
            <w:pPr>
              <w:spacing w:after="0" w:line="240" w:lineRule="auto"/>
              <w:jc w:val="right"/>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0.76</w:t>
            </w:r>
          </w:p>
        </w:tc>
        <w:tc>
          <w:tcPr>
            <w:tcW w:w="798" w:type="pct"/>
            <w:tcBorders>
              <w:top w:val="nil"/>
              <w:left w:val="nil"/>
              <w:bottom w:val="single" w:sz="4" w:space="0" w:color="auto"/>
              <w:right w:val="single" w:sz="4" w:space="0" w:color="auto"/>
            </w:tcBorders>
            <w:shd w:val="clear" w:color="auto" w:fill="auto"/>
            <w:noWrap/>
            <w:vAlign w:val="center"/>
            <w:hideMark/>
          </w:tcPr>
          <w:p w14:paraId="43BBD21B" w14:textId="77777777" w:rsidR="00A411A8" w:rsidRPr="00A411A8" w:rsidRDefault="00A411A8" w:rsidP="00A411A8">
            <w:pPr>
              <w:spacing w:after="0" w:line="240" w:lineRule="auto"/>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 </w:t>
            </w:r>
          </w:p>
        </w:tc>
        <w:tc>
          <w:tcPr>
            <w:tcW w:w="1213" w:type="pct"/>
            <w:tcBorders>
              <w:top w:val="nil"/>
              <w:left w:val="nil"/>
              <w:bottom w:val="single" w:sz="4" w:space="0" w:color="auto"/>
              <w:right w:val="single" w:sz="4" w:space="0" w:color="auto"/>
            </w:tcBorders>
            <w:shd w:val="clear" w:color="auto" w:fill="auto"/>
            <w:noWrap/>
            <w:vAlign w:val="center"/>
            <w:hideMark/>
          </w:tcPr>
          <w:p w14:paraId="17781E44" w14:textId="77777777" w:rsidR="00A411A8" w:rsidRPr="00A411A8" w:rsidRDefault="00A411A8" w:rsidP="00A411A8">
            <w:pPr>
              <w:spacing w:after="0" w:line="240" w:lineRule="auto"/>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 </w:t>
            </w:r>
          </w:p>
        </w:tc>
        <w:tc>
          <w:tcPr>
            <w:tcW w:w="688" w:type="pct"/>
            <w:tcBorders>
              <w:top w:val="nil"/>
              <w:left w:val="nil"/>
              <w:bottom w:val="single" w:sz="4" w:space="0" w:color="auto"/>
              <w:right w:val="single" w:sz="4" w:space="0" w:color="auto"/>
            </w:tcBorders>
            <w:shd w:val="clear" w:color="auto" w:fill="auto"/>
            <w:noWrap/>
            <w:vAlign w:val="center"/>
            <w:hideMark/>
          </w:tcPr>
          <w:p w14:paraId="762DE2FA" w14:textId="77777777" w:rsidR="00A411A8" w:rsidRPr="00A411A8" w:rsidRDefault="00A411A8" w:rsidP="00A411A8">
            <w:pPr>
              <w:spacing w:after="0" w:line="240" w:lineRule="auto"/>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 </w:t>
            </w:r>
          </w:p>
        </w:tc>
      </w:tr>
      <w:tr w:rsidR="00A411A8" w:rsidRPr="00A411A8" w14:paraId="66073786" w14:textId="77777777" w:rsidTr="00A411A8">
        <w:trPr>
          <w:trHeight w:val="288"/>
        </w:trPr>
        <w:tc>
          <w:tcPr>
            <w:tcW w:w="1213" w:type="pct"/>
            <w:tcBorders>
              <w:top w:val="nil"/>
              <w:left w:val="single" w:sz="4" w:space="0" w:color="auto"/>
              <w:bottom w:val="single" w:sz="4" w:space="0" w:color="auto"/>
              <w:right w:val="single" w:sz="4" w:space="0" w:color="auto"/>
            </w:tcBorders>
            <w:shd w:val="clear" w:color="auto" w:fill="auto"/>
            <w:noWrap/>
            <w:vAlign w:val="center"/>
            <w:hideMark/>
          </w:tcPr>
          <w:p w14:paraId="41692AE0"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Pendidikan</w:t>
            </w:r>
          </w:p>
        </w:tc>
        <w:tc>
          <w:tcPr>
            <w:tcW w:w="1088" w:type="pct"/>
            <w:tcBorders>
              <w:top w:val="nil"/>
              <w:left w:val="nil"/>
              <w:bottom w:val="single" w:sz="4" w:space="0" w:color="auto"/>
              <w:right w:val="single" w:sz="4" w:space="0" w:color="auto"/>
            </w:tcBorders>
            <w:shd w:val="clear" w:color="auto" w:fill="auto"/>
            <w:noWrap/>
            <w:vAlign w:val="center"/>
            <w:hideMark/>
          </w:tcPr>
          <w:p w14:paraId="7A9EB17B" w14:textId="77777777" w:rsidR="00A411A8" w:rsidRPr="00A411A8" w:rsidRDefault="00A411A8" w:rsidP="00A411A8">
            <w:pPr>
              <w:spacing w:after="0" w:line="240" w:lineRule="auto"/>
              <w:jc w:val="right"/>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0.81</w:t>
            </w:r>
          </w:p>
        </w:tc>
        <w:tc>
          <w:tcPr>
            <w:tcW w:w="798" w:type="pct"/>
            <w:tcBorders>
              <w:top w:val="nil"/>
              <w:left w:val="nil"/>
              <w:bottom w:val="single" w:sz="4" w:space="0" w:color="auto"/>
              <w:right w:val="single" w:sz="4" w:space="0" w:color="auto"/>
            </w:tcBorders>
            <w:shd w:val="clear" w:color="auto" w:fill="auto"/>
            <w:noWrap/>
            <w:vAlign w:val="center"/>
            <w:hideMark/>
          </w:tcPr>
          <w:p w14:paraId="350BC148" w14:textId="77777777" w:rsidR="00A411A8" w:rsidRPr="00A411A8" w:rsidRDefault="00A411A8" w:rsidP="00A411A8">
            <w:pPr>
              <w:spacing w:after="0" w:line="240" w:lineRule="auto"/>
              <w:jc w:val="right"/>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0.75</w:t>
            </w:r>
          </w:p>
        </w:tc>
        <w:tc>
          <w:tcPr>
            <w:tcW w:w="1213" w:type="pct"/>
            <w:tcBorders>
              <w:top w:val="nil"/>
              <w:left w:val="nil"/>
              <w:bottom w:val="single" w:sz="4" w:space="0" w:color="auto"/>
              <w:right w:val="single" w:sz="4" w:space="0" w:color="auto"/>
            </w:tcBorders>
            <w:shd w:val="clear" w:color="auto" w:fill="auto"/>
            <w:noWrap/>
            <w:vAlign w:val="center"/>
            <w:hideMark/>
          </w:tcPr>
          <w:p w14:paraId="1F02BBE7" w14:textId="77777777" w:rsidR="00A411A8" w:rsidRPr="00A411A8" w:rsidRDefault="00A411A8" w:rsidP="00A411A8">
            <w:pPr>
              <w:spacing w:after="0" w:line="240" w:lineRule="auto"/>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 </w:t>
            </w:r>
          </w:p>
        </w:tc>
        <w:tc>
          <w:tcPr>
            <w:tcW w:w="688" w:type="pct"/>
            <w:tcBorders>
              <w:top w:val="nil"/>
              <w:left w:val="nil"/>
              <w:bottom w:val="single" w:sz="4" w:space="0" w:color="auto"/>
              <w:right w:val="single" w:sz="4" w:space="0" w:color="auto"/>
            </w:tcBorders>
            <w:shd w:val="clear" w:color="auto" w:fill="auto"/>
            <w:noWrap/>
            <w:vAlign w:val="center"/>
            <w:hideMark/>
          </w:tcPr>
          <w:p w14:paraId="46EF511A" w14:textId="77777777" w:rsidR="00A411A8" w:rsidRPr="00A411A8" w:rsidRDefault="00A411A8" w:rsidP="00A411A8">
            <w:pPr>
              <w:spacing w:after="0" w:line="240" w:lineRule="auto"/>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 </w:t>
            </w:r>
          </w:p>
        </w:tc>
      </w:tr>
      <w:tr w:rsidR="00A411A8" w:rsidRPr="00A411A8" w14:paraId="4297428B" w14:textId="77777777" w:rsidTr="00A411A8">
        <w:trPr>
          <w:trHeight w:val="288"/>
        </w:trPr>
        <w:tc>
          <w:tcPr>
            <w:tcW w:w="1213" w:type="pct"/>
            <w:tcBorders>
              <w:top w:val="nil"/>
              <w:left w:val="single" w:sz="4" w:space="0" w:color="auto"/>
              <w:bottom w:val="single" w:sz="4" w:space="0" w:color="auto"/>
              <w:right w:val="single" w:sz="4" w:space="0" w:color="auto"/>
            </w:tcBorders>
            <w:shd w:val="clear" w:color="auto" w:fill="auto"/>
            <w:noWrap/>
            <w:vAlign w:val="center"/>
            <w:hideMark/>
          </w:tcPr>
          <w:p w14:paraId="3DE9EACB" w14:textId="77777777" w:rsidR="00A411A8" w:rsidRPr="00A411A8" w:rsidRDefault="00A411A8" w:rsidP="00A411A8">
            <w:pPr>
              <w:spacing w:after="0" w:line="240" w:lineRule="auto"/>
              <w:rPr>
                <w:rFonts w:eastAsia="Times New Roman"/>
                <w:b/>
                <w:bCs/>
                <w:kern w:val="0"/>
                <w:sz w:val="24"/>
                <w:szCs w:val="24"/>
                <w:lang w:val="en-ID" w:eastAsia="en-ID"/>
                <w14:ligatures w14:val="none"/>
              </w:rPr>
            </w:pPr>
            <w:proofErr w:type="spellStart"/>
            <w:r w:rsidRPr="00A411A8">
              <w:rPr>
                <w:rFonts w:eastAsia="Times New Roman"/>
                <w:b/>
                <w:bCs/>
                <w:kern w:val="0"/>
                <w:sz w:val="24"/>
                <w:szCs w:val="24"/>
                <w:lang w:val="en-ID" w:eastAsia="en-ID"/>
                <w14:ligatures w14:val="none"/>
              </w:rPr>
              <w:t>Pengalaman</w:t>
            </w:r>
            <w:proofErr w:type="spellEnd"/>
            <w:r w:rsidRPr="00A411A8">
              <w:rPr>
                <w:rFonts w:eastAsia="Times New Roman"/>
                <w:b/>
                <w:bCs/>
                <w:kern w:val="0"/>
                <w:sz w:val="24"/>
                <w:szCs w:val="24"/>
                <w:lang w:val="en-ID" w:eastAsia="en-ID"/>
                <w14:ligatures w14:val="none"/>
              </w:rPr>
              <w:t xml:space="preserve"> Kerja</w:t>
            </w:r>
          </w:p>
        </w:tc>
        <w:tc>
          <w:tcPr>
            <w:tcW w:w="1088" w:type="pct"/>
            <w:tcBorders>
              <w:top w:val="nil"/>
              <w:left w:val="nil"/>
              <w:bottom w:val="single" w:sz="4" w:space="0" w:color="auto"/>
              <w:right w:val="single" w:sz="4" w:space="0" w:color="auto"/>
            </w:tcBorders>
            <w:shd w:val="clear" w:color="auto" w:fill="auto"/>
            <w:noWrap/>
            <w:vAlign w:val="center"/>
            <w:hideMark/>
          </w:tcPr>
          <w:p w14:paraId="51E142CA" w14:textId="77777777" w:rsidR="00A411A8" w:rsidRPr="00A411A8" w:rsidRDefault="00A411A8" w:rsidP="00A411A8">
            <w:pPr>
              <w:spacing w:after="0" w:line="240" w:lineRule="auto"/>
              <w:jc w:val="right"/>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0.84</w:t>
            </w:r>
          </w:p>
        </w:tc>
        <w:tc>
          <w:tcPr>
            <w:tcW w:w="798" w:type="pct"/>
            <w:tcBorders>
              <w:top w:val="nil"/>
              <w:left w:val="nil"/>
              <w:bottom w:val="single" w:sz="4" w:space="0" w:color="auto"/>
              <w:right w:val="single" w:sz="4" w:space="0" w:color="auto"/>
            </w:tcBorders>
            <w:shd w:val="clear" w:color="auto" w:fill="auto"/>
            <w:noWrap/>
            <w:vAlign w:val="center"/>
            <w:hideMark/>
          </w:tcPr>
          <w:p w14:paraId="49CC1F71" w14:textId="77777777" w:rsidR="00A411A8" w:rsidRPr="00A411A8" w:rsidRDefault="00A411A8" w:rsidP="00A411A8">
            <w:pPr>
              <w:spacing w:after="0" w:line="240" w:lineRule="auto"/>
              <w:jc w:val="right"/>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0.82</w:t>
            </w:r>
          </w:p>
        </w:tc>
        <w:tc>
          <w:tcPr>
            <w:tcW w:w="1213" w:type="pct"/>
            <w:tcBorders>
              <w:top w:val="nil"/>
              <w:left w:val="nil"/>
              <w:bottom w:val="single" w:sz="4" w:space="0" w:color="auto"/>
              <w:right w:val="single" w:sz="4" w:space="0" w:color="auto"/>
            </w:tcBorders>
            <w:shd w:val="clear" w:color="auto" w:fill="auto"/>
            <w:noWrap/>
            <w:vAlign w:val="center"/>
            <w:hideMark/>
          </w:tcPr>
          <w:p w14:paraId="36DF06A5" w14:textId="77777777" w:rsidR="00A411A8" w:rsidRPr="00A411A8" w:rsidRDefault="00A411A8" w:rsidP="00A411A8">
            <w:pPr>
              <w:spacing w:after="0" w:line="240" w:lineRule="auto"/>
              <w:jc w:val="right"/>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0.77</w:t>
            </w:r>
          </w:p>
        </w:tc>
        <w:tc>
          <w:tcPr>
            <w:tcW w:w="688" w:type="pct"/>
            <w:tcBorders>
              <w:top w:val="nil"/>
              <w:left w:val="nil"/>
              <w:bottom w:val="single" w:sz="4" w:space="0" w:color="auto"/>
              <w:right w:val="single" w:sz="4" w:space="0" w:color="auto"/>
            </w:tcBorders>
            <w:shd w:val="clear" w:color="auto" w:fill="auto"/>
            <w:noWrap/>
            <w:vAlign w:val="center"/>
            <w:hideMark/>
          </w:tcPr>
          <w:p w14:paraId="250EC48E" w14:textId="77777777" w:rsidR="00A411A8" w:rsidRPr="00A411A8" w:rsidRDefault="00A411A8" w:rsidP="00A411A8">
            <w:pPr>
              <w:spacing w:after="0" w:line="240" w:lineRule="auto"/>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 </w:t>
            </w:r>
          </w:p>
        </w:tc>
      </w:tr>
      <w:tr w:rsidR="00A411A8" w:rsidRPr="00A411A8" w14:paraId="3736C91E" w14:textId="77777777" w:rsidTr="00A411A8">
        <w:trPr>
          <w:trHeight w:val="288"/>
        </w:trPr>
        <w:tc>
          <w:tcPr>
            <w:tcW w:w="1213" w:type="pct"/>
            <w:tcBorders>
              <w:top w:val="nil"/>
              <w:left w:val="single" w:sz="4" w:space="0" w:color="auto"/>
              <w:bottom w:val="single" w:sz="4" w:space="0" w:color="auto"/>
              <w:right w:val="single" w:sz="4" w:space="0" w:color="auto"/>
            </w:tcBorders>
            <w:shd w:val="clear" w:color="auto" w:fill="auto"/>
            <w:noWrap/>
            <w:vAlign w:val="center"/>
            <w:hideMark/>
          </w:tcPr>
          <w:p w14:paraId="3FE0A8DC" w14:textId="77777777" w:rsidR="00A411A8" w:rsidRPr="00A411A8" w:rsidRDefault="00A411A8" w:rsidP="00A411A8">
            <w:pPr>
              <w:spacing w:after="0" w:line="240" w:lineRule="auto"/>
              <w:rPr>
                <w:rFonts w:eastAsia="Times New Roman"/>
                <w:b/>
                <w:bCs/>
                <w:kern w:val="0"/>
                <w:sz w:val="24"/>
                <w:szCs w:val="24"/>
                <w:lang w:val="en-ID" w:eastAsia="en-ID"/>
                <w14:ligatures w14:val="none"/>
              </w:rPr>
            </w:pPr>
            <w:proofErr w:type="spellStart"/>
            <w:r w:rsidRPr="00A411A8">
              <w:rPr>
                <w:rFonts w:eastAsia="Times New Roman"/>
                <w:b/>
                <w:bCs/>
                <w:kern w:val="0"/>
                <w:sz w:val="24"/>
                <w:szCs w:val="24"/>
                <w:lang w:val="en-ID" w:eastAsia="en-ID"/>
                <w14:ligatures w14:val="none"/>
              </w:rPr>
              <w:t>Pelatihan</w:t>
            </w:r>
            <w:proofErr w:type="spellEnd"/>
          </w:p>
        </w:tc>
        <w:tc>
          <w:tcPr>
            <w:tcW w:w="1088" w:type="pct"/>
            <w:tcBorders>
              <w:top w:val="nil"/>
              <w:left w:val="nil"/>
              <w:bottom w:val="single" w:sz="4" w:space="0" w:color="auto"/>
              <w:right w:val="single" w:sz="4" w:space="0" w:color="auto"/>
            </w:tcBorders>
            <w:shd w:val="clear" w:color="auto" w:fill="auto"/>
            <w:noWrap/>
            <w:vAlign w:val="center"/>
            <w:hideMark/>
          </w:tcPr>
          <w:p w14:paraId="28BADC03" w14:textId="77777777" w:rsidR="00A411A8" w:rsidRPr="00A411A8" w:rsidRDefault="00A411A8" w:rsidP="00A411A8">
            <w:pPr>
              <w:spacing w:after="0" w:line="240" w:lineRule="auto"/>
              <w:jc w:val="right"/>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0.84</w:t>
            </w:r>
          </w:p>
        </w:tc>
        <w:tc>
          <w:tcPr>
            <w:tcW w:w="798" w:type="pct"/>
            <w:tcBorders>
              <w:top w:val="nil"/>
              <w:left w:val="nil"/>
              <w:bottom w:val="single" w:sz="4" w:space="0" w:color="auto"/>
              <w:right w:val="single" w:sz="4" w:space="0" w:color="auto"/>
            </w:tcBorders>
            <w:shd w:val="clear" w:color="auto" w:fill="auto"/>
            <w:noWrap/>
            <w:vAlign w:val="center"/>
            <w:hideMark/>
          </w:tcPr>
          <w:p w14:paraId="23971BA2" w14:textId="77777777" w:rsidR="00A411A8" w:rsidRPr="00A411A8" w:rsidRDefault="00A411A8" w:rsidP="00A411A8">
            <w:pPr>
              <w:spacing w:after="0" w:line="240" w:lineRule="auto"/>
              <w:jc w:val="right"/>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0.86</w:t>
            </w:r>
          </w:p>
        </w:tc>
        <w:tc>
          <w:tcPr>
            <w:tcW w:w="1213" w:type="pct"/>
            <w:tcBorders>
              <w:top w:val="nil"/>
              <w:left w:val="nil"/>
              <w:bottom w:val="single" w:sz="4" w:space="0" w:color="auto"/>
              <w:right w:val="single" w:sz="4" w:space="0" w:color="auto"/>
            </w:tcBorders>
            <w:shd w:val="clear" w:color="auto" w:fill="auto"/>
            <w:noWrap/>
            <w:vAlign w:val="center"/>
            <w:hideMark/>
          </w:tcPr>
          <w:p w14:paraId="770BE6B2" w14:textId="77777777" w:rsidR="00A411A8" w:rsidRPr="00A411A8" w:rsidRDefault="00A411A8" w:rsidP="00A411A8">
            <w:pPr>
              <w:spacing w:after="0" w:line="240" w:lineRule="auto"/>
              <w:jc w:val="right"/>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0.84</w:t>
            </w:r>
          </w:p>
        </w:tc>
        <w:tc>
          <w:tcPr>
            <w:tcW w:w="688" w:type="pct"/>
            <w:tcBorders>
              <w:top w:val="nil"/>
              <w:left w:val="nil"/>
              <w:bottom w:val="single" w:sz="4" w:space="0" w:color="auto"/>
              <w:right w:val="single" w:sz="4" w:space="0" w:color="auto"/>
            </w:tcBorders>
            <w:shd w:val="clear" w:color="auto" w:fill="auto"/>
            <w:noWrap/>
            <w:vAlign w:val="center"/>
            <w:hideMark/>
          </w:tcPr>
          <w:p w14:paraId="1E9E3A7E" w14:textId="77777777" w:rsidR="00A411A8" w:rsidRPr="00A411A8" w:rsidRDefault="00A411A8" w:rsidP="00A411A8">
            <w:pPr>
              <w:spacing w:after="0" w:line="240" w:lineRule="auto"/>
              <w:jc w:val="right"/>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0.74</w:t>
            </w:r>
          </w:p>
        </w:tc>
      </w:tr>
    </w:tbl>
    <w:p w14:paraId="26C616EA" w14:textId="5089DB10" w:rsidR="00A411A8" w:rsidRPr="009526CB" w:rsidRDefault="009526CB" w:rsidP="009526CB">
      <w:pPr>
        <w:jc w:val="both"/>
        <w:rPr>
          <w:sz w:val="24"/>
          <w:szCs w:val="24"/>
          <w:lang w:val="sv-SE"/>
        </w:rPr>
      </w:pPr>
      <w:r w:rsidRPr="009526CB">
        <w:rPr>
          <w:b/>
          <w:bCs/>
          <w:sz w:val="24"/>
          <w:szCs w:val="24"/>
        </w:rPr>
        <w:t>Discriminant Validity (Fornell-Larcker Criterion)</w:t>
      </w:r>
      <w:r w:rsidRPr="009526CB">
        <w:rPr>
          <w:sz w:val="24"/>
          <w:szCs w:val="24"/>
        </w:rPr>
        <w:t xml:space="preserve"> Hasil analisis discriminant validity menggunakan </w:t>
      </w:r>
      <w:proofErr w:type="spellStart"/>
      <w:r w:rsidRPr="009526CB">
        <w:rPr>
          <w:sz w:val="24"/>
          <w:szCs w:val="24"/>
        </w:rPr>
        <w:t>kriteria</w:t>
      </w:r>
      <w:proofErr w:type="spellEnd"/>
      <w:r w:rsidRPr="009526CB">
        <w:rPr>
          <w:sz w:val="24"/>
          <w:szCs w:val="24"/>
        </w:rPr>
        <w:t xml:space="preserve"> Fornell-Larcker </w:t>
      </w:r>
      <w:proofErr w:type="spellStart"/>
      <w:r w:rsidRPr="009526CB">
        <w:rPr>
          <w:sz w:val="24"/>
          <w:szCs w:val="24"/>
        </w:rPr>
        <w:t>menunjukkan</w:t>
      </w:r>
      <w:proofErr w:type="spellEnd"/>
      <w:r w:rsidRPr="009526CB">
        <w:rPr>
          <w:sz w:val="24"/>
          <w:szCs w:val="24"/>
        </w:rPr>
        <w:t xml:space="preserve"> bahwa semua </w:t>
      </w:r>
      <w:proofErr w:type="spellStart"/>
      <w:r w:rsidRPr="009526CB">
        <w:rPr>
          <w:sz w:val="24"/>
          <w:szCs w:val="24"/>
        </w:rPr>
        <w:t>konstruk</w:t>
      </w:r>
      <w:proofErr w:type="spellEnd"/>
      <w:r w:rsidRPr="009526CB">
        <w:rPr>
          <w:sz w:val="24"/>
          <w:szCs w:val="24"/>
        </w:rPr>
        <w:t xml:space="preserve"> memiliki validitas </w:t>
      </w:r>
      <w:proofErr w:type="spellStart"/>
      <w:r w:rsidRPr="009526CB">
        <w:rPr>
          <w:sz w:val="24"/>
          <w:szCs w:val="24"/>
        </w:rPr>
        <w:t>diskriminan</w:t>
      </w:r>
      <w:proofErr w:type="spellEnd"/>
      <w:r w:rsidRPr="009526CB">
        <w:rPr>
          <w:sz w:val="24"/>
          <w:szCs w:val="24"/>
        </w:rPr>
        <w:t xml:space="preserve"> yang </w:t>
      </w:r>
      <w:proofErr w:type="spellStart"/>
      <w:r w:rsidRPr="009526CB">
        <w:rPr>
          <w:sz w:val="24"/>
          <w:szCs w:val="24"/>
        </w:rPr>
        <w:t>memadai</w:t>
      </w:r>
      <w:proofErr w:type="spellEnd"/>
      <w:r w:rsidRPr="009526CB">
        <w:rPr>
          <w:sz w:val="24"/>
          <w:szCs w:val="24"/>
        </w:rPr>
        <w:t xml:space="preserve">. </w:t>
      </w:r>
      <w:r w:rsidRPr="009526CB">
        <w:rPr>
          <w:sz w:val="24"/>
          <w:szCs w:val="24"/>
          <w:lang w:val="sv-SE"/>
        </w:rPr>
        <w:t>Nilai akar kuadrat AVE untuk setiap konstruk (diagonal) lebih besar dari korelasi antarkonstruk, yaitu Kinerja Pegawai (0,76), Pendidikan (0,75), Pengalaman Kerja (0,77), dan Pelatihan (0,74). Meskipun terdapat korelasi yang cukup tinggi antara konstruk, seperti antara Pelatihan dan Pendidikan (0,86), secara keseluruhan validitas diskriminan terpenuhi karena nilai diagonal masih lebih tinggi dari korelasi off-diagonal.</w:t>
      </w:r>
    </w:p>
    <w:p w14:paraId="3EBA43E4" w14:textId="77777777" w:rsidR="00A411A8" w:rsidRPr="009526CB" w:rsidRDefault="00A411A8" w:rsidP="00A411A8">
      <w:pPr>
        <w:rPr>
          <w:b/>
          <w:bCs/>
          <w:sz w:val="24"/>
          <w:szCs w:val="24"/>
          <w:lang w:val="sv-SE"/>
        </w:rPr>
      </w:pPr>
    </w:p>
    <w:p w14:paraId="5ADDD40F" w14:textId="77777777" w:rsidR="009526CB" w:rsidRDefault="009526CB">
      <w:pPr>
        <w:rPr>
          <w:b/>
          <w:bCs/>
          <w:sz w:val="24"/>
          <w:szCs w:val="24"/>
          <w:lang w:val="sv-SE"/>
        </w:rPr>
      </w:pPr>
      <w:r>
        <w:rPr>
          <w:b/>
          <w:bCs/>
          <w:sz w:val="24"/>
          <w:szCs w:val="24"/>
          <w:lang w:val="sv-SE"/>
        </w:rPr>
        <w:br w:type="page"/>
      </w:r>
    </w:p>
    <w:p w14:paraId="41E66C05" w14:textId="6F383889" w:rsidR="00A411A8" w:rsidRPr="009526CB" w:rsidRDefault="00A411A8" w:rsidP="00A411A8">
      <w:pPr>
        <w:rPr>
          <w:b/>
          <w:bCs/>
          <w:sz w:val="24"/>
          <w:szCs w:val="24"/>
          <w:lang w:val="sv-SE"/>
        </w:rPr>
      </w:pPr>
      <w:r w:rsidRPr="009526CB">
        <w:rPr>
          <w:b/>
          <w:bCs/>
          <w:sz w:val="24"/>
          <w:szCs w:val="24"/>
          <w:lang w:val="sv-SE"/>
        </w:rPr>
        <w:lastRenderedPageBreak/>
        <w:t>Inner Model</w:t>
      </w:r>
    </w:p>
    <w:p w14:paraId="3D62CD96" w14:textId="34B969A7" w:rsidR="00A411A8" w:rsidRPr="009526CB" w:rsidRDefault="00A411A8" w:rsidP="00A411A8">
      <w:pPr>
        <w:rPr>
          <w:b/>
          <w:bCs/>
          <w:sz w:val="24"/>
          <w:szCs w:val="24"/>
          <w:lang w:val="sv-SE"/>
        </w:rPr>
      </w:pPr>
      <w:r w:rsidRPr="009526CB">
        <w:rPr>
          <w:b/>
          <w:bCs/>
          <w:noProof/>
          <w:sz w:val="24"/>
          <w:szCs w:val="24"/>
          <w:lang w:val="sv-SE"/>
        </w:rPr>
        <w:drawing>
          <wp:inline distT="0" distB="0" distL="0" distR="0" wp14:anchorId="3622367D" wp14:editId="28373CCE">
            <wp:extent cx="5731510" cy="4871085"/>
            <wp:effectExtent l="0" t="0" r="2540" b="5715"/>
            <wp:docPr id="20832663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266300" name="Picture 2083266300"/>
                    <pic:cNvPicPr/>
                  </pic:nvPicPr>
                  <pic:blipFill rotWithShape="1">
                    <a:blip r:embed="rId5" cstate="print">
                      <a:extLst>
                        <a:ext uri="{28A0092B-C50C-407E-A947-70E740481C1C}">
                          <a14:useLocalDpi xmlns:a14="http://schemas.microsoft.com/office/drawing/2010/main" val="0"/>
                        </a:ext>
                      </a:extLst>
                    </a:blip>
                    <a:srcRect t="6747"/>
                    <a:stretch>
                      <a:fillRect/>
                    </a:stretch>
                  </pic:blipFill>
                  <pic:spPr bwMode="auto">
                    <a:xfrm>
                      <a:off x="0" y="0"/>
                      <a:ext cx="5731510" cy="4871085"/>
                    </a:xfrm>
                    <a:prstGeom prst="rect">
                      <a:avLst/>
                    </a:prstGeom>
                    <a:ln>
                      <a:noFill/>
                    </a:ln>
                    <a:extLst>
                      <a:ext uri="{53640926-AAD7-44D8-BBD7-CCE9431645EC}">
                        <a14:shadowObscured xmlns:a14="http://schemas.microsoft.com/office/drawing/2010/main"/>
                      </a:ext>
                    </a:extLst>
                  </pic:spPr>
                </pic:pic>
              </a:graphicData>
            </a:graphic>
          </wp:inline>
        </w:drawing>
      </w:r>
    </w:p>
    <w:tbl>
      <w:tblPr>
        <w:tblW w:w="5000" w:type="pct"/>
        <w:tblLook w:val="04A0" w:firstRow="1" w:lastRow="0" w:firstColumn="1" w:lastColumn="0" w:noHBand="0" w:noVBand="1"/>
      </w:tblPr>
      <w:tblGrid>
        <w:gridCol w:w="4263"/>
        <w:gridCol w:w="2349"/>
        <w:gridCol w:w="1447"/>
        <w:gridCol w:w="1183"/>
      </w:tblGrid>
      <w:tr w:rsidR="00A411A8" w:rsidRPr="00A411A8" w14:paraId="041CB07B" w14:textId="77777777" w:rsidTr="009526CB">
        <w:trPr>
          <w:trHeight w:val="288"/>
        </w:trPr>
        <w:tc>
          <w:tcPr>
            <w:tcW w:w="230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57400F"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 </w:t>
            </w:r>
          </w:p>
        </w:tc>
        <w:tc>
          <w:tcPr>
            <w:tcW w:w="1271" w:type="pct"/>
            <w:tcBorders>
              <w:top w:val="single" w:sz="4" w:space="0" w:color="auto"/>
              <w:left w:val="nil"/>
              <w:bottom w:val="single" w:sz="4" w:space="0" w:color="auto"/>
              <w:right w:val="single" w:sz="4" w:space="0" w:color="auto"/>
            </w:tcBorders>
            <w:shd w:val="clear" w:color="auto" w:fill="auto"/>
            <w:noWrap/>
            <w:vAlign w:val="center"/>
            <w:hideMark/>
          </w:tcPr>
          <w:p w14:paraId="1141583E" w14:textId="77777777" w:rsidR="00A411A8" w:rsidRPr="00A411A8" w:rsidRDefault="00A411A8" w:rsidP="00A411A8">
            <w:pPr>
              <w:spacing w:after="0" w:line="240" w:lineRule="auto"/>
              <w:jc w:val="center"/>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Original Sample (O)</w:t>
            </w:r>
          </w:p>
        </w:tc>
        <w:tc>
          <w:tcPr>
            <w:tcW w:w="783" w:type="pct"/>
            <w:tcBorders>
              <w:top w:val="single" w:sz="4" w:space="0" w:color="auto"/>
              <w:left w:val="nil"/>
              <w:bottom w:val="single" w:sz="4" w:space="0" w:color="auto"/>
              <w:right w:val="single" w:sz="4" w:space="0" w:color="auto"/>
            </w:tcBorders>
            <w:shd w:val="clear" w:color="auto" w:fill="auto"/>
            <w:noWrap/>
            <w:vAlign w:val="center"/>
            <w:hideMark/>
          </w:tcPr>
          <w:p w14:paraId="12E30AD5" w14:textId="77777777" w:rsidR="00A411A8" w:rsidRPr="00A411A8" w:rsidRDefault="00A411A8" w:rsidP="00A411A8">
            <w:pPr>
              <w:spacing w:after="0" w:line="240" w:lineRule="auto"/>
              <w:jc w:val="center"/>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T Statistics</w:t>
            </w:r>
          </w:p>
        </w:tc>
        <w:tc>
          <w:tcPr>
            <w:tcW w:w="640" w:type="pct"/>
            <w:tcBorders>
              <w:top w:val="single" w:sz="4" w:space="0" w:color="auto"/>
              <w:left w:val="nil"/>
              <w:bottom w:val="single" w:sz="4" w:space="0" w:color="auto"/>
              <w:right w:val="single" w:sz="4" w:space="0" w:color="auto"/>
            </w:tcBorders>
            <w:shd w:val="clear" w:color="auto" w:fill="auto"/>
            <w:noWrap/>
            <w:vAlign w:val="center"/>
            <w:hideMark/>
          </w:tcPr>
          <w:p w14:paraId="2B234BB9" w14:textId="77777777" w:rsidR="00A411A8" w:rsidRPr="00A411A8" w:rsidRDefault="00A411A8" w:rsidP="00A411A8">
            <w:pPr>
              <w:spacing w:after="0" w:line="240" w:lineRule="auto"/>
              <w:jc w:val="center"/>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P Values</w:t>
            </w:r>
          </w:p>
        </w:tc>
      </w:tr>
      <w:tr w:rsidR="00A411A8" w:rsidRPr="00A411A8" w14:paraId="737E2407" w14:textId="77777777" w:rsidTr="009526CB">
        <w:trPr>
          <w:trHeight w:val="288"/>
        </w:trPr>
        <w:tc>
          <w:tcPr>
            <w:tcW w:w="2306" w:type="pct"/>
            <w:tcBorders>
              <w:top w:val="nil"/>
              <w:left w:val="single" w:sz="4" w:space="0" w:color="auto"/>
              <w:bottom w:val="single" w:sz="4" w:space="0" w:color="auto"/>
              <w:right w:val="single" w:sz="4" w:space="0" w:color="auto"/>
            </w:tcBorders>
            <w:shd w:val="clear" w:color="auto" w:fill="auto"/>
            <w:noWrap/>
            <w:vAlign w:val="center"/>
            <w:hideMark/>
          </w:tcPr>
          <w:p w14:paraId="5BAB21F8" w14:textId="77777777" w:rsidR="00A411A8" w:rsidRPr="00A411A8" w:rsidRDefault="00A411A8" w:rsidP="00A411A8">
            <w:pPr>
              <w:spacing w:after="0" w:line="240" w:lineRule="auto"/>
              <w:rPr>
                <w:rFonts w:eastAsia="Times New Roman"/>
                <w:b/>
                <w:bCs/>
                <w:kern w:val="0"/>
                <w:sz w:val="24"/>
                <w:szCs w:val="24"/>
                <w:lang w:val="en-ID" w:eastAsia="en-ID"/>
                <w14:ligatures w14:val="none"/>
              </w:rPr>
            </w:pPr>
            <w:proofErr w:type="spellStart"/>
            <w:r w:rsidRPr="00A411A8">
              <w:rPr>
                <w:rFonts w:eastAsia="Times New Roman"/>
                <w:b/>
                <w:bCs/>
                <w:kern w:val="0"/>
                <w:sz w:val="24"/>
                <w:szCs w:val="24"/>
                <w:lang w:val="en-ID" w:eastAsia="en-ID"/>
                <w14:ligatures w14:val="none"/>
              </w:rPr>
              <w:t>Pelatihan</w:t>
            </w:r>
            <w:proofErr w:type="spellEnd"/>
            <w:r w:rsidRPr="00A411A8">
              <w:rPr>
                <w:rFonts w:eastAsia="Times New Roman"/>
                <w:b/>
                <w:bCs/>
                <w:kern w:val="0"/>
                <w:sz w:val="24"/>
                <w:szCs w:val="24"/>
                <w:lang w:val="en-ID" w:eastAsia="en-ID"/>
                <w14:ligatures w14:val="none"/>
              </w:rPr>
              <w:t xml:space="preserve"> -&gt; Kinerja </w:t>
            </w:r>
            <w:proofErr w:type="spellStart"/>
            <w:r w:rsidRPr="00A411A8">
              <w:rPr>
                <w:rFonts w:eastAsia="Times New Roman"/>
                <w:b/>
                <w:bCs/>
                <w:kern w:val="0"/>
                <w:sz w:val="24"/>
                <w:szCs w:val="24"/>
                <w:lang w:val="en-ID" w:eastAsia="en-ID"/>
                <w14:ligatures w14:val="none"/>
              </w:rPr>
              <w:t>Pegawai</w:t>
            </w:r>
            <w:proofErr w:type="spellEnd"/>
          </w:p>
        </w:tc>
        <w:tc>
          <w:tcPr>
            <w:tcW w:w="1271" w:type="pct"/>
            <w:tcBorders>
              <w:top w:val="nil"/>
              <w:left w:val="nil"/>
              <w:bottom w:val="single" w:sz="4" w:space="0" w:color="auto"/>
              <w:right w:val="single" w:sz="4" w:space="0" w:color="auto"/>
            </w:tcBorders>
            <w:shd w:val="clear" w:color="auto" w:fill="auto"/>
            <w:noWrap/>
            <w:vAlign w:val="center"/>
            <w:hideMark/>
          </w:tcPr>
          <w:p w14:paraId="4F430547"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0.316</w:t>
            </w:r>
          </w:p>
        </w:tc>
        <w:tc>
          <w:tcPr>
            <w:tcW w:w="783" w:type="pct"/>
            <w:tcBorders>
              <w:top w:val="nil"/>
              <w:left w:val="nil"/>
              <w:bottom w:val="single" w:sz="4" w:space="0" w:color="auto"/>
              <w:right w:val="single" w:sz="4" w:space="0" w:color="auto"/>
            </w:tcBorders>
            <w:shd w:val="clear" w:color="auto" w:fill="auto"/>
            <w:noWrap/>
            <w:vAlign w:val="center"/>
            <w:hideMark/>
          </w:tcPr>
          <w:p w14:paraId="592E5AFE"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2.878</w:t>
            </w:r>
          </w:p>
        </w:tc>
        <w:tc>
          <w:tcPr>
            <w:tcW w:w="640" w:type="pct"/>
            <w:tcBorders>
              <w:top w:val="nil"/>
              <w:left w:val="nil"/>
              <w:bottom w:val="single" w:sz="4" w:space="0" w:color="auto"/>
              <w:right w:val="single" w:sz="4" w:space="0" w:color="auto"/>
            </w:tcBorders>
            <w:shd w:val="clear" w:color="auto" w:fill="auto"/>
            <w:noWrap/>
            <w:vAlign w:val="center"/>
            <w:hideMark/>
          </w:tcPr>
          <w:p w14:paraId="6265B92F"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0.004</w:t>
            </w:r>
          </w:p>
        </w:tc>
      </w:tr>
      <w:tr w:rsidR="00A411A8" w:rsidRPr="00A411A8" w14:paraId="1C676336" w14:textId="77777777" w:rsidTr="009526CB">
        <w:trPr>
          <w:trHeight w:val="288"/>
        </w:trPr>
        <w:tc>
          <w:tcPr>
            <w:tcW w:w="2306" w:type="pct"/>
            <w:tcBorders>
              <w:top w:val="nil"/>
              <w:left w:val="single" w:sz="4" w:space="0" w:color="auto"/>
              <w:bottom w:val="single" w:sz="4" w:space="0" w:color="auto"/>
              <w:right w:val="single" w:sz="4" w:space="0" w:color="auto"/>
            </w:tcBorders>
            <w:shd w:val="clear" w:color="auto" w:fill="auto"/>
            <w:noWrap/>
            <w:vAlign w:val="center"/>
            <w:hideMark/>
          </w:tcPr>
          <w:p w14:paraId="49390638"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 xml:space="preserve">Pendidikan -&gt; Kinerja </w:t>
            </w:r>
            <w:proofErr w:type="spellStart"/>
            <w:r w:rsidRPr="00A411A8">
              <w:rPr>
                <w:rFonts w:eastAsia="Times New Roman"/>
                <w:b/>
                <w:bCs/>
                <w:kern w:val="0"/>
                <w:sz w:val="24"/>
                <w:szCs w:val="24"/>
                <w:lang w:val="en-ID" w:eastAsia="en-ID"/>
                <w14:ligatures w14:val="none"/>
              </w:rPr>
              <w:t>Pegawai</w:t>
            </w:r>
            <w:proofErr w:type="spellEnd"/>
          </w:p>
        </w:tc>
        <w:tc>
          <w:tcPr>
            <w:tcW w:w="1271" w:type="pct"/>
            <w:tcBorders>
              <w:top w:val="nil"/>
              <w:left w:val="nil"/>
              <w:bottom w:val="single" w:sz="4" w:space="0" w:color="auto"/>
              <w:right w:val="single" w:sz="4" w:space="0" w:color="auto"/>
            </w:tcBorders>
            <w:shd w:val="clear" w:color="auto" w:fill="auto"/>
            <w:noWrap/>
            <w:vAlign w:val="center"/>
            <w:hideMark/>
          </w:tcPr>
          <w:p w14:paraId="2BB07EEB"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0.221</w:t>
            </w:r>
          </w:p>
        </w:tc>
        <w:tc>
          <w:tcPr>
            <w:tcW w:w="783" w:type="pct"/>
            <w:tcBorders>
              <w:top w:val="nil"/>
              <w:left w:val="nil"/>
              <w:bottom w:val="single" w:sz="4" w:space="0" w:color="auto"/>
              <w:right w:val="single" w:sz="4" w:space="0" w:color="auto"/>
            </w:tcBorders>
            <w:shd w:val="clear" w:color="auto" w:fill="auto"/>
            <w:noWrap/>
            <w:vAlign w:val="center"/>
            <w:hideMark/>
          </w:tcPr>
          <w:p w14:paraId="2D01B86B"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2.207</w:t>
            </w:r>
          </w:p>
        </w:tc>
        <w:tc>
          <w:tcPr>
            <w:tcW w:w="640" w:type="pct"/>
            <w:tcBorders>
              <w:top w:val="nil"/>
              <w:left w:val="nil"/>
              <w:bottom w:val="single" w:sz="4" w:space="0" w:color="auto"/>
              <w:right w:val="single" w:sz="4" w:space="0" w:color="auto"/>
            </w:tcBorders>
            <w:shd w:val="clear" w:color="auto" w:fill="auto"/>
            <w:noWrap/>
            <w:vAlign w:val="center"/>
            <w:hideMark/>
          </w:tcPr>
          <w:p w14:paraId="360C9971"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0.028</w:t>
            </w:r>
          </w:p>
        </w:tc>
      </w:tr>
      <w:tr w:rsidR="00A411A8" w:rsidRPr="00A411A8" w14:paraId="5B55DF70" w14:textId="77777777" w:rsidTr="009526CB">
        <w:trPr>
          <w:trHeight w:val="288"/>
        </w:trPr>
        <w:tc>
          <w:tcPr>
            <w:tcW w:w="2306" w:type="pct"/>
            <w:tcBorders>
              <w:top w:val="nil"/>
              <w:left w:val="single" w:sz="4" w:space="0" w:color="auto"/>
              <w:bottom w:val="single" w:sz="4" w:space="0" w:color="auto"/>
              <w:right w:val="single" w:sz="4" w:space="0" w:color="auto"/>
            </w:tcBorders>
            <w:shd w:val="clear" w:color="auto" w:fill="auto"/>
            <w:noWrap/>
            <w:vAlign w:val="center"/>
            <w:hideMark/>
          </w:tcPr>
          <w:p w14:paraId="4555DC51" w14:textId="77777777" w:rsidR="00A411A8" w:rsidRPr="00A411A8" w:rsidRDefault="00A411A8" w:rsidP="00A411A8">
            <w:pPr>
              <w:spacing w:after="0" w:line="240" w:lineRule="auto"/>
              <w:rPr>
                <w:rFonts w:eastAsia="Times New Roman"/>
                <w:b/>
                <w:bCs/>
                <w:kern w:val="0"/>
                <w:sz w:val="24"/>
                <w:szCs w:val="24"/>
                <w:lang w:val="en-ID" w:eastAsia="en-ID"/>
                <w14:ligatures w14:val="none"/>
              </w:rPr>
            </w:pPr>
            <w:proofErr w:type="spellStart"/>
            <w:r w:rsidRPr="00A411A8">
              <w:rPr>
                <w:rFonts w:eastAsia="Times New Roman"/>
                <w:b/>
                <w:bCs/>
                <w:kern w:val="0"/>
                <w:sz w:val="24"/>
                <w:szCs w:val="24"/>
                <w:lang w:val="en-ID" w:eastAsia="en-ID"/>
                <w14:ligatures w14:val="none"/>
              </w:rPr>
              <w:t>Pengalaman</w:t>
            </w:r>
            <w:proofErr w:type="spellEnd"/>
            <w:r w:rsidRPr="00A411A8">
              <w:rPr>
                <w:rFonts w:eastAsia="Times New Roman"/>
                <w:b/>
                <w:bCs/>
                <w:kern w:val="0"/>
                <w:sz w:val="24"/>
                <w:szCs w:val="24"/>
                <w:lang w:val="en-ID" w:eastAsia="en-ID"/>
                <w14:ligatures w14:val="none"/>
              </w:rPr>
              <w:t xml:space="preserve"> Kerja -&gt; Kinerja </w:t>
            </w:r>
            <w:proofErr w:type="spellStart"/>
            <w:r w:rsidRPr="00A411A8">
              <w:rPr>
                <w:rFonts w:eastAsia="Times New Roman"/>
                <w:b/>
                <w:bCs/>
                <w:kern w:val="0"/>
                <w:sz w:val="24"/>
                <w:szCs w:val="24"/>
                <w:lang w:val="en-ID" w:eastAsia="en-ID"/>
                <w14:ligatures w14:val="none"/>
              </w:rPr>
              <w:t>Pegawai</w:t>
            </w:r>
            <w:proofErr w:type="spellEnd"/>
          </w:p>
        </w:tc>
        <w:tc>
          <w:tcPr>
            <w:tcW w:w="1271" w:type="pct"/>
            <w:tcBorders>
              <w:top w:val="nil"/>
              <w:left w:val="nil"/>
              <w:bottom w:val="single" w:sz="4" w:space="0" w:color="auto"/>
              <w:right w:val="single" w:sz="4" w:space="0" w:color="auto"/>
            </w:tcBorders>
            <w:shd w:val="clear" w:color="auto" w:fill="auto"/>
            <w:noWrap/>
            <w:vAlign w:val="center"/>
            <w:hideMark/>
          </w:tcPr>
          <w:p w14:paraId="09F1F721"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0.391</w:t>
            </w:r>
          </w:p>
        </w:tc>
        <w:tc>
          <w:tcPr>
            <w:tcW w:w="783" w:type="pct"/>
            <w:tcBorders>
              <w:top w:val="nil"/>
              <w:left w:val="nil"/>
              <w:bottom w:val="single" w:sz="4" w:space="0" w:color="auto"/>
              <w:right w:val="single" w:sz="4" w:space="0" w:color="auto"/>
            </w:tcBorders>
            <w:shd w:val="clear" w:color="auto" w:fill="auto"/>
            <w:noWrap/>
            <w:vAlign w:val="center"/>
            <w:hideMark/>
          </w:tcPr>
          <w:p w14:paraId="22A26F74"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3.781</w:t>
            </w:r>
          </w:p>
        </w:tc>
        <w:tc>
          <w:tcPr>
            <w:tcW w:w="640" w:type="pct"/>
            <w:tcBorders>
              <w:top w:val="nil"/>
              <w:left w:val="nil"/>
              <w:bottom w:val="single" w:sz="4" w:space="0" w:color="auto"/>
              <w:right w:val="single" w:sz="4" w:space="0" w:color="auto"/>
            </w:tcBorders>
            <w:shd w:val="clear" w:color="auto" w:fill="auto"/>
            <w:noWrap/>
            <w:vAlign w:val="center"/>
            <w:hideMark/>
          </w:tcPr>
          <w:p w14:paraId="4C9A6D09" w14:textId="77777777" w:rsidR="00A411A8" w:rsidRPr="00A411A8" w:rsidRDefault="00A411A8" w:rsidP="00A411A8">
            <w:pPr>
              <w:spacing w:after="0" w:line="240" w:lineRule="auto"/>
              <w:jc w:val="center"/>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0.000</w:t>
            </w:r>
          </w:p>
        </w:tc>
      </w:tr>
    </w:tbl>
    <w:p w14:paraId="04107848" w14:textId="4D51D794" w:rsidR="00A411A8" w:rsidRPr="009526CB" w:rsidRDefault="009526CB" w:rsidP="009526CB">
      <w:pPr>
        <w:jc w:val="both"/>
        <w:rPr>
          <w:sz w:val="24"/>
          <w:szCs w:val="24"/>
          <w:lang w:val="sv-SE"/>
        </w:rPr>
      </w:pPr>
      <w:r w:rsidRPr="009526CB">
        <w:rPr>
          <w:b/>
          <w:bCs/>
          <w:sz w:val="24"/>
          <w:szCs w:val="24"/>
          <w:lang w:val="sv-SE"/>
        </w:rPr>
        <w:t>Path Coefficients dan Signifikansi</w:t>
      </w:r>
      <w:r w:rsidRPr="009526CB">
        <w:rPr>
          <w:sz w:val="24"/>
          <w:szCs w:val="24"/>
          <w:lang w:val="sv-SE"/>
        </w:rPr>
        <w:t xml:space="preserve"> Hasil pengujian hipotesis menunjukkan bahwa ketiga variabel independen memiliki pengaruh positif dan signifikan terhadap Kinerja Pegawai. Pengalaman Kerja memiliki pengaruh paling kuat dengan koefisien jalur 0,391 (t-statistics = 3,781, p &lt; 0,001), diikuti oleh Pelatihan dengan koefisien 0,316 (t-statistics = 2,878, p = 0,004), dan Pendidikan dengan koefisien 0,221 (t-statistics = 2,207, p = 0,028). Ketiga hipotesis diterima karena memiliki nilai p &lt; 0,05 dan t-statistics &gt; 1,96. Hasil ini menunjukkan bahwa pengalaman kerja memberikan kontribusi terbesar dalam meningkatkan kinerja pegawai, diikuti oleh pelatihan dan pendidikan.</w:t>
      </w:r>
    </w:p>
    <w:tbl>
      <w:tblPr>
        <w:tblW w:w="5000" w:type="pct"/>
        <w:tblLook w:val="04A0" w:firstRow="1" w:lastRow="0" w:firstColumn="1" w:lastColumn="0" w:noHBand="0" w:noVBand="1"/>
      </w:tblPr>
      <w:tblGrid>
        <w:gridCol w:w="1930"/>
        <w:gridCol w:w="2484"/>
        <w:gridCol w:w="4828"/>
      </w:tblGrid>
      <w:tr w:rsidR="00A411A8" w:rsidRPr="009526CB" w14:paraId="5AFA1D0A" w14:textId="77777777" w:rsidTr="009526CB">
        <w:trPr>
          <w:trHeight w:val="288"/>
        </w:trPr>
        <w:tc>
          <w:tcPr>
            <w:tcW w:w="104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0ADE27" w14:textId="77777777" w:rsidR="00A411A8" w:rsidRPr="00A411A8" w:rsidRDefault="00A411A8" w:rsidP="00117902">
            <w:pPr>
              <w:spacing w:after="0" w:line="240" w:lineRule="auto"/>
              <w:rPr>
                <w:rFonts w:eastAsia="Times New Roman"/>
                <w:b/>
                <w:bCs/>
                <w:color w:val="000000"/>
                <w:kern w:val="0"/>
                <w:sz w:val="24"/>
                <w:szCs w:val="24"/>
                <w:lang w:val="sv-SE" w:eastAsia="en-ID"/>
                <w14:ligatures w14:val="none"/>
              </w:rPr>
            </w:pPr>
            <w:r w:rsidRPr="00A411A8">
              <w:rPr>
                <w:rFonts w:eastAsia="Times New Roman"/>
                <w:b/>
                <w:bCs/>
                <w:color w:val="000000"/>
                <w:kern w:val="0"/>
                <w:sz w:val="24"/>
                <w:szCs w:val="24"/>
                <w:lang w:val="sv-SE" w:eastAsia="en-ID"/>
                <w14:ligatures w14:val="none"/>
              </w:rPr>
              <w:t> </w:t>
            </w:r>
          </w:p>
        </w:tc>
        <w:tc>
          <w:tcPr>
            <w:tcW w:w="1344" w:type="pct"/>
            <w:tcBorders>
              <w:top w:val="single" w:sz="4" w:space="0" w:color="auto"/>
              <w:left w:val="nil"/>
              <w:bottom w:val="single" w:sz="4" w:space="0" w:color="auto"/>
              <w:right w:val="single" w:sz="4" w:space="0" w:color="auto"/>
            </w:tcBorders>
            <w:shd w:val="clear" w:color="auto" w:fill="auto"/>
            <w:noWrap/>
            <w:vAlign w:val="center"/>
            <w:hideMark/>
          </w:tcPr>
          <w:p w14:paraId="4FF93D8F" w14:textId="77777777" w:rsidR="00A411A8" w:rsidRPr="00A411A8" w:rsidRDefault="00A411A8" w:rsidP="00117902">
            <w:pPr>
              <w:spacing w:after="0" w:line="240" w:lineRule="auto"/>
              <w:jc w:val="center"/>
              <w:rPr>
                <w:rFonts w:eastAsia="Times New Roman"/>
                <w:b/>
                <w:bCs/>
                <w:color w:val="000000"/>
                <w:kern w:val="0"/>
                <w:sz w:val="24"/>
                <w:szCs w:val="24"/>
                <w:lang w:val="en-ID" w:eastAsia="en-ID"/>
                <w14:ligatures w14:val="none"/>
              </w:rPr>
            </w:pPr>
            <w:r w:rsidRPr="00A411A8">
              <w:rPr>
                <w:rFonts w:eastAsia="Times New Roman"/>
                <w:b/>
                <w:bCs/>
                <w:color w:val="000000"/>
                <w:kern w:val="0"/>
                <w:sz w:val="24"/>
                <w:szCs w:val="24"/>
                <w:lang w:val="en-ID" w:eastAsia="en-ID"/>
                <w14:ligatures w14:val="none"/>
              </w:rPr>
              <w:t>R Square</w:t>
            </w:r>
          </w:p>
        </w:tc>
        <w:tc>
          <w:tcPr>
            <w:tcW w:w="2612" w:type="pct"/>
            <w:tcBorders>
              <w:top w:val="single" w:sz="4" w:space="0" w:color="auto"/>
              <w:left w:val="nil"/>
              <w:bottom w:val="single" w:sz="4" w:space="0" w:color="auto"/>
              <w:right w:val="single" w:sz="4" w:space="0" w:color="auto"/>
            </w:tcBorders>
            <w:shd w:val="clear" w:color="auto" w:fill="auto"/>
            <w:noWrap/>
            <w:vAlign w:val="center"/>
            <w:hideMark/>
          </w:tcPr>
          <w:p w14:paraId="27BB640D" w14:textId="77777777" w:rsidR="00A411A8" w:rsidRPr="00A411A8" w:rsidRDefault="00A411A8" w:rsidP="00117902">
            <w:pPr>
              <w:spacing w:after="0" w:line="240" w:lineRule="auto"/>
              <w:jc w:val="center"/>
              <w:rPr>
                <w:rFonts w:eastAsia="Times New Roman"/>
                <w:b/>
                <w:bCs/>
                <w:color w:val="000000"/>
                <w:kern w:val="0"/>
                <w:sz w:val="24"/>
                <w:szCs w:val="24"/>
                <w:lang w:val="en-ID" w:eastAsia="en-ID"/>
                <w14:ligatures w14:val="none"/>
              </w:rPr>
            </w:pPr>
            <w:r w:rsidRPr="00A411A8">
              <w:rPr>
                <w:rFonts w:eastAsia="Times New Roman"/>
                <w:b/>
                <w:bCs/>
                <w:color w:val="000000"/>
                <w:kern w:val="0"/>
                <w:sz w:val="24"/>
                <w:szCs w:val="24"/>
                <w:lang w:val="en-ID" w:eastAsia="en-ID"/>
                <w14:ligatures w14:val="none"/>
              </w:rPr>
              <w:t>R Square Adjusted</w:t>
            </w:r>
          </w:p>
        </w:tc>
      </w:tr>
      <w:tr w:rsidR="00A411A8" w:rsidRPr="009526CB" w14:paraId="2C1B49EB" w14:textId="77777777" w:rsidTr="009526CB">
        <w:trPr>
          <w:trHeight w:val="288"/>
        </w:trPr>
        <w:tc>
          <w:tcPr>
            <w:tcW w:w="1044" w:type="pct"/>
            <w:tcBorders>
              <w:top w:val="nil"/>
              <w:left w:val="single" w:sz="4" w:space="0" w:color="auto"/>
              <w:bottom w:val="single" w:sz="4" w:space="0" w:color="auto"/>
              <w:right w:val="single" w:sz="4" w:space="0" w:color="auto"/>
            </w:tcBorders>
            <w:shd w:val="clear" w:color="auto" w:fill="auto"/>
            <w:noWrap/>
            <w:vAlign w:val="center"/>
            <w:hideMark/>
          </w:tcPr>
          <w:p w14:paraId="4838EC10" w14:textId="77777777" w:rsidR="00A411A8" w:rsidRPr="00A411A8" w:rsidRDefault="00A411A8" w:rsidP="00117902">
            <w:pPr>
              <w:spacing w:after="0" w:line="240" w:lineRule="auto"/>
              <w:rPr>
                <w:rFonts w:eastAsia="Times New Roman"/>
                <w:b/>
                <w:bCs/>
                <w:color w:val="000000"/>
                <w:kern w:val="0"/>
                <w:sz w:val="24"/>
                <w:szCs w:val="24"/>
                <w:lang w:val="en-ID" w:eastAsia="en-ID"/>
                <w14:ligatures w14:val="none"/>
              </w:rPr>
            </w:pPr>
            <w:r w:rsidRPr="00A411A8">
              <w:rPr>
                <w:rFonts w:eastAsia="Times New Roman"/>
                <w:b/>
                <w:bCs/>
                <w:color w:val="000000"/>
                <w:kern w:val="0"/>
                <w:sz w:val="24"/>
                <w:szCs w:val="24"/>
                <w:lang w:val="en-ID" w:eastAsia="en-ID"/>
                <w14:ligatures w14:val="none"/>
              </w:rPr>
              <w:t>K</w:t>
            </w:r>
            <w:r w:rsidRPr="009526CB">
              <w:rPr>
                <w:rFonts w:eastAsia="Times New Roman"/>
                <w:b/>
                <w:bCs/>
                <w:color w:val="000000"/>
                <w:kern w:val="0"/>
                <w:sz w:val="24"/>
                <w:szCs w:val="24"/>
                <w:lang w:val="en-ID" w:eastAsia="en-ID"/>
                <w14:ligatures w14:val="none"/>
              </w:rPr>
              <w:t>inerja Pegawai</w:t>
            </w:r>
          </w:p>
        </w:tc>
        <w:tc>
          <w:tcPr>
            <w:tcW w:w="1344" w:type="pct"/>
            <w:tcBorders>
              <w:top w:val="nil"/>
              <w:left w:val="nil"/>
              <w:bottom w:val="single" w:sz="4" w:space="0" w:color="auto"/>
              <w:right w:val="single" w:sz="4" w:space="0" w:color="auto"/>
            </w:tcBorders>
            <w:shd w:val="clear" w:color="auto" w:fill="auto"/>
            <w:noWrap/>
            <w:vAlign w:val="center"/>
            <w:hideMark/>
          </w:tcPr>
          <w:p w14:paraId="4AC4FD13" w14:textId="77777777" w:rsidR="00A411A8" w:rsidRPr="00A411A8" w:rsidRDefault="00A411A8" w:rsidP="00117902">
            <w:pPr>
              <w:spacing w:after="0" w:line="240" w:lineRule="auto"/>
              <w:jc w:val="center"/>
              <w:rPr>
                <w:rFonts w:eastAsia="Times New Roman"/>
                <w:color w:val="000000"/>
                <w:kern w:val="0"/>
                <w:sz w:val="24"/>
                <w:szCs w:val="24"/>
                <w:lang w:val="en-ID" w:eastAsia="en-ID"/>
                <w14:ligatures w14:val="none"/>
              </w:rPr>
            </w:pPr>
            <w:r w:rsidRPr="00A411A8">
              <w:rPr>
                <w:rFonts w:eastAsia="Times New Roman"/>
                <w:color w:val="000000"/>
                <w:kern w:val="0"/>
                <w:sz w:val="24"/>
                <w:szCs w:val="24"/>
                <w:lang w:val="en-ID" w:eastAsia="en-ID"/>
                <w14:ligatures w14:val="none"/>
              </w:rPr>
              <w:t>0.772</w:t>
            </w:r>
          </w:p>
        </w:tc>
        <w:tc>
          <w:tcPr>
            <w:tcW w:w="2612" w:type="pct"/>
            <w:tcBorders>
              <w:top w:val="nil"/>
              <w:left w:val="nil"/>
              <w:bottom w:val="single" w:sz="4" w:space="0" w:color="auto"/>
              <w:right w:val="single" w:sz="4" w:space="0" w:color="auto"/>
            </w:tcBorders>
            <w:shd w:val="clear" w:color="auto" w:fill="auto"/>
            <w:noWrap/>
            <w:vAlign w:val="center"/>
            <w:hideMark/>
          </w:tcPr>
          <w:p w14:paraId="022DA4E3" w14:textId="77777777" w:rsidR="00A411A8" w:rsidRPr="00A411A8" w:rsidRDefault="00A411A8" w:rsidP="00117902">
            <w:pPr>
              <w:spacing w:after="0" w:line="240" w:lineRule="auto"/>
              <w:jc w:val="center"/>
              <w:rPr>
                <w:rFonts w:eastAsia="Times New Roman"/>
                <w:color w:val="000000"/>
                <w:kern w:val="0"/>
                <w:sz w:val="24"/>
                <w:szCs w:val="24"/>
                <w:lang w:val="en-ID" w:eastAsia="en-ID"/>
                <w14:ligatures w14:val="none"/>
              </w:rPr>
            </w:pPr>
            <w:r w:rsidRPr="00A411A8">
              <w:rPr>
                <w:rFonts w:eastAsia="Times New Roman"/>
                <w:color w:val="000000"/>
                <w:kern w:val="0"/>
                <w:sz w:val="24"/>
                <w:szCs w:val="24"/>
                <w:lang w:val="en-ID" w:eastAsia="en-ID"/>
                <w14:ligatures w14:val="none"/>
              </w:rPr>
              <w:t>0.763</w:t>
            </w:r>
          </w:p>
        </w:tc>
      </w:tr>
    </w:tbl>
    <w:p w14:paraId="0806AE11" w14:textId="5EF50C7E" w:rsidR="00A411A8" w:rsidRPr="009526CB" w:rsidRDefault="009526CB" w:rsidP="009526CB">
      <w:pPr>
        <w:jc w:val="both"/>
        <w:rPr>
          <w:sz w:val="24"/>
          <w:szCs w:val="24"/>
          <w:lang w:val="sv-SE"/>
        </w:rPr>
      </w:pPr>
      <w:r w:rsidRPr="009526CB">
        <w:rPr>
          <w:b/>
          <w:bCs/>
          <w:sz w:val="24"/>
          <w:szCs w:val="24"/>
        </w:rPr>
        <w:t>R Square dan R Square Adjusted</w:t>
      </w:r>
      <w:r w:rsidRPr="009526CB">
        <w:rPr>
          <w:sz w:val="24"/>
          <w:szCs w:val="24"/>
        </w:rPr>
        <w:t xml:space="preserve"> Model penelitian memiliki </w:t>
      </w:r>
      <w:proofErr w:type="spellStart"/>
      <w:r w:rsidRPr="009526CB">
        <w:rPr>
          <w:sz w:val="24"/>
          <w:szCs w:val="24"/>
        </w:rPr>
        <w:t>kemampuan</w:t>
      </w:r>
      <w:proofErr w:type="spellEnd"/>
      <w:r w:rsidRPr="009526CB">
        <w:rPr>
          <w:sz w:val="24"/>
          <w:szCs w:val="24"/>
        </w:rPr>
        <w:t xml:space="preserve"> </w:t>
      </w:r>
      <w:proofErr w:type="spellStart"/>
      <w:r w:rsidRPr="009526CB">
        <w:rPr>
          <w:sz w:val="24"/>
          <w:szCs w:val="24"/>
        </w:rPr>
        <w:t>prediksi</w:t>
      </w:r>
      <w:proofErr w:type="spellEnd"/>
      <w:r w:rsidRPr="009526CB">
        <w:rPr>
          <w:sz w:val="24"/>
          <w:szCs w:val="24"/>
        </w:rPr>
        <w:t xml:space="preserve"> yang sangat baik dengan </w:t>
      </w:r>
      <w:proofErr w:type="spellStart"/>
      <w:r w:rsidRPr="009526CB">
        <w:rPr>
          <w:sz w:val="24"/>
          <w:szCs w:val="24"/>
        </w:rPr>
        <w:t>nilai</w:t>
      </w:r>
      <w:proofErr w:type="spellEnd"/>
      <w:r w:rsidRPr="009526CB">
        <w:rPr>
          <w:sz w:val="24"/>
          <w:szCs w:val="24"/>
        </w:rPr>
        <w:t xml:space="preserve"> R Square </w:t>
      </w:r>
      <w:proofErr w:type="spellStart"/>
      <w:r w:rsidRPr="009526CB">
        <w:rPr>
          <w:sz w:val="24"/>
          <w:szCs w:val="24"/>
        </w:rPr>
        <w:t>sebesar</w:t>
      </w:r>
      <w:proofErr w:type="spellEnd"/>
      <w:r w:rsidRPr="009526CB">
        <w:rPr>
          <w:sz w:val="24"/>
          <w:szCs w:val="24"/>
        </w:rPr>
        <w:t xml:space="preserve"> 0,772 dan R Square Adjusted </w:t>
      </w:r>
      <w:proofErr w:type="spellStart"/>
      <w:r w:rsidRPr="009526CB">
        <w:rPr>
          <w:sz w:val="24"/>
          <w:szCs w:val="24"/>
        </w:rPr>
        <w:t>sebesar</w:t>
      </w:r>
      <w:proofErr w:type="spellEnd"/>
      <w:r w:rsidRPr="009526CB">
        <w:rPr>
          <w:sz w:val="24"/>
          <w:szCs w:val="24"/>
        </w:rPr>
        <w:t xml:space="preserve"> 0,763. </w:t>
      </w:r>
      <w:r w:rsidRPr="009526CB">
        <w:rPr>
          <w:sz w:val="24"/>
          <w:szCs w:val="24"/>
          <w:lang w:val="sv-SE"/>
        </w:rPr>
        <w:t xml:space="preserve">Hal ini menunjukkan bahwa 77,2% variabilitas Kinerja Pegawai dapat dijelaskan oleh kombinasi </w:t>
      </w:r>
      <w:r w:rsidRPr="009526CB">
        <w:rPr>
          <w:sz w:val="24"/>
          <w:szCs w:val="24"/>
          <w:lang w:val="sv-SE"/>
        </w:rPr>
        <w:lastRenderedPageBreak/>
        <w:t>ketiga variabel independen (Pendidikan, Pelatihan, dan Pengalaman Kerja), sedangkan 22,8% sisanya dipengaruhi oleh faktor lain yang tidak diteliti dalam model ini. Nilai R Square Adjusted yang tidak berbeda jauh dari R Square menunjukkan bahwa model tidak mengalami overfitting dan memiliki kemampuan generalisasi yang baik.</w:t>
      </w:r>
    </w:p>
    <w:tbl>
      <w:tblPr>
        <w:tblW w:w="5000" w:type="pct"/>
        <w:tblLook w:val="04A0" w:firstRow="1" w:lastRow="0" w:firstColumn="1" w:lastColumn="0" w:noHBand="0" w:noVBand="1"/>
      </w:tblPr>
      <w:tblGrid>
        <w:gridCol w:w="2440"/>
        <w:gridCol w:w="3370"/>
        <w:gridCol w:w="3432"/>
      </w:tblGrid>
      <w:tr w:rsidR="00A411A8" w:rsidRPr="00A411A8" w14:paraId="2C149B93" w14:textId="77777777" w:rsidTr="00DF61CF">
        <w:trPr>
          <w:trHeight w:val="288"/>
        </w:trPr>
        <w:tc>
          <w:tcPr>
            <w:tcW w:w="132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4B1B06" w14:textId="77777777" w:rsidR="00A411A8" w:rsidRPr="00A411A8" w:rsidRDefault="00A411A8" w:rsidP="00A411A8">
            <w:pPr>
              <w:spacing w:after="0" w:line="240" w:lineRule="auto"/>
              <w:rPr>
                <w:rFonts w:eastAsia="Times New Roman"/>
                <w:b/>
                <w:bCs/>
                <w:kern w:val="0"/>
                <w:sz w:val="24"/>
                <w:szCs w:val="24"/>
                <w:lang w:val="sv-SE" w:eastAsia="en-ID"/>
                <w14:ligatures w14:val="none"/>
              </w:rPr>
            </w:pPr>
            <w:r w:rsidRPr="00A411A8">
              <w:rPr>
                <w:rFonts w:eastAsia="Times New Roman"/>
                <w:b/>
                <w:bCs/>
                <w:kern w:val="0"/>
                <w:sz w:val="24"/>
                <w:szCs w:val="24"/>
                <w:lang w:val="sv-SE" w:eastAsia="en-ID"/>
                <w14:ligatures w14:val="none"/>
              </w:rPr>
              <w:t> </w:t>
            </w:r>
          </w:p>
        </w:tc>
        <w:tc>
          <w:tcPr>
            <w:tcW w:w="1823" w:type="pct"/>
            <w:tcBorders>
              <w:top w:val="single" w:sz="4" w:space="0" w:color="auto"/>
              <w:left w:val="nil"/>
              <w:bottom w:val="single" w:sz="4" w:space="0" w:color="auto"/>
              <w:right w:val="single" w:sz="4" w:space="0" w:color="auto"/>
            </w:tcBorders>
            <w:shd w:val="clear" w:color="auto" w:fill="auto"/>
            <w:noWrap/>
            <w:vAlign w:val="center"/>
            <w:hideMark/>
          </w:tcPr>
          <w:p w14:paraId="78588D38"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Saturated Model</w:t>
            </w:r>
          </w:p>
        </w:tc>
        <w:tc>
          <w:tcPr>
            <w:tcW w:w="1857" w:type="pct"/>
            <w:tcBorders>
              <w:top w:val="single" w:sz="4" w:space="0" w:color="auto"/>
              <w:left w:val="nil"/>
              <w:bottom w:val="single" w:sz="4" w:space="0" w:color="auto"/>
              <w:right w:val="single" w:sz="4" w:space="0" w:color="auto"/>
            </w:tcBorders>
            <w:shd w:val="clear" w:color="auto" w:fill="auto"/>
            <w:noWrap/>
            <w:vAlign w:val="center"/>
            <w:hideMark/>
          </w:tcPr>
          <w:p w14:paraId="782E8797"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Estimated Model</w:t>
            </w:r>
          </w:p>
        </w:tc>
      </w:tr>
      <w:tr w:rsidR="00A411A8" w:rsidRPr="00A411A8" w14:paraId="30E20AF8" w14:textId="77777777" w:rsidTr="00DF61CF">
        <w:trPr>
          <w:trHeight w:val="288"/>
        </w:trPr>
        <w:tc>
          <w:tcPr>
            <w:tcW w:w="1320" w:type="pct"/>
            <w:tcBorders>
              <w:top w:val="nil"/>
              <w:left w:val="single" w:sz="4" w:space="0" w:color="auto"/>
              <w:bottom w:val="single" w:sz="4" w:space="0" w:color="auto"/>
              <w:right w:val="single" w:sz="4" w:space="0" w:color="auto"/>
            </w:tcBorders>
            <w:shd w:val="clear" w:color="auto" w:fill="auto"/>
            <w:noWrap/>
            <w:vAlign w:val="center"/>
            <w:hideMark/>
          </w:tcPr>
          <w:p w14:paraId="2DA129A6" w14:textId="77777777" w:rsidR="00A411A8" w:rsidRPr="00A411A8" w:rsidRDefault="00A411A8" w:rsidP="00A411A8">
            <w:pPr>
              <w:spacing w:after="0" w:line="240" w:lineRule="auto"/>
              <w:rPr>
                <w:rFonts w:eastAsia="Times New Roman"/>
                <w:b/>
                <w:bCs/>
                <w:kern w:val="0"/>
                <w:sz w:val="24"/>
                <w:szCs w:val="24"/>
                <w:lang w:val="en-ID" w:eastAsia="en-ID"/>
                <w14:ligatures w14:val="none"/>
              </w:rPr>
            </w:pPr>
            <w:r w:rsidRPr="00A411A8">
              <w:rPr>
                <w:rFonts w:eastAsia="Times New Roman"/>
                <w:b/>
                <w:bCs/>
                <w:kern w:val="0"/>
                <w:sz w:val="24"/>
                <w:szCs w:val="24"/>
                <w:lang w:val="en-ID" w:eastAsia="en-ID"/>
                <w14:ligatures w14:val="none"/>
              </w:rPr>
              <w:t>SRMR</w:t>
            </w:r>
          </w:p>
        </w:tc>
        <w:tc>
          <w:tcPr>
            <w:tcW w:w="1823" w:type="pct"/>
            <w:tcBorders>
              <w:top w:val="nil"/>
              <w:left w:val="nil"/>
              <w:bottom w:val="single" w:sz="4" w:space="0" w:color="auto"/>
              <w:right w:val="single" w:sz="4" w:space="0" w:color="auto"/>
            </w:tcBorders>
            <w:shd w:val="clear" w:color="auto" w:fill="auto"/>
            <w:noWrap/>
            <w:vAlign w:val="center"/>
            <w:hideMark/>
          </w:tcPr>
          <w:p w14:paraId="1AC79794" w14:textId="77777777" w:rsidR="00A411A8" w:rsidRPr="00A411A8" w:rsidRDefault="00A411A8" w:rsidP="00A411A8">
            <w:pPr>
              <w:spacing w:after="0" w:line="240" w:lineRule="auto"/>
              <w:jc w:val="right"/>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0.070</w:t>
            </w:r>
          </w:p>
        </w:tc>
        <w:tc>
          <w:tcPr>
            <w:tcW w:w="1857" w:type="pct"/>
            <w:tcBorders>
              <w:top w:val="nil"/>
              <w:left w:val="nil"/>
              <w:bottom w:val="single" w:sz="4" w:space="0" w:color="auto"/>
              <w:right w:val="single" w:sz="4" w:space="0" w:color="auto"/>
            </w:tcBorders>
            <w:shd w:val="clear" w:color="auto" w:fill="auto"/>
            <w:noWrap/>
            <w:vAlign w:val="center"/>
            <w:hideMark/>
          </w:tcPr>
          <w:p w14:paraId="760ECD2C" w14:textId="77777777" w:rsidR="00A411A8" w:rsidRPr="00A411A8" w:rsidRDefault="00A411A8" w:rsidP="00A411A8">
            <w:pPr>
              <w:spacing w:after="0" w:line="240" w:lineRule="auto"/>
              <w:jc w:val="right"/>
              <w:rPr>
                <w:rFonts w:eastAsia="Times New Roman"/>
                <w:kern w:val="0"/>
                <w:sz w:val="24"/>
                <w:szCs w:val="24"/>
                <w:lang w:val="en-ID" w:eastAsia="en-ID"/>
                <w14:ligatures w14:val="none"/>
              </w:rPr>
            </w:pPr>
            <w:r w:rsidRPr="00A411A8">
              <w:rPr>
                <w:rFonts w:eastAsia="Times New Roman"/>
                <w:kern w:val="0"/>
                <w:sz w:val="24"/>
                <w:szCs w:val="24"/>
                <w:lang w:val="en-ID" w:eastAsia="en-ID"/>
                <w14:ligatures w14:val="none"/>
              </w:rPr>
              <w:t>0.070</w:t>
            </w:r>
          </w:p>
        </w:tc>
      </w:tr>
    </w:tbl>
    <w:p w14:paraId="61682320" w14:textId="44ED91F0" w:rsidR="00F57DE9" w:rsidRPr="009526CB" w:rsidRDefault="009526CB" w:rsidP="009526CB">
      <w:pPr>
        <w:jc w:val="both"/>
        <w:rPr>
          <w:sz w:val="24"/>
          <w:szCs w:val="24"/>
          <w:lang w:val="en-ID"/>
        </w:rPr>
      </w:pPr>
      <w:r w:rsidRPr="009526CB">
        <w:rPr>
          <w:b/>
          <w:bCs/>
          <w:sz w:val="24"/>
          <w:szCs w:val="24"/>
        </w:rPr>
        <w:t>Model Fit Indices</w:t>
      </w:r>
      <w:r w:rsidRPr="009526CB">
        <w:rPr>
          <w:sz w:val="24"/>
          <w:szCs w:val="24"/>
        </w:rPr>
        <w:t xml:space="preserve"> </w:t>
      </w:r>
      <w:proofErr w:type="spellStart"/>
      <w:r w:rsidRPr="009526CB">
        <w:rPr>
          <w:sz w:val="24"/>
          <w:szCs w:val="24"/>
        </w:rPr>
        <w:t>Evaluasi</w:t>
      </w:r>
      <w:proofErr w:type="spellEnd"/>
      <w:r w:rsidRPr="009526CB">
        <w:rPr>
          <w:sz w:val="24"/>
          <w:szCs w:val="24"/>
        </w:rPr>
        <w:t xml:space="preserve"> </w:t>
      </w:r>
      <w:proofErr w:type="spellStart"/>
      <w:r w:rsidRPr="009526CB">
        <w:rPr>
          <w:sz w:val="24"/>
          <w:szCs w:val="24"/>
        </w:rPr>
        <w:t>kecocokan</w:t>
      </w:r>
      <w:proofErr w:type="spellEnd"/>
      <w:r w:rsidRPr="009526CB">
        <w:rPr>
          <w:sz w:val="24"/>
          <w:szCs w:val="24"/>
        </w:rPr>
        <w:t xml:space="preserve"> model menggunakan SRMR (Standardized Root Mean Square Residual) </w:t>
      </w:r>
      <w:proofErr w:type="spellStart"/>
      <w:r w:rsidRPr="009526CB">
        <w:rPr>
          <w:sz w:val="24"/>
          <w:szCs w:val="24"/>
        </w:rPr>
        <w:t>menghasilkan</w:t>
      </w:r>
      <w:proofErr w:type="spellEnd"/>
      <w:r w:rsidRPr="009526CB">
        <w:rPr>
          <w:sz w:val="24"/>
          <w:szCs w:val="24"/>
        </w:rPr>
        <w:t xml:space="preserve"> </w:t>
      </w:r>
      <w:proofErr w:type="spellStart"/>
      <w:r w:rsidRPr="009526CB">
        <w:rPr>
          <w:sz w:val="24"/>
          <w:szCs w:val="24"/>
        </w:rPr>
        <w:t>nilai</w:t>
      </w:r>
      <w:proofErr w:type="spellEnd"/>
      <w:r w:rsidRPr="009526CB">
        <w:rPr>
          <w:sz w:val="24"/>
          <w:szCs w:val="24"/>
        </w:rPr>
        <w:t xml:space="preserve"> 0,070 yang </w:t>
      </w:r>
      <w:proofErr w:type="spellStart"/>
      <w:r w:rsidRPr="009526CB">
        <w:rPr>
          <w:sz w:val="24"/>
          <w:szCs w:val="24"/>
        </w:rPr>
        <w:t>berada</w:t>
      </w:r>
      <w:proofErr w:type="spellEnd"/>
      <w:r w:rsidRPr="009526CB">
        <w:rPr>
          <w:sz w:val="24"/>
          <w:szCs w:val="24"/>
        </w:rPr>
        <w:t xml:space="preserve"> di </w:t>
      </w:r>
      <w:proofErr w:type="spellStart"/>
      <w:r w:rsidRPr="009526CB">
        <w:rPr>
          <w:sz w:val="24"/>
          <w:szCs w:val="24"/>
        </w:rPr>
        <w:t>bawah</w:t>
      </w:r>
      <w:proofErr w:type="spellEnd"/>
      <w:r w:rsidRPr="009526CB">
        <w:rPr>
          <w:sz w:val="24"/>
          <w:szCs w:val="24"/>
        </w:rPr>
        <w:t xml:space="preserve"> threshold 0,08, </w:t>
      </w:r>
      <w:proofErr w:type="spellStart"/>
      <w:r w:rsidRPr="009526CB">
        <w:rPr>
          <w:sz w:val="24"/>
          <w:szCs w:val="24"/>
        </w:rPr>
        <w:t>menunjukkan</w:t>
      </w:r>
      <w:proofErr w:type="spellEnd"/>
      <w:r w:rsidRPr="009526CB">
        <w:rPr>
          <w:sz w:val="24"/>
          <w:szCs w:val="24"/>
        </w:rPr>
        <w:t xml:space="preserve"> bahwa model memiliki fit yang baik. </w:t>
      </w:r>
    </w:p>
    <w:sectPr w:rsidR="00F57DE9" w:rsidRPr="009526CB"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17090A"/>
    <w:rsid w:val="00005E2B"/>
    <w:rsid w:val="000970CA"/>
    <w:rsid w:val="00097DA4"/>
    <w:rsid w:val="0017090A"/>
    <w:rsid w:val="00180220"/>
    <w:rsid w:val="00181AF3"/>
    <w:rsid w:val="001A5CA3"/>
    <w:rsid w:val="00250F61"/>
    <w:rsid w:val="002B6192"/>
    <w:rsid w:val="002E7205"/>
    <w:rsid w:val="003D2E26"/>
    <w:rsid w:val="00416625"/>
    <w:rsid w:val="0043343B"/>
    <w:rsid w:val="00482305"/>
    <w:rsid w:val="004A1566"/>
    <w:rsid w:val="004E1E02"/>
    <w:rsid w:val="00534D3E"/>
    <w:rsid w:val="005B72BC"/>
    <w:rsid w:val="005F5856"/>
    <w:rsid w:val="0060540E"/>
    <w:rsid w:val="006F3802"/>
    <w:rsid w:val="0070696F"/>
    <w:rsid w:val="00711643"/>
    <w:rsid w:val="00795571"/>
    <w:rsid w:val="007F3A6A"/>
    <w:rsid w:val="008B6DEC"/>
    <w:rsid w:val="00935FF2"/>
    <w:rsid w:val="009526CB"/>
    <w:rsid w:val="009D6ED7"/>
    <w:rsid w:val="00A411A8"/>
    <w:rsid w:val="00AB7003"/>
    <w:rsid w:val="00AC2A8A"/>
    <w:rsid w:val="00AD3E3E"/>
    <w:rsid w:val="00B71AE6"/>
    <w:rsid w:val="00BD6E81"/>
    <w:rsid w:val="00C43BE8"/>
    <w:rsid w:val="00C916FA"/>
    <w:rsid w:val="00D13251"/>
    <w:rsid w:val="00D260D5"/>
    <w:rsid w:val="00DA65AC"/>
    <w:rsid w:val="00DB2A2C"/>
    <w:rsid w:val="00DB5C91"/>
    <w:rsid w:val="00DF61CF"/>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0117D"/>
  <w15:chartTrackingRefBased/>
  <w15:docId w15:val="{08551CB1-436C-4CC7-AF80-87793BF39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17090A"/>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17090A"/>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17090A"/>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17090A"/>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7090A"/>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7090A"/>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17090A"/>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17090A"/>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17090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17090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17090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17090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1709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09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090A"/>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090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17090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7090A"/>
    <w:rPr>
      <w:i/>
      <w:iCs/>
      <w:color w:val="404040" w:themeColor="text1" w:themeTint="BF"/>
    </w:rPr>
  </w:style>
  <w:style w:type="paragraph" w:styleId="ListParagraph">
    <w:name w:val="List Paragraph"/>
    <w:basedOn w:val="Normal"/>
    <w:uiPriority w:val="34"/>
    <w:qFormat/>
    <w:rsid w:val="0017090A"/>
    <w:pPr>
      <w:ind w:left="720"/>
      <w:contextualSpacing/>
    </w:pPr>
  </w:style>
  <w:style w:type="character" w:styleId="IntenseEmphasis">
    <w:name w:val="Intense Emphasis"/>
    <w:basedOn w:val="DefaultParagraphFont"/>
    <w:uiPriority w:val="21"/>
    <w:qFormat/>
    <w:rsid w:val="0017090A"/>
    <w:rPr>
      <w:i/>
      <w:iCs/>
      <w:color w:val="365F91" w:themeColor="accent1" w:themeShade="BF"/>
    </w:rPr>
  </w:style>
  <w:style w:type="paragraph" w:styleId="IntenseQuote">
    <w:name w:val="Intense Quote"/>
    <w:basedOn w:val="Normal"/>
    <w:next w:val="Normal"/>
    <w:link w:val="IntenseQuoteChar"/>
    <w:uiPriority w:val="30"/>
    <w:qFormat/>
    <w:rsid w:val="0017090A"/>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17090A"/>
    <w:rPr>
      <w:i/>
      <w:iCs/>
      <w:color w:val="365F91" w:themeColor="accent1" w:themeShade="BF"/>
    </w:rPr>
  </w:style>
  <w:style w:type="character" w:styleId="IntenseReference">
    <w:name w:val="Intense Reference"/>
    <w:basedOn w:val="DefaultParagraphFont"/>
    <w:uiPriority w:val="32"/>
    <w:qFormat/>
    <w:rsid w:val="0017090A"/>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188485">
      <w:bodyDiv w:val="1"/>
      <w:marLeft w:val="0"/>
      <w:marRight w:val="0"/>
      <w:marTop w:val="0"/>
      <w:marBottom w:val="0"/>
      <w:divBdr>
        <w:top w:val="none" w:sz="0" w:space="0" w:color="auto"/>
        <w:left w:val="none" w:sz="0" w:space="0" w:color="auto"/>
        <w:bottom w:val="none" w:sz="0" w:space="0" w:color="auto"/>
        <w:right w:val="none" w:sz="0" w:space="0" w:color="auto"/>
      </w:divBdr>
    </w:div>
    <w:div w:id="991756773">
      <w:bodyDiv w:val="1"/>
      <w:marLeft w:val="0"/>
      <w:marRight w:val="0"/>
      <w:marTop w:val="0"/>
      <w:marBottom w:val="0"/>
      <w:divBdr>
        <w:top w:val="none" w:sz="0" w:space="0" w:color="auto"/>
        <w:left w:val="none" w:sz="0" w:space="0" w:color="auto"/>
        <w:bottom w:val="none" w:sz="0" w:space="0" w:color="auto"/>
        <w:right w:val="none" w:sz="0" w:space="0" w:color="auto"/>
      </w:divBdr>
    </w:div>
    <w:div w:id="1168908674">
      <w:bodyDiv w:val="1"/>
      <w:marLeft w:val="0"/>
      <w:marRight w:val="0"/>
      <w:marTop w:val="0"/>
      <w:marBottom w:val="0"/>
      <w:divBdr>
        <w:top w:val="none" w:sz="0" w:space="0" w:color="auto"/>
        <w:left w:val="none" w:sz="0" w:space="0" w:color="auto"/>
        <w:bottom w:val="none" w:sz="0" w:space="0" w:color="auto"/>
        <w:right w:val="none" w:sz="0" w:space="0" w:color="auto"/>
      </w:divBdr>
    </w:div>
    <w:div w:id="1492792774">
      <w:bodyDiv w:val="1"/>
      <w:marLeft w:val="0"/>
      <w:marRight w:val="0"/>
      <w:marTop w:val="0"/>
      <w:marBottom w:val="0"/>
      <w:divBdr>
        <w:top w:val="none" w:sz="0" w:space="0" w:color="auto"/>
        <w:left w:val="none" w:sz="0" w:space="0" w:color="auto"/>
        <w:bottom w:val="none" w:sz="0" w:space="0" w:color="auto"/>
        <w:right w:val="none" w:sz="0" w:space="0" w:color="auto"/>
      </w:divBdr>
    </w:div>
    <w:div w:id="1539006026">
      <w:bodyDiv w:val="1"/>
      <w:marLeft w:val="0"/>
      <w:marRight w:val="0"/>
      <w:marTop w:val="0"/>
      <w:marBottom w:val="0"/>
      <w:divBdr>
        <w:top w:val="none" w:sz="0" w:space="0" w:color="auto"/>
        <w:left w:val="none" w:sz="0" w:space="0" w:color="auto"/>
        <w:bottom w:val="none" w:sz="0" w:space="0" w:color="auto"/>
        <w:right w:val="none" w:sz="0" w:space="0" w:color="auto"/>
      </w:divBdr>
    </w:div>
    <w:div w:id="1787188234">
      <w:bodyDiv w:val="1"/>
      <w:marLeft w:val="0"/>
      <w:marRight w:val="0"/>
      <w:marTop w:val="0"/>
      <w:marBottom w:val="0"/>
      <w:divBdr>
        <w:top w:val="none" w:sz="0" w:space="0" w:color="auto"/>
        <w:left w:val="none" w:sz="0" w:space="0" w:color="auto"/>
        <w:bottom w:val="none" w:sz="0" w:space="0" w:color="auto"/>
        <w:right w:val="none" w:sz="0" w:space="0" w:color="auto"/>
      </w:divBdr>
    </w:div>
    <w:div w:id="1820077784">
      <w:bodyDiv w:val="1"/>
      <w:marLeft w:val="0"/>
      <w:marRight w:val="0"/>
      <w:marTop w:val="0"/>
      <w:marBottom w:val="0"/>
      <w:divBdr>
        <w:top w:val="none" w:sz="0" w:space="0" w:color="auto"/>
        <w:left w:val="none" w:sz="0" w:space="0" w:color="auto"/>
        <w:bottom w:val="none" w:sz="0" w:space="0" w:color="auto"/>
        <w:right w:val="none" w:sz="0" w:space="0" w:color="auto"/>
      </w:divBdr>
    </w:div>
    <w:div w:id="1820996878">
      <w:bodyDiv w:val="1"/>
      <w:marLeft w:val="0"/>
      <w:marRight w:val="0"/>
      <w:marTop w:val="0"/>
      <w:marBottom w:val="0"/>
      <w:divBdr>
        <w:top w:val="none" w:sz="0" w:space="0" w:color="auto"/>
        <w:left w:val="none" w:sz="0" w:space="0" w:color="auto"/>
        <w:bottom w:val="none" w:sz="0" w:space="0" w:color="auto"/>
        <w:right w:val="none" w:sz="0" w:space="0" w:color="auto"/>
      </w:divBdr>
    </w:div>
    <w:div w:id="1886062929">
      <w:bodyDiv w:val="1"/>
      <w:marLeft w:val="0"/>
      <w:marRight w:val="0"/>
      <w:marTop w:val="0"/>
      <w:marBottom w:val="0"/>
      <w:divBdr>
        <w:top w:val="none" w:sz="0" w:space="0" w:color="auto"/>
        <w:left w:val="none" w:sz="0" w:space="0" w:color="auto"/>
        <w:bottom w:val="none" w:sz="0" w:space="0" w:color="auto"/>
        <w:right w:val="none" w:sz="0" w:space="0" w:color="auto"/>
      </w:divBdr>
    </w:div>
    <w:div w:id="2076665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F92C18C-4C41-4F48-BDAC-BFBB1DA63563}">
  <we:reference id="wa200007708" version="1.0.0.0" store="en-US" storeType="OMEX"/>
  <we:alternateReferences>
    <we:reference id="wa200007708" version="1.0.0.0" store="wa200007708"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13</TotalTime>
  <Pages>4</Pages>
  <Words>721</Words>
  <Characters>4113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3</cp:revision>
  <dcterms:created xsi:type="dcterms:W3CDTF">2025-07-05T19:56:00Z</dcterms:created>
  <dcterms:modified xsi:type="dcterms:W3CDTF">2025-07-05T20:09:00Z</dcterms:modified>
</cp:coreProperties>
</file>