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878659" w14:textId="5C002AAD" w:rsidR="005B1D89" w:rsidRPr="005B1D89" w:rsidRDefault="005B1D89" w:rsidP="000C0750">
      <w:pPr>
        <w:pStyle w:val="Heading1"/>
        <w:spacing w:before="0"/>
        <w:rPr>
          <w:color w:val="FFFFFF" w:themeColor="background1"/>
        </w:rPr>
      </w:pPr>
      <w:bookmarkStart w:id="0" w:name="_Toc204440312"/>
      <w:r w:rsidRPr="005B1D89">
        <w:rPr>
          <w:color w:val="FFFFFF" w:themeColor="background1"/>
        </w:rPr>
        <w:t>JUDUL</w:t>
      </w:r>
      <w:bookmarkEnd w:id="0"/>
    </w:p>
    <w:p w14:paraId="046A2635" w14:textId="0566A153" w:rsidR="00576AF6" w:rsidRDefault="00CC113B" w:rsidP="0098799D">
      <w:pPr>
        <w:pStyle w:val="Default"/>
        <w:spacing w:line="276" w:lineRule="auto"/>
        <w:jc w:val="center"/>
        <w:rPr>
          <w:b/>
          <w:bCs/>
          <w:sz w:val="28"/>
          <w:szCs w:val="28"/>
        </w:rPr>
      </w:pPr>
      <w:r w:rsidRPr="00CC113B">
        <w:rPr>
          <w:b/>
          <w:bCs/>
          <w:sz w:val="28"/>
          <w:szCs w:val="28"/>
        </w:rPr>
        <w:t xml:space="preserve">ANALISIS PENGARUH </w:t>
      </w:r>
      <w:r w:rsidR="0063064C">
        <w:rPr>
          <w:b/>
          <w:bCs/>
          <w:sz w:val="28"/>
          <w:szCs w:val="28"/>
        </w:rPr>
        <w:t>TRANSFER PRICING</w:t>
      </w:r>
      <w:r w:rsidRPr="00CC113B">
        <w:rPr>
          <w:b/>
          <w:bCs/>
          <w:sz w:val="28"/>
          <w:szCs w:val="28"/>
        </w:rPr>
        <w:t xml:space="preserve">, JUMLAH ASET, DAN DEBT TO ASSET RATIO TERHADAP EFFECTIVE TAX RATE (ETR) </w:t>
      </w:r>
    </w:p>
    <w:p w14:paraId="742253B8" w14:textId="24D9D79D" w:rsidR="008214A0" w:rsidRDefault="00576AF6" w:rsidP="0098799D">
      <w:pPr>
        <w:pStyle w:val="Default"/>
        <w:spacing w:line="276" w:lineRule="auto"/>
        <w:jc w:val="center"/>
        <w:rPr>
          <w:b/>
          <w:bCs/>
        </w:rPr>
      </w:pPr>
      <w:r w:rsidRPr="00CC113B">
        <w:rPr>
          <w:b/>
          <w:bCs/>
          <w:sz w:val="28"/>
          <w:szCs w:val="28"/>
        </w:rPr>
        <w:t xml:space="preserve">Pada Emiten </w:t>
      </w:r>
      <w:r>
        <w:rPr>
          <w:b/>
          <w:bCs/>
          <w:sz w:val="28"/>
          <w:szCs w:val="28"/>
        </w:rPr>
        <w:t>Sektor Energi D</w:t>
      </w:r>
      <w:r w:rsidRPr="00CC113B">
        <w:rPr>
          <w:b/>
          <w:bCs/>
          <w:sz w:val="28"/>
          <w:szCs w:val="28"/>
        </w:rPr>
        <w:t>i Bursa Efek Indonesia Tahun 2020–2024</w:t>
      </w:r>
      <w:r>
        <w:rPr>
          <w:b/>
          <w:bCs/>
          <w:sz w:val="28"/>
          <w:szCs w:val="28"/>
        </w:rPr>
        <w:br/>
      </w:r>
      <w:r w:rsidR="008214A0">
        <w:rPr>
          <w:b/>
          <w:bCs/>
          <w:sz w:val="28"/>
          <w:szCs w:val="28"/>
        </w:rPr>
        <w:br/>
      </w:r>
      <w:r w:rsidR="007C5D26" w:rsidRPr="00AC2B92">
        <w:rPr>
          <w:b/>
          <w:bCs/>
        </w:rPr>
        <w:t>USULAN PENELITIAN</w:t>
      </w:r>
    </w:p>
    <w:p w14:paraId="67696386" w14:textId="77777777" w:rsidR="00AC2B92" w:rsidRDefault="00AC2B92" w:rsidP="0098799D">
      <w:pPr>
        <w:pStyle w:val="Default"/>
        <w:spacing w:line="276" w:lineRule="auto"/>
        <w:jc w:val="center"/>
        <w:rPr>
          <w:b/>
          <w:bCs/>
        </w:rPr>
      </w:pPr>
    </w:p>
    <w:p w14:paraId="38FB7190" w14:textId="77777777" w:rsidR="00AC2B92" w:rsidRDefault="00AC2B92" w:rsidP="0098799D">
      <w:pPr>
        <w:pStyle w:val="Default"/>
        <w:spacing w:line="276" w:lineRule="auto"/>
        <w:jc w:val="center"/>
        <w:rPr>
          <w:b/>
          <w:bCs/>
        </w:rPr>
      </w:pPr>
    </w:p>
    <w:p w14:paraId="4117C078" w14:textId="77777777" w:rsidR="00AC2B92" w:rsidRDefault="00AC2B92" w:rsidP="0098799D">
      <w:pPr>
        <w:pStyle w:val="Default"/>
        <w:spacing w:line="276" w:lineRule="auto"/>
        <w:jc w:val="center"/>
        <w:rPr>
          <w:sz w:val="23"/>
          <w:szCs w:val="23"/>
        </w:rPr>
      </w:pPr>
    </w:p>
    <w:p w14:paraId="519CA6BC" w14:textId="0603B69F" w:rsidR="008214A0" w:rsidRPr="00AC2B92" w:rsidRDefault="008214A0" w:rsidP="0098799D">
      <w:pPr>
        <w:pStyle w:val="Default"/>
        <w:spacing w:line="276" w:lineRule="auto"/>
        <w:jc w:val="center"/>
      </w:pPr>
      <w:r w:rsidRPr="00AC2B92">
        <w:rPr>
          <w:b/>
          <w:bCs/>
        </w:rPr>
        <w:t>Oleh:</w:t>
      </w:r>
    </w:p>
    <w:p w14:paraId="01B54EE5" w14:textId="6CE50E9B" w:rsidR="008214A0" w:rsidRPr="00AC2B92" w:rsidRDefault="008214A0" w:rsidP="0098799D">
      <w:pPr>
        <w:pStyle w:val="Default"/>
        <w:spacing w:line="276" w:lineRule="auto"/>
        <w:jc w:val="center"/>
      </w:pPr>
      <w:r w:rsidRPr="00AC2B92">
        <w:rPr>
          <w:b/>
          <w:bCs/>
        </w:rPr>
        <w:t>Sisi Resti Amanda</w:t>
      </w:r>
    </w:p>
    <w:p w14:paraId="23A05D71" w14:textId="4CE6D84C" w:rsidR="008214A0" w:rsidRPr="00AC2B92" w:rsidRDefault="008214A0" w:rsidP="0098799D">
      <w:pPr>
        <w:pStyle w:val="Default"/>
        <w:spacing w:line="276" w:lineRule="auto"/>
        <w:jc w:val="center"/>
      </w:pPr>
      <w:r w:rsidRPr="00AC2B92">
        <w:rPr>
          <w:b/>
          <w:bCs/>
        </w:rPr>
        <w:t xml:space="preserve">NIM </w:t>
      </w:r>
      <w:bookmarkStart w:id="1" w:name="_Hlk169284538"/>
      <w:r w:rsidRPr="00AC2B92">
        <w:rPr>
          <w:b/>
          <w:bCs/>
        </w:rPr>
        <w:t>102122220123</w:t>
      </w:r>
      <w:bookmarkEnd w:id="1"/>
    </w:p>
    <w:p w14:paraId="2C8811CA" w14:textId="5B406891" w:rsidR="008214A0" w:rsidRPr="00820E9C" w:rsidRDefault="008214A0" w:rsidP="000C0750">
      <w:pPr>
        <w:pStyle w:val="Default"/>
        <w:spacing w:line="360" w:lineRule="auto"/>
        <w:rPr>
          <w:sz w:val="20"/>
          <w:szCs w:val="20"/>
        </w:rPr>
      </w:pPr>
      <w:r>
        <w:rPr>
          <w:sz w:val="20"/>
          <w:szCs w:val="20"/>
        </w:rPr>
        <w:br/>
      </w:r>
      <w:r>
        <w:rPr>
          <w:sz w:val="20"/>
          <w:szCs w:val="20"/>
        </w:rPr>
        <w:br/>
      </w:r>
      <w:r>
        <w:rPr>
          <w:sz w:val="20"/>
          <w:szCs w:val="20"/>
        </w:rPr>
        <w:br/>
      </w:r>
      <w:r>
        <w:rPr>
          <w:noProof/>
        </w:rPr>
        <w:drawing>
          <wp:anchor distT="0" distB="0" distL="114300" distR="114300" simplePos="0" relativeHeight="251606016" behindDoc="0" locked="0" layoutInCell="1" allowOverlap="1" wp14:anchorId="7ABC6338" wp14:editId="321B78EB">
            <wp:simplePos x="0" y="0"/>
            <wp:positionH relativeFrom="margin">
              <wp:align>center</wp:align>
            </wp:positionH>
            <wp:positionV relativeFrom="paragraph">
              <wp:posOffset>152400</wp:posOffset>
            </wp:positionV>
            <wp:extent cx="1054800" cy="1800000"/>
            <wp:effectExtent l="0" t="0" r="0" b="0"/>
            <wp:wrapNone/>
            <wp:docPr id="16411099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l="31007" r="32170" b="42830"/>
                    <a:stretch/>
                  </pic:blipFill>
                  <pic:spPr bwMode="auto">
                    <a:xfrm>
                      <a:off x="0" y="0"/>
                      <a:ext cx="1054800" cy="1800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6130E0C" w14:textId="77777777" w:rsidR="008214A0" w:rsidRDefault="008214A0" w:rsidP="000C0750">
      <w:pPr>
        <w:pStyle w:val="Default"/>
        <w:spacing w:line="360" w:lineRule="auto"/>
        <w:jc w:val="center"/>
        <w:rPr>
          <w:b/>
          <w:bCs/>
          <w:sz w:val="23"/>
          <w:szCs w:val="23"/>
        </w:rPr>
      </w:pPr>
    </w:p>
    <w:p w14:paraId="579E1C83" w14:textId="77777777" w:rsidR="008214A0" w:rsidRDefault="008214A0" w:rsidP="000C0750">
      <w:pPr>
        <w:pStyle w:val="Default"/>
        <w:spacing w:line="360" w:lineRule="auto"/>
        <w:jc w:val="center"/>
        <w:rPr>
          <w:b/>
          <w:bCs/>
          <w:sz w:val="23"/>
          <w:szCs w:val="23"/>
        </w:rPr>
      </w:pPr>
    </w:p>
    <w:p w14:paraId="30D9A5B2" w14:textId="77777777" w:rsidR="008214A0" w:rsidRDefault="008214A0" w:rsidP="000C0750">
      <w:pPr>
        <w:pStyle w:val="Default"/>
        <w:spacing w:line="360" w:lineRule="auto"/>
        <w:jc w:val="center"/>
        <w:rPr>
          <w:b/>
          <w:bCs/>
          <w:sz w:val="23"/>
          <w:szCs w:val="23"/>
        </w:rPr>
      </w:pPr>
    </w:p>
    <w:p w14:paraId="7A24CC44" w14:textId="77777777" w:rsidR="008214A0" w:rsidRDefault="008214A0" w:rsidP="000C0750">
      <w:pPr>
        <w:pStyle w:val="Default"/>
        <w:spacing w:line="360" w:lineRule="auto"/>
        <w:jc w:val="center"/>
        <w:rPr>
          <w:b/>
          <w:bCs/>
          <w:sz w:val="23"/>
          <w:szCs w:val="23"/>
        </w:rPr>
      </w:pPr>
    </w:p>
    <w:p w14:paraId="655D4BAD" w14:textId="77777777" w:rsidR="008214A0" w:rsidRDefault="008214A0" w:rsidP="000C0750">
      <w:pPr>
        <w:pStyle w:val="Default"/>
        <w:spacing w:line="360" w:lineRule="auto"/>
        <w:rPr>
          <w:b/>
          <w:bCs/>
          <w:sz w:val="23"/>
          <w:szCs w:val="23"/>
        </w:rPr>
      </w:pPr>
    </w:p>
    <w:p w14:paraId="2A16EADF" w14:textId="77777777" w:rsidR="008214A0" w:rsidRDefault="008214A0" w:rsidP="000C0750">
      <w:pPr>
        <w:pStyle w:val="Default"/>
        <w:spacing w:line="360" w:lineRule="auto"/>
        <w:jc w:val="center"/>
        <w:rPr>
          <w:b/>
          <w:bCs/>
          <w:sz w:val="23"/>
          <w:szCs w:val="23"/>
        </w:rPr>
      </w:pPr>
    </w:p>
    <w:p w14:paraId="640ADF6E" w14:textId="77777777" w:rsidR="008214A0" w:rsidRDefault="008214A0" w:rsidP="000C0750">
      <w:pPr>
        <w:pStyle w:val="Default"/>
        <w:spacing w:line="360" w:lineRule="auto"/>
        <w:jc w:val="center"/>
        <w:rPr>
          <w:b/>
          <w:bCs/>
          <w:sz w:val="23"/>
          <w:szCs w:val="23"/>
        </w:rPr>
      </w:pPr>
    </w:p>
    <w:p w14:paraId="0E694DA7" w14:textId="77777777" w:rsidR="00B232DF" w:rsidRDefault="00B232DF" w:rsidP="000C0750">
      <w:pPr>
        <w:pStyle w:val="Default"/>
        <w:spacing w:line="360" w:lineRule="auto"/>
        <w:jc w:val="center"/>
        <w:rPr>
          <w:b/>
          <w:bCs/>
          <w:sz w:val="23"/>
          <w:szCs w:val="23"/>
        </w:rPr>
      </w:pPr>
    </w:p>
    <w:p w14:paraId="196C5031" w14:textId="77777777" w:rsidR="00B232DF" w:rsidRDefault="00B232DF" w:rsidP="00576AF6">
      <w:pPr>
        <w:pStyle w:val="Default"/>
        <w:spacing w:line="360" w:lineRule="auto"/>
        <w:rPr>
          <w:b/>
          <w:bCs/>
          <w:sz w:val="23"/>
          <w:szCs w:val="23"/>
        </w:rPr>
      </w:pPr>
    </w:p>
    <w:p w14:paraId="0A66AA16" w14:textId="77777777" w:rsidR="00B232DF" w:rsidRDefault="00B232DF" w:rsidP="000C0750">
      <w:pPr>
        <w:pStyle w:val="Default"/>
        <w:spacing w:line="360" w:lineRule="auto"/>
        <w:jc w:val="center"/>
        <w:rPr>
          <w:b/>
          <w:bCs/>
          <w:sz w:val="23"/>
          <w:szCs w:val="23"/>
        </w:rPr>
      </w:pPr>
    </w:p>
    <w:p w14:paraId="1C58E518" w14:textId="77777777" w:rsidR="00B232DF" w:rsidRDefault="00B232DF" w:rsidP="000C0750">
      <w:pPr>
        <w:pStyle w:val="Default"/>
        <w:spacing w:line="360" w:lineRule="auto"/>
        <w:jc w:val="center"/>
        <w:rPr>
          <w:b/>
          <w:bCs/>
          <w:sz w:val="23"/>
          <w:szCs w:val="23"/>
        </w:rPr>
      </w:pPr>
    </w:p>
    <w:p w14:paraId="0B8FA8BE" w14:textId="4C3D3AF0" w:rsidR="008214A0" w:rsidRPr="0090727C" w:rsidRDefault="008214A0" w:rsidP="000C0750">
      <w:pPr>
        <w:pStyle w:val="Default"/>
        <w:spacing w:line="360" w:lineRule="auto"/>
        <w:jc w:val="center"/>
      </w:pPr>
      <w:r w:rsidRPr="0090727C">
        <w:rPr>
          <w:b/>
          <w:bCs/>
        </w:rPr>
        <w:t>PROGRAM STUDI AKUNTANSI</w:t>
      </w:r>
    </w:p>
    <w:p w14:paraId="21493E64" w14:textId="417D0DDC" w:rsidR="008214A0" w:rsidRPr="0090727C" w:rsidRDefault="008214A0" w:rsidP="000C0750">
      <w:pPr>
        <w:pStyle w:val="Default"/>
        <w:spacing w:line="360" w:lineRule="auto"/>
        <w:jc w:val="center"/>
      </w:pPr>
      <w:r w:rsidRPr="0090727C">
        <w:rPr>
          <w:b/>
          <w:bCs/>
        </w:rPr>
        <w:t>UNIVERSITAS INDONESIA MEMBANGUN</w:t>
      </w:r>
    </w:p>
    <w:p w14:paraId="11EB531B" w14:textId="758997CC" w:rsidR="008214A0" w:rsidRPr="0090727C" w:rsidRDefault="008214A0" w:rsidP="000C0750">
      <w:pPr>
        <w:pStyle w:val="Default"/>
        <w:spacing w:line="360" w:lineRule="auto"/>
        <w:jc w:val="center"/>
      </w:pPr>
      <w:r w:rsidRPr="0090727C">
        <w:rPr>
          <w:b/>
          <w:bCs/>
        </w:rPr>
        <w:t>BANDUNG</w:t>
      </w:r>
    </w:p>
    <w:p w14:paraId="2EE6A684" w14:textId="035BBF5F" w:rsidR="00E23E38" w:rsidRDefault="008214A0" w:rsidP="000C0750">
      <w:pPr>
        <w:spacing w:after="0"/>
        <w:jc w:val="center"/>
        <w:rPr>
          <w:rFonts w:cs="Times New Roman"/>
          <w:b/>
          <w:bCs/>
          <w:color w:val="000000"/>
          <w:kern w:val="0"/>
          <w:szCs w:val="24"/>
        </w:rPr>
      </w:pPr>
      <w:r w:rsidRPr="0090727C">
        <w:rPr>
          <w:rFonts w:cs="Times New Roman"/>
          <w:b/>
          <w:bCs/>
          <w:color w:val="000000"/>
          <w:kern w:val="0"/>
          <w:szCs w:val="24"/>
        </w:rPr>
        <w:t>202</w:t>
      </w:r>
      <w:r w:rsidR="00F7516C">
        <w:rPr>
          <w:rFonts w:cs="Times New Roman"/>
          <w:b/>
          <w:bCs/>
          <w:color w:val="000000"/>
          <w:kern w:val="0"/>
          <w:szCs w:val="24"/>
        </w:rPr>
        <w:t>5</w:t>
      </w:r>
    </w:p>
    <w:p w14:paraId="12263275" w14:textId="5E6A6395" w:rsidR="00F95074" w:rsidRDefault="00E23E38" w:rsidP="0098799D">
      <w:pPr>
        <w:pStyle w:val="Heading1"/>
      </w:pPr>
      <w:r>
        <w:br w:type="page"/>
      </w:r>
      <w:bookmarkStart w:id="2" w:name="_Toc204440313"/>
      <w:r w:rsidR="00F95074">
        <w:lastRenderedPageBreak/>
        <w:t>LEMBAR PENGESAHAN</w:t>
      </w:r>
      <w:bookmarkEnd w:id="2"/>
    </w:p>
    <w:p w14:paraId="0550A3B7" w14:textId="77777777" w:rsidR="005677A7" w:rsidRPr="005677A7" w:rsidRDefault="005677A7" w:rsidP="000C0750">
      <w:pPr>
        <w:spacing w:after="0"/>
      </w:pPr>
    </w:p>
    <w:p w14:paraId="49A03C3C" w14:textId="3FA4E400" w:rsidR="0090727C" w:rsidRDefault="00F95074" w:rsidP="000C0750">
      <w:pPr>
        <w:pStyle w:val="Default"/>
        <w:spacing w:line="360" w:lineRule="auto"/>
        <w:ind w:left="2410" w:hanging="2410"/>
        <w:jc w:val="both"/>
        <w:rPr>
          <w:sz w:val="23"/>
          <w:szCs w:val="23"/>
        </w:rPr>
      </w:pPr>
      <w:r>
        <w:rPr>
          <w:sz w:val="23"/>
          <w:szCs w:val="23"/>
        </w:rPr>
        <w:t>Judul Usulan Penelitian</w:t>
      </w:r>
      <w:r>
        <w:rPr>
          <w:sz w:val="23"/>
          <w:szCs w:val="23"/>
        </w:rPr>
        <w:tab/>
        <w:t xml:space="preserve">: </w:t>
      </w:r>
      <w:r w:rsidR="00CC113B" w:rsidRPr="00CC113B">
        <w:rPr>
          <w:sz w:val="23"/>
          <w:szCs w:val="23"/>
        </w:rPr>
        <w:t xml:space="preserve">Analisis Pengaruh </w:t>
      </w:r>
      <w:r w:rsidR="0063064C">
        <w:rPr>
          <w:sz w:val="23"/>
          <w:szCs w:val="23"/>
        </w:rPr>
        <w:t>Transfer Pricing</w:t>
      </w:r>
      <w:r w:rsidR="00CC113B" w:rsidRPr="00CC113B">
        <w:rPr>
          <w:sz w:val="23"/>
          <w:szCs w:val="23"/>
        </w:rPr>
        <w:t>, Jumlah Aset, dan Debt to Asset Ratio terhadap Effective Tax Rate (ETR) pada Emiten di Bursa Efek Indonesia Tahun 2020–2024</w:t>
      </w:r>
    </w:p>
    <w:p w14:paraId="53BC2170" w14:textId="77777777" w:rsidR="005677A7" w:rsidRDefault="005677A7" w:rsidP="000C0750">
      <w:pPr>
        <w:pStyle w:val="Default"/>
        <w:spacing w:line="360" w:lineRule="auto"/>
        <w:ind w:left="2694" w:hanging="2694"/>
        <w:jc w:val="both"/>
        <w:rPr>
          <w:sz w:val="23"/>
          <w:szCs w:val="23"/>
        </w:rPr>
      </w:pPr>
    </w:p>
    <w:p w14:paraId="1F6DD3E9" w14:textId="77777777" w:rsidR="005677A7" w:rsidRDefault="005677A7" w:rsidP="000C0750">
      <w:pPr>
        <w:pStyle w:val="Default"/>
        <w:spacing w:line="360" w:lineRule="auto"/>
        <w:ind w:left="2694" w:hanging="2694"/>
        <w:jc w:val="both"/>
        <w:rPr>
          <w:sz w:val="23"/>
          <w:szCs w:val="23"/>
        </w:rPr>
      </w:pPr>
    </w:p>
    <w:p w14:paraId="5FC61709" w14:textId="11126280" w:rsidR="00F95074" w:rsidRDefault="00F95074" w:rsidP="000C0750">
      <w:pPr>
        <w:pStyle w:val="Default"/>
        <w:spacing w:line="360" w:lineRule="auto"/>
        <w:ind w:left="2268" w:hanging="2268"/>
        <w:rPr>
          <w:sz w:val="23"/>
          <w:szCs w:val="23"/>
        </w:rPr>
      </w:pPr>
      <w:r>
        <w:rPr>
          <w:sz w:val="23"/>
          <w:szCs w:val="23"/>
        </w:rPr>
        <w:t xml:space="preserve">Nama </w:t>
      </w:r>
      <w:r>
        <w:rPr>
          <w:sz w:val="23"/>
          <w:szCs w:val="23"/>
        </w:rPr>
        <w:tab/>
        <w:t>: Sisi Resti Amanda</w:t>
      </w:r>
    </w:p>
    <w:p w14:paraId="4D6EA749" w14:textId="3ACE40E0" w:rsidR="00F95074" w:rsidRDefault="00F95074" w:rsidP="000C0750">
      <w:pPr>
        <w:pStyle w:val="Default"/>
        <w:spacing w:line="360" w:lineRule="auto"/>
        <w:ind w:left="2268" w:hanging="2268"/>
        <w:rPr>
          <w:sz w:val="23"/>
          <w:szCs w:val="23"/>
        </w:rPr>
      </w:pPr>
      <w:r>
        <w:rPr>
          <w:sz w:val="23"/>
          <w:szCs w:val="23"/>
        </w:rPr>
        <w:t xml:space="preserve">NIM </w:t>
      </w:r>
      <w:r>
        <w:rPr>
          <w:sz w:val="23"/>
          <w:szCs w:val="23"/>
        </w:rPr>
        <w:tab/>
        <w:t xml:space="preserve">: </w:t>
      </w:r>
      <w:r w:rsidRPr="00F95074">
        <w:rPr>
          <w:sz w:val="23"/>
          <w:szCs w:val="23"/>
        </w:rPr>
        <w:t>102122220123</w:t>
      </w:r>
    </w:p>
    <w:p w14:paraId="29146E64" w14:textId="68B9AD2C" w:rsidR="00F95074" w:rsidRDefault="00F95074" w:rsidP="000C0750">
      <w:pPr>
        <w:pStyle w:val="Default"/>
        <w:spacing w:line="360" w:lineRule="auto"/>
        <w:ind w:left="2268" w:hanging="2268"/>
        <w:rPr>
          <w:sz w:val="23"/>
          <w:szCs w:val="23"/>
        </w:rPr>
      </w:pPr>
      <w:r>
        <w:rPr>
          <w:sz w:val="23"/>
          <w:szCs w:val="23"/>
        </w:rPr>
        <w:t xml:space="preserve">Program Studi </w:t>
      </w:r>
      <w:r>
        <w:rPr>
          <w:sz w:val="23"/>
          <w:szCs w:val="23"/>
        </w:rPr>
        <w:tab/>
        <w:t>: Akuntansi</w:t>
      </w:r>
    </w:p>
    <w:p w14:paraId="023D710A" w14:textId="77777777" w:rsidR="00F95074" w:rsidRDefault="00F95074" w:rsidP="000C0750">
      <w:pPr>
        <w:pStyle w:val="Default"/>
        <w:spacing w:line="360" w:lineRule="auto"/>
        <w:rPr>
          <w:sz w:val="23"/>
          <w:szCs w:val="23"/>
        </w:rPr>
      </w:pPr>
    </w:p>
    <w:p w14:paraId="48662CC0" w14:textId="77777777" w:rsidR="005677A7" w:rsidRDefault="005677A7" w:rsidP="000C0750">
      <w:pPr>
        <w:pStyle w:val="Default"/>
        <w:spacing w:line="360" w:lineRule="auto"/>
        <w:rPr>
          <w:sz w:val="23"/>
          <w:szCs w:val="23"/>
        </w:rPr>
      </w:pPr>
    </w:p>
    <w:p w14:paraId="440C04F2" w14:textId="77777777" w:rsidR="005677A7" w:rsidRDefault="005677A7" w:rsidP="000C0750">
      <w:pPr>
        <w:pStyle w:val="Default"/>
        <w:spacing w:line="360" w:lineRule="auto"/>
        <w:rPr>
          <w:sz w:val="23"/>
          <w:szCs w:val="23"/>
        </w:rPr>
      </w:pPr>
    </w:p>
    <w:p w14:paraId="0FDBC820" w14:textId="6FC0AB25" w:rsidR="00F95074" w:rsidRDefault="00F95074" w:rsidP="000C0750">
      <w:pPr>
        <w:pStyle w:val="Default"/>
        <w:spacing w:line="360" w:lineRule="auto"/>
        <w:jc w:val="center"/>
        <w:rPr>
          <w:sz w:val="23"/>
          <w:szCs w:val="23"/>
        </w:rPr>
      </w:pPr>
      <w:r>
        <w:rPr>
          <w:sz w:val="23"/>
          <w:szCs w:val="23"/>
        </w:rPr>
        <w:t xml:space="preserve">Bandung, </w:t>
      </w:r>
      <w:r w:rsidR="00CC113B">
        <w:rPr>
          <w:sz w:val="23"/>
          <w:szCs w:val="23"/>
        </w:rPr>
        <w:t>Juli</w:t>
      </w:r>
      <w:r>
        <w:rPr>
          <w:sz w:val="23"/>
          <w:szCs w:val="23"/>
        </w:rPr>
        <w:t xml:space="preserve"> 202</w:t>
      </w:r>
      <w:r w:rsidR="00F7516C">
        <w:rPr>
          <w:sz w:val="23"/>
          <w:szCs w:val="23"/>
        </w:rPr>
        <w:t>5</w:t>
      </w:r>
    </w:p>
    <w:p w14:paraId="7D992646" w14:textId="6EBED07D" w:rsidR="00F95074" w:rsidRDefault="00F95074" w:rsidP="000C0750">
      <w:pPr>
        <w:pStyle w:val="Default"/>
        <w:spacing w:line="360" w:lineRule="auto"/>
        <w:jc w:val="center"/>
        <w:rPr>
          <w:sz w:val="23"/>
          <w:szCs w:val="23"/>
        </w:rPr>
      </w:pPr>
      <w:r>
        <w:rPr>
          <w:sz w:val="23"/>
          <w:szCs w:val="23"/>
        </w:rPr>
        <w:t>Menyetujui dan Mengesahkan</w:t>
      </w:r>
    </w:p>
    <w:p w14:paraId="4854FEBC" w14:textId="77777777" w:rsidR="00B232DF" w:rsidRDefault="00B232DF" w:rsidP="000C0750">
      <w:pPr>
        <w:pStyle w:val="Default"/>
        <w:spacing w:line="360" w:lineRule="auto"/>
        <w:jc w:val="center"/>
        <w:rPr>
          <w:sz w:val="23"/>
          <w:szCs w:val="23"/>
        </w:rPr>
      </w:pPr>
    </w:p>
    <w:p w14:paraId="775E4389" w14:textId="29514864" w:rsidR="00F95074" w:rsidRDefault="00F95074" w:rsidP="000C0750">
      <w:pPr>
        <w:pStyle w:val="Default"/>
        <w:spacing w:line="360" w:lineRule="auto"/>
        <w:jc w:val="center"/>
        <w:rPr>
          <w:sz w:val="23"/>
          <w:szCs w:val="23"/>
        </w:rPr>
      </w:pPr>
      <w:r>
        <w:rPr>
          <w:sz w:val="23"/>
          <w:szCs w:val="23"/>
        </w:rPr>
        <w:t>Pembimbing</w:t>
      </w:r>
    </w:p>
    <w:p w14:paraId="69AF0460" w14:textId="77777777" w:rsidR="00F95074" w:rsidRDefault="00F95074" w:rsidP="000C0750">
      <w:pPr>
        <w:pStyle w:val="Default"/>
        <w:spacing w:line="360" w:lineRule="auto"/>
        <w:jc w:val="center"/>
        <w:rPr>
          <w:sz w:val="23"/>
          <w:szCs w:val="23"/>
        </w:rPr>
      </w:pPr>
    </w:p>
    <w:p w14:paraId="2BD1A877" w14:textId="77777777" w:rsidR="00F95074" w:rsidRDefault="00F95074" w:rsidP="000C0750">
      <w:pPr>
        <w:pStyle w:val="Default"/>
        <w:spacing w:line="360" w:lineRule="auto"/>
        <w:jc w:val="center"/>
        <w:rPr>
          <w:sz w:val="23"/>
          <w:szCs w:val="23"/>
        </w:rPr>
      </w:pPr>
    </w:p>
    <w:p w14:paraId="079B2FD7" w14:textId="77777777" w:rsidR="00F95074" w:rsidRDefault="00F95074" w:rsidP="000C0750">
      <w:pPr>
        <w:pStyle w:val="Default"/>
        <w:spacing w:line="360" w:lineRule="auto"/>
        <w:jc w:val="center"/>
        <w:rPr>
          <w:sz w:val="23"/>
          <w:szCs w:val="23"/>
        </w:rPr>
      </w:pPr>
    </w:p>
    <w:p w14:paraId="430F12B6" w14:textId="77777777" w:rsidR="00F95074" w:rsidRDefault="00F95074" w:rsidP="000C0750">
      <w:pPr>
        <w:pStyle w:val="Default"/>
        <w:spacing w:line="360" w:lineRule="auto"/>
        <w:jc w:val="center"/>
        <w:rPr>
          <w:sz w:val="23"/>
          <w:szCs w:val="23"/>
        </w:rPr>
      </w:pPr>
    </w:p>
    <w:p w14:paraId="7AFC9FA5" w14:textId="10A3AC90" w:rsidR="00AC3719" w:rsidRDefault="00CC113B" w:rsidP="0098799D">
      <w:pPr>
        <w:pStyle w:val="Default"/>
        <w:spacing w:line="360" w:lineRule="auto"/>
        <w:jc w:val="center"/>
        <w:rPr>
          <w:b/>
          <w:bCs/>
          <w:sz w:val="23"/>
          <w:szCs w:val="23"/>
        </w:rPr>
      </w:pPr>
      <w:r w:rsidRPr="00CC113B">
        <w:rPr>
          <w:b/>
          <w:bCs/>
          <w:sz w:val="23"/>
          <w:szCs w:val="23"/>
        </w:rPr>
        <w:t>Dr.  KASIR  , SE., M.Ak., Ak., CA., BKP., ACPA., CTAP</w:t>
      </w:r>
    </w:p>
    <w:p w14:paraId="405331E7" w14:textId="77777777" w:rsidR="00AC3719" w:rsidRDefault="00AC3719" w:rsidP="000C0750">
      <w:pPr>
        <w:pStyle w:val="Default"/>
        <w:spacing w:line="360" w:lineRule="auto"/>
        <w:jc w:val="center"/>
        <w:rPr>
          <w:b/>
          <w:bCs/>
          <w:sz w:val="23"/>
          <w:szCs w:val="23"/>
        </w:rPr>
      </w:pPr>
    </w:p>
    <w:p w14:paraId="3EE0BCD3" w14:textId="6EFEAD27" w:rsidR="00F95074" w:rsidRDefault="00F95074" w:rsidP="000C0750">
      <w:pPr>
        <w:pStyle w:val="Default"/>
        <w:spacing w:line="360" w:lineRule="auto"/>
        <w:jc w:val="center"/>
        <w:rPr>
          <w:sz w:val="23"/>
          <w:szCs w:val="23"/>
        </w:rPr>
      </w:pPr>
      <w:r>
        <w:rPr>
          <w:sz w:val="23"/>
          <w:szCs w:val="23"/>
        </w:rPr>
        <w:t>Mengetahui</w:t>
      </w:r>
    </w:p>
    <w:p w14:paraId="23CCB0B1" w14:textId="77777777" w:rsidR="00B232DF" w:rsidRDefault="00B232DF" w:rsidP="000C0750">
      <w:pPr>
        <w:pStyle w:val="Default"/>
        <w:spacing w:line="360" w:lineRule="auto"/>
        <w:jc w:val="center"/>
        <w:rPr>
          <w:sz w:val="23"/>
          <w:szCs w:val="23"/>
        </w:rPr>
      </w:pPr>
      <w:r>
        <w:rPr>
          <w:sz w:val="23"/>
          <w:szCs w:val="23"/>
        </w:rPr>
        <w:t>Ketua Program Studi Manajemen</w:t>
      </w:r>
    </w:p>
    <w:p w14:paraId="252E340A" w14:textId="77777777" w:rsidR="00DC6F87" w:rsidRDefault="00DC6F87" w:rsidP="000C0750">
      <w:pPr>
        <w:pStyle w:val="Default"/>
        <w:spacing w:line="360" w:lineRule="auto"/>
        <w:jc w:val="center"/>
        <w:rPr>
          <w:sz w:val="23"/>
          <w:szCs w:val="23"/>
        </w:rPr>
      </w:pPr>
    </w:p>
    <w:p w14:paraId="299AE39D" w14:textId="77777777" w:rsidR="00DC6F87" w:rsidRDefault="00DC6F87" w:rsidP="000C0750">
      <w:pPr>
        <w:pStyle w:val="Default"/>
        <w:spacing w:line="360" w:lineRule="auto"/>
        <w:jc w:val="center"/>
        <w:rPr>
          <w:sz w:val="23"/>
          <w:szCs w:val="23"/>
        </w:rPr>
      </w:pPr>
    </w:p>
    <w:p w14:paraId="3DA20C04" w14:textId="77777777" w:rsidR="00DC6F87" w:rsidRDefault="00DC6F87" w:rsidP="000C0750">
      <w:pPr>
        <w:pStyle w:val="Default"/>
        <w:spacing w:line="360" w:lineRule="auto"/>
        <w:jc w:val="center"/>
        <w:rPr>
          <w:sz w:val="23"/>
          <w:szCs w:val="23"/>
        </w:rPr>
      </w:pPr>
    </w:p>
    <w:p w14:paraId="66C89D13" w14:textId="77777777" w:rsidR="00DC6F87" w:rsidRDefault="00DC6F87" w:rsidP="000C0750">
      <w:pPr>
        <w:pStyle w:val="Default"/>
        <w:spacing w:line="360" w:lineRule="auto"/>
        <w:jc w:val="center"/>
        <w:rPr>
          <w:sz w:val="23"/>
          <w:szCs w:val="23"/>
        </w:rPr>
      </w:pPr>
    </w:p>
    <w:p w14:paraId="4BE5E90D" w14:textId="77777777" w:rsidR="00DC6F87" w:rsidRDefault="00DC6F87" w:rsidP="000C0750">
      <w:pPr>
        <w:spacing w:after="0"/>
        <w:jc w:val="center"/>
      </w:pPr>
      <w:r w:rsidRPr="00DC6F87">
        <w:rPr>
          <w:b/>
          <w:bCs/>
          <w:sz w:val="23"/>
          <w:szCs w:val="23"/>
        </w:rPr>
        <w:t>H</w:t>
      </w:r>
      <w:r>
        <w:rPr>
          <w:b/>
          <w:bCs/>
          <w:sz w:val="23"/>
          <w:szCs w:val="23"/>
        </w:rPr>
        <w:t>j</w:t>
      </w:r>
      <w:r w:rsidRPr="00DC6F87">
        <w:rPr>
          <w:b/>
          <w:bCs/>
          <w:sz w:val="23"/>
          <w:szCs w:val="23"/>
        </w:rPr>
        <w:t>. Devyanthi Syarif, S.E., M.Ak</w:t>
      </w:r>
      <w:r>
        <w:t xml:space="preserve"> </w:t>
      </w:r>
    </w:p>
    <w:p w14:paraId="4B4E0A43" w14:textId="77777777" w:rsidR="00DC6F87" w:rsidRDefault="00DC6F87" w:rsidP="000C0750">
      <w:pPr>
        <w:spacing w:after="0"/>
        <w:jc w:val="left"/>
      </w:pPr>
      <w:r>
        <w:br w:type="page"/>
      </w:r>
    </w:p>
    <w:p w14:paraId="4DB73407" w14:textId="1BA0D6D1" w:rsidR="00F30FA4" w:rsidRDefault="00DC6F87" w:rsidP="000C0750">
      <w:pPr>
        <w:pStyle w:val="Heading1"/>
        <w:spacing w:before="0"/>
      </w:pPr>
      <w:bookmarkStart w:id="3" w:name="_Toc204440314"/>
      <w:r>
        <w:lastRenderedPageBreak/>
        <w:t>KATA PENGANTAR</w:t>
      </w:r>
      <w:bookmarkEnd w:id="3"/>
    </w:p>
    <w:p w14:paraId="1487ED1D" w14:textId="77777777" w:rsidR="005677A7" w:rsidRDefault="005677A7" w:rsidP="000C0750">
      <w:pPr>
        <w:spacing w:after="0"/>
      </w:pPr>
    </w:p>
    <w:p w14:paraId="75170A14" w14:textId="77777777" w:rsidR="00AC3719" w:rsidRDefault="00AC3719" w:rsidP="000C0750">
      <w:pPr>
        <w:spacing w:after="0"/>
      </w:pPr>
    </w:p>
    <w:p w14:paraId="2D1DFADC" w14:textId="4938EFF1" w:rsidR="00DC6F87" w:rsidRDefault="00DC6F87" w:rsidP="000C0750">
      <w:pPr>
        <w:spacing w:after="0"/>
      </w:pPr>
      <w:r>
        <w:t>Bismillahirrahmani</w:t>
      </w:r>
      <w:r w:rsidR="000F6516">
        <w:t>r</w:t>
      </w:r>
      <w:r>
        <w:t xml:space="preserve">rahim, </w:t>
      </w:r>
    </w:p>
    <w:p w14:paraId="73018DC4" w14:textId="1E80CE43" w:rsidR="005412E5" w:rsidRDefault="005412E5" w:rsidP="000C0750">
      <w:pPr>
        <w:spacing w:after="0"/>
        <w:ind w:firstLine="720"/>
      </w:pPr>
      <w:r>
        <w:t xml:space="preserve">Puji syukur penulis panjatkan keharidat Allah SWT yang senantiasa melimpahkan rahmat dan kasih sayang-Nya sehingga penulis dapat menyelesaikan penyusunan skripsi ini yang berjudul </w:t>
      </w:r>
      <w:r w:rsidR="00E4728C" w:rsidRPr="00E4728C">
        <w:rPr>
          <w:b/>
          <w:bCs/>
        </w:rPr>
        <w:t>”</w:t>
      </w:r>
      <w:r w:rsidR="00CC113B" w:rsidRPr="00CC113B">
        <w:t xml:space="preserve"> </w:t>
      </w:r>
      <w:r w:rsidR="00CC113B" w:rsidRPr="00CC113B">
        <w:rPr>
          <w:b/>
          <w:bCs/>
        </w:rPr>
        <w:t xml:space="preserve">Analisis Pengaruh </w:t>
      </w:r>
      <w:r w:rsidR="0063064C">
        <w:rPr>
          <w:b/>
          <w:bCs/>
        </w:rPr>
        <w:t>Transfer Pricing</w:t>
      </w:r>
      <w:r w:rsidR="00CC113B" w:rsidRPr="00CC113B">
        <w:rPr>
          <w:b/>
          <w:bCs/>
        </w:rPr>
        <w:t>, Jumlah Aset, dan Debt to Asset Ratio terhadap Effective Tax Rate (ETR) pada Emiten di Bursa Efek Indonesia Tahun 2020–2024</w:t>
      </w:r>
      <w:r w:rsidR="00CC113B">
        <w:rPr>
          <w:b/>
          <w:bCs/>
        </w:rPr>
        <w:t xml:space="preserve">” </w:t>
      </w:r>
      <w:r>
        <w:t xml:space="preserve">Skripsi ini disusun agar dapat memenuhi persyaratan tugas akhir dan kelulusan sarjana. </w:t>
      </w:r>
    </w:p>
    <w:p w14:paraId="674392E4" w14:textId="77777777" w:rsidR="005412E5" w:rsidRDefault="005412E5" w:rsidP="000C0750">
      <w:pPr>
        <w:spacing w:after="0"/>
        <w:ind w:firstLine="720"/>
      </w:pPr>
      <w:r>
        <w:t xml:space="preserve">Penulis menyadari bahwa proses penyusunan skripsi ini berkat bantuan, bimbingan serta masukan dari berbagai pihak. Oleh karena itu dalam kesempatan ini dengan rasa syukur yang dalam dan segala kerendahan hati penulis ingin berterima kasih kepada: </w:t>
      </w:r>
    </w:p>
    <w:p w14:paraId="64C108F6" w14:textId="77777777" w:rsidR="005412E5" w:rsidRDefault="005412E5">
      <w:pPr>
        <w:pStyle w:val="ListParagraph"/>
        <w:numPr>
          <w:ilvl w:val="0"/>
          <w:numId w:val="2"/>
        </w:numPr>
        <w:spacing w:after="0"/>
      </w:pPr>
      <w:r w:rsidRPr="005412E5">
        <w:t>Bapak  Dr.  Mochammad  Mukti  Ali,  S.T.,  M.M.  selaku  Rektor  Universitas Indonesia Membangun.</w:t>
      </w:r>
    </w:p>
    <w:p w14:paraId="5C447AF9" w14:textId="6B80D9A9" w:rsidR="005412E5" w:rsidRDefault="005412E5">
      <w:pPr>
        <w:pStyle w:val="ListParagraph"/>
        <w:numPr>
          <w:ilvl w:val="0"/>
          <w:numId w:val="2"/>
        </w:numPr>
        <w:spacing w:after="0"/>
      </w:pPr>
      <w:r w:rsidRPr="005412E5">
        <w:t>Ibu  Hj.  Devyanthi  Sjarif,  SE.,M.Ak.  selaku  Ketua  Program  Studi  Akuntansi</w:t>
      </w:r>
      <w:r w:rsidR="005677A7">
        <w:t>, sekaligus sebagai Dosen Wal</w:t>
      </w:r>
      <w:r w:rsidR="00AC3719">
        <w:t>i</w:t>
      </w:r>
      <w:r w:rsidR="005677A7">
        <w:t xml:space="preserve"> Penulis </w:t>
      </w:r>
      <w:r w:rsidRPr="005412E5">
        <w:t>yang  telah  membantu,</w:t>
      </w:r>
      <w:r w:rsidR="00CC113B">
        <w:t xml:space="preserve"> </w:t>
      </w:r>
      <w:r w:rsidRPr="005412E5">
        <w:t xml:space="preserve">dan  memberikan  dukungan  serta  arahan hingga saya dapat menyelesaikan </w:t>
      </w:r>
      <w:r w:rsidR="00CC113B">
        <w:t>perkuliahan di Universitas Indonesia Membangun dengan baik.</w:t>
      </w:r>
    </w:p>
    <w:p w14:paraId="763FCF3F" w14:textId="395EE93C" w:rsidR="00CC113B" w:rsidRDefault="00CC113B">
      <w:pPr>
        <w:pStyle w:val="ListParagraph"/>
        <w:numPr>
          <w:ilvl w:val="0"/>
          <w:numId w:val="2"/>
        </w:numPr>
        <w:spacing w:after="0"/>
      </w:pPr>
      <w:r w:rsidRPr="00CC113B">
        <w:t>Dr.  KASIR  , SE., M.Ak., Ak., CA., BKP., ACPA., CTAP</w:t>
      </w:r>
      <w:r w:rsidRPr="005412E5">
        <w:t xml:space="preserve">  selaku  </w:t>
      </w:r>
      <w:r>
        <w:t xml:space="preserve">Dosen Pembimbing Skripsi </w:t>
      </w:r>
      <w:r w:rsidRPr="005412E5">
        <w:t>yang  telah  membantu,  membimbing  dan  memberikan  dukungan  serta  arahan hingga saya dapat menyelesaikan skripsi ini hingga selesai.</w:t>
      </w:r>
    </w:p>
    <w:p w14:paraId="7DCE5F55" w14:textId="23A118C4" w:rsidR="005412E5" w:rsidRDefault="005412E5">
      <w:pPr>
        <w:pStyle w:val="ListParagraph"/>
        <w:numPr>
          <w:ilvl w:val="0"/>
          <w:numId w:val="2"/>
        </w:numPr>
        <w:spacing w:after="0"/>
      </w:pPr>
      <w:r w:rsidRPr="005412E5">
        <w:t>Seluruh Dosen dan staff kampus Universitas INABA. Terimakasih atas ilmu dan pelayanan kampus yang telah diberikan kepada Penulis.</w:t>
      </w:r>
    </w:p>
    <w:p w14:paraId="5E4FD91A" w14:textId="1BB5DFFB" w:rsidR="005412E5" w:rsidRDefault="005412E5">
      <w:pPr>
        <w:pStyle w:val="ListParagraph"/>
        <w:numPr>
          <w:ilvl w:val="0"/>
          <w:numId w:val="2"/>
        </w:numPr>
        <w:spacing w:after="0"/>
      </w:pPr>
      <w:r>
        <w:t>Kedua orang tua penulis, yang telah memberikan segala cinta dan pembelajaran yang tidak terbatas kepada penulis. Kepada Mama dan Papa yang tidak lelah mendoakan penulis dalam setiap langkanya, semoga penulis kelak dapat menjadi anak yang membanggakan</w:t>
      </w:r>
      <w:r w:rsidR="0053098B">
        <w:t xml:space="preserve"> bagi kedua orangtua</w:t>
      </w:r>
      <w:r w:rsidR="00D05534">
        <w:t xml:space="preserve"> penulis.</w:t>
      </w:r>
    </w:p>
    <w:p w14:paraId="11E2C799" w14:textId="77777777" w:rsidR="005412E5" w:rsidRDefault="005412E5">
      <w:pPr>
        <w:pStyle w:val="ListParagraph"/>
        <w:numPr>
          <w:ilvl w:val="0"/>
          <w:numId w:val="2"/>
        </w:numPr>
        <w:spacing w:after="0"/>
      </w:pPr>
      <w:r>
        <w:lastRenderedPageBreak/>
        <w:t>Kepada suami penulis, Abdul Azis atas dukungan dan cinta yang teramat banyak yang dapat memberikan semangat kepada penulis agar dapat menyelesaikan skripsi ini dengan baik.</w:t>
      </w:r>
    </w:p>
    <w:p w14:paraId="36C37D9D" w14:textId="77777777" w:rsidR="005412E5" w:rsidRDefault="005412E5">
      <w:pPr>
        <w:pStyle w:val="ListParagraph"/>
        <w:numPr>
          <w:ilvl w:val="0"/>
          <w:numId w:val="2"/>
        </w:numPr>
        <w:spacing w:after="0"/>
      </w:pPr>
      <w:r>
        <w:t>Kepada anak-anak penulis, Ibnu Zafran Adzaky dan Hanin Dhiya Zivana Putri yang telah menjadi menyemangat bagi penulis untuk terus menjadi pribadi yang lebih baik dari hari ke hari.</w:t>
      </w:r>
    </w:p>
    <w:p w14:paraId="370DCFDE" w14:textId="0836C4B6" w:rsidR="005412E5" w:rsidRDefault="005412E5">
      <w:pPr>
        <w:pStyle w:val="ListParagraph"/>
        <w:numPr>
          <w:ilvl w:val="0"/>
          <w:numId w:val="2"/>
        </w:numPr>
        <w:spacing w:after="0"/>
      </w:pPr>
      <w:r>
        <w:t>Kepada kakak dan adik kandung maupun ipar penulis atas dukungan dan penghiburan yang tidak dapat penulis sebutkan satu-persatu.</w:t>
      </w:r>
    </w:p>
    <w:p w14:paraId="7D8BE369" w14:textId="168B8C9C" w:rsidR="0071788F" w:rsidRDefault="0071788F">
      <w:pPr>
        <w:pStyle w:val="ListParagraph"/>
        <w:numPr>
          <w:ilvl w:val="0"/>
          <w:numId w:val="2"/>
        </w:numPr>
        <w:spacing w:after="0"/>
      </w:pPr>
      <w:r>
        <w:t>Kepada diri penulis sendiri, yang tidak berhenti menyerah dan selalu berusaha menjadi lebih baik setiap harinya, terima kasih untuk tidak pernah menyerah</w:t>
      </w:r>
      <w:r w:rsidR="00DB5B2B">
        <w:t xml:space="preserve"> dan telah sampai sejauh ini.</w:t>
      </w:r>
    </w:p>
    <w:p w14:paraId="6BD691FF" w14:textId="6017C565" w:rsidR="0071788F" w:rsidRDefault="00E467A2" w:rsidP="000C0750">
      <w:pPr>
        <w:pStyle w:val="ListParagraph"/>
        <w:spacing w:after="0"/>
        <w:ind w:left="0" w:firstLine="567"/>
      </w:pPr>
      <w:r>
        <w:t>Penulis menyadari bahwa penulisan skripsi ini masih jauh dari sempurna. Oleh karena itu penulis berharap agar saran dan kritik yang membangun dari berbagai pihak. Semoga Allah SWT senantiasa melimpahkan rahmat dan kasih sayang-Nya bagi kita semua, dan semoga skrip</w:t>
      </w:r>
      <w:r w:rsidR="00D05534">
        <w:t>s</w:t>
      </w:r>
      <w:r>
        <w:t>i yang telah penulis susun dapat berguna bagi kepentingan ilmu pengetahuan.</w:t>
      </w:r>
    </w:p>
    <w:p w14:paraId="7AB7E3E6" w14:textId="77777777" w:rsidR="00F30FA4" w:rsidRDefault="00F30FA4" w:rsidP="000C0750">
      <w:pPr>
        <w:pStyle w:val="ListParagraph"/>
        <w:spacing w:after="0"/>
        <w:ind w:left="0" w:firstLine="567"/>
      </w:pPr>
    </w:p>
    <w:p w14:paraId="45FA4F4C" w14:textId="44105566" w:rsidR="00021A60" w:rsidRDefault="00021A60" w:rsidP="000C0750">
      <w:pPr>
        <w:spacing w:after="0"/>
      </w:pPr>
      <w:r>
        <w:tab/>
      </w:r>
      <w:r>
        <w:tab/>
      </w:r>
      <w:r>
        <w:tab/>
      </w:r>
      <w:r>
        <w:tab/>
      </w:r>
      <w:r>
        <w:tab/>
      </w:r>
      <w:r>
        <w:tab/>
      </w:r>
      <w:r w:rsidR="00F30FA4">
        <w:t xml:space="preserve">     </w:t>
      </w:r>
      <w:r>
        <w:t xml:space="preserve">Bandung, </w:t>
      </w:r>
      <w:r w:rsidR="00CC113B">
        <w:t>Juli</w:t>
      </w:r>
      <w:r w:rsidR="00E4728C">
        <w:t xml:space="preserve"> 2025</w:t>
      </w:r>
    </w:p>
    <w:p w14:paraId="73A19134" w14:textId="77777777" w:rsidR="00021A60" w:rsidRDefault="00021A60" w:rsidP="000C0750">
      <w:pPr>
        <w:pStyle w:val="ListParagraph"/>
        <w:spacing w:after="0"/>
        <w:ind w:left="0" w:firstLine="567"/>
      </w:pPr>
    </w:p>
    <w:p w14:paraId="6930B7BC" w14:textId="77777777" w:rsidR="00021A60" w:rsidRDefault="00021A60" w:rsidP="000C0750">
      <w:pPr>
        <w:pStyle w:val="ListParagraph"/>
        <w:spacing w:after="0"/>
        <w:ind w:left="0" w:firstLine="567"/>
      </w:pPr>
    </w:p>
    <w:p w14:paraId="2B681D26" w14:textId="77777777" w:rsidR="00021A60" w:rsidRDefault="00021A60" w:rsidP="000C0750">
      <w:pPr>
        <w:pStyle w:val="ListParagraph"/>
        <w:spacing w:after="0"/>
        <w:ind w:left="0" w:firstLine="567"/>
      </w:pPr>
    </w:p>
    <w:p w14:paraId="2B518FD7" w14:textId="4CDE589F" w:rsidR="00F95074" w:rsidRDefault="00021A60" w:rsidP="000C0750">
      <w:pPr>
        <w:pStyle w:val="ListParagraph"/>
        <w:spacing w:after="0"/>
        <w:ind w:left="0" w:firstLine="567"/>
      </w:pPr>
      <w:r>
        <w:tab/>
      </w:r>
      <w:r>
        <w:tab/>
      </w:r>
      <w:r>
        <w:tab/>
      </w:r>
      <w:r>
        <w:tab/>
      </w:r>
      <w:r>
        <w:tab/>
      </w:r>
      <w:r>
        <w:tab/>
      </w:r>
      <w:r w:rsidR="0053098B">
        <w:t xml:space="preserve">   </w:t>
      </w:r>
      <w:r w:rsidR="00E604C9">
        <w:t xml:space="preserve">     </w:t>
      </w:r>
      <w:r w:rsidR="0053098B">
        <w:t xml:space="preserve"> </w:t>
      </w:r>
      <w:r>
        <w:t>Sisi Resti Amanda</w:t>
      </w:r>
    </w:p>
    <w:p w14:paraId="46A94607" w14:textId="77777777" w:rsidR="00102A71" w:rsidRDefault="00102A71" w:rsidP="000C0750">
      <w:pPr>
        <w:spacing w:after="0"/>
        <w:jc w:val="left"/>
        <w:rPr>
          <w:rFonts w:eastAsia="Cambria" w:cs="Times New Roman"/>
          <w:b/>
          <w:bCs/>
          <w:w w:val="110"/>
          <w:kern w:val="0"/>
          <w:szCs w:val="24"/>
          <w:lang w:val="id"/>
          <w14:ligatures w14:val="none"/>
        </w:rPr>
      </w:pPr>
      <w:r>
        <w:rPr>
          <w:rFonts w:cs="Times New Roman"/>
          <w:w w:val="110"/>
        </w:rPr>
        <w:br w:type="page"/>
      </w:r>
    </w:p>
    <w:p w14:paraId="7765F613" w14:textId="71E3AE79" w:rsidR="001F77FC" w:rsidRDefault="001F77FC" w:rsidP="000C0750">
      <w:pPr>
        <w:pStyle w:val="Heading1"/>
        <w:spacing w:before="0"/>
        <w:rPr>
          <w:w w:val="110"/>
        </w:rPr>
      </w:pPr>
      <w:bookmarkStart w:id="4" w:name="_Toc204440315"/>
      <w:r w:rsidRPr="00750C94">
        <w:rPr>
          <w:w w:val="110"/>
        </w:rPr>
        <w:lastRenderedPageBreak/>
        <w:t>DAFTAR ISI</w:t>
      </w:r>
      <w:bookmarkEnd w:id="4"/>
    </w:p>
    <w:p w14:paraId="33F27248" w14:textId="77777777" w:rsidR="00E11D93" w:rsidRDefault="00E11D93" w:rsidP="000C0750">
      <w:pPr>
        <w:spacing w:after="0"/>
      </w:pPr>
    </w:p>
    <w:p w14:paraId="057AEFD3" w14:textId="35FA98B7" w:rsidR="003D66E0" w:rsidRDefault="00BF5F45" w:rsidP="003D66E0">
      <w:pPr>
        <w:pStyle w:val="TOC1"/>
        <w:spacing w:after="0"/>
        <w:rPr>
          <w:rFonts w:asciiTheme="minorHAnsi" w:eastAsiaTheme="minorEastAsia" w:hAnsiTheme="minorHAnsi"/>
          <w:szCs w:val="24"/>
          <w:lang w:eastAsia="id-ID"/>
        </w:rPr>
      </w:pPr>
      <w:r>
        <w:rPr>
          <w:rFonts w:cs="Times New Roman"/>
          <w:w w:val="110"/>
        </w:rPr>
        <w:fldChar w:fldCharType="begin"/>
      </w:r>
      <w:r>
        <w:rPr>
          <w:rFonts w:cs="Times New Roman"/>
          <w:w w:val="110"/>
        </w:rPr>
        <w:instrText xml:space="preserve"> TOC \o "1-4" \h \z \u </w:instrText>
      </w:r>
      <w:r>
        <w:rPr>
          <w:rFonts w:cs="Times New Roman"/>
          <w:w w:val="110"/>
        </w:rPr>
        <w:fldChar w:fldCharType="separate"/>
      </w:r>
      <w:hyperlink w:anchor="_Toc204440312" w:history="1">
        <w:r w:rsidR="003D66E0" w:rsidRPr="00614E80">
          <w:rPr>
            <w:rStyle w:val="Hyperlink"/>
          </w:rPr>
          <w:t>JUDUL</w:t>
        </w:r>
        <w:r w:rsidR="003D66E0">
          <w:rPr>
            <w:webHidden/>
          </w:rPr>
          <w:tab/>
        </w:r>
        <w:r w:rsidR="003D66E0">
          <w:rPr>
            <w:webHidden/>
          </w:rPr>
          <w:fldChar w:fldCharType="begin"/>
        </w:r>
        <w:r w:rsidR="003D66E0">
          <w:rPr>
            <w:webHidden/>
          </w:rPr>
          <w:instrText xml:space="preserve"> PAGEREF _Toc204440312 \h </w:instrText>
        </w:r>
        <w:r w:rsidR="003D66E0">
          <w:rPr>
            <w:webHidden/>
          </w:rPr>
        </w:r>
        <w:r w:rsidR="003D66E0">
          <w:rPr>
            <w:webHidden/>
          </w:rPr>
          <w:fldChar w:fldCharType="separate"/>
        </w:r>
        <w:r w:rsidR="003D66E0">
          <w:rPr>
            <w:webHidden/>
          </w:rPr>
          <w:t>1</w:t>
        </w:r>
        <w:r w:rsidR="003D66E0">
          <w:rPr>
            <w:webHidden/>
          </w:rPr>
          <w:fldChar w:fldCharType="end"/>
        </w:r>
      </w:hyperlink>
    </w:p>
    <w:p w14:paraId="584F3323" w14:textId="404B73A0" w:rsidR="003D66E0" w:rsidRDefault="003D66E0" w:rsidP="003D66E0">
      <w:pPr>
        <w:pStyle w:val="TOC1"/>
        <w:rPr>
          <w:rFonts w:asciiTheme="minorHAnsi" w:eastAsiaTheme="minorEastAsia" w:hAnsiTheme="minorHAnsi"/>
          <w:szCs w:val="24"/>
          <w:lang w:eastAsia="id-ID"/>
        </w:rPr>
      </w:pPr>
      <w:hyperlink w:anchor="_Toc204440313" w:history="1">
        <w:r w:rsidRPr="00614E80">
          <w:rPr>
            <w:rStyle w:val="Hyperlink"/>
          </w:rPr>
          <w:t>LEMBAR PENGESAHAN</w:t>
        </w:r>
        <w:r>
          <w:rPr>
            <w:webHidden/>
          </w:rPr>
          <w:tab/>
        </w:r>
        <w:r>
          <w:rPr>
            <w:webHidden/>
          </w:rPr>
          <w:fldChar w:fldCharType="begin"/>
        </w:r>
        <w:r>
          <w:rPr>
            <w:webHidden/>
          </w:rPr>
          <w:instrText xml:space="preserve"> PAGEREF _Toc204440313 \h </w:instrText>
        </w:r>
        <w:r>
          <w:rPr>
            <w:webHidden/>
          </w:rPr>
        </w:r>
        <w:r>
          <w:rPr>
            <w:webHidden/>
          </w:rPr>
          <w:fldChar w:fldCharType="separate"/>
        </w:r>
        <w:r>
          <w:rPr>
            <w:webHidden/>
          </w:rPr>
          <w:t>2</w:t>
        </w:r>
        <w:r>
          <w:rPr>
            <w:webHidden/>
          </w:rPr>
          <w:fldChar w:fldCharType="end"/>
        </w:r>
      </w:hyperlink>
    </w:p>
    <w:p w14:paraId="7169BC79" w14:textId="682048E5" w:rsidR="003D66E0" w:rsidRDefault="003D66E0" w:rsidP="003D66E0">
      <w:pPr>
        <w:pStyle w:val="TOC1"/>
        <w:rPr>
          <w:rFonts w:asciiTheme="minorHAnsi" w:eastAsiaTheme="minorEastAsia" w:hAnsiTheme="minorHAnsi"/>
          <w:szCs w:val="24"/>
          <w:lang w:eastAsia="id-ID"/>
        </w:rPr>
      </w:pPr>
      <w:hyperlink w:anchor="_Toc204440314" w:history="1">
        <w:r w:rsidRPr="00614E80">
          <w:rPr>
            <w:rStyle w:val="Hyperlink"/>
          </w:rPr>
          <w:t>KATA PENGANTAR</w:t>
        </w:r>
        <w:r>
          <w:rPr>
            <w:webHidden/>
          </w:rPr>
          <w:tab/>
        </w:r>
        <w:r>
          <w:rPr>
            <w:webHidden/>
          </w:rPr>
          <w:fldChar w:fldCharType="begin"/>
        </w:r>
        <w:r>
          <w:rPr>
            <w:webHidden/>
          </w:rPr>
          <w:instrText xml:space="preserve"> PAGEREF _Toc204440314 \h </w:instrText>
        </w:r>
        <w:r>
          <w:rPr>
            <w:webHidden/>
          </w:rPr>
        </w:r>
        <w:r>
          <w:rPr>
            <w:webHidden/>
          </w:rPr>
          <w:fldChar w:fldCharType="separate"/>
        </w:r>
        <w:r>
          <w:rPr>
            <w:webHidden/>
          </w:rPr>
          <w:t>3</w:t>
        </w:r>
        <w:r>
          <w:rPr>
            <w:webHidden/>
          </w:rPr>
          <w:fldChar w:fldCharType="end"/>
        </w:r>
      </w:hyperlink>
    </w:p>
    <w:p w14:paraId="00706A58" w14:textId="4EBC15E8" w:rsidR="003D66E0" w:rsidRDefault="003D66E0" w:rsidP="003D66E0">
      <w:pPr>
        <w:pStyle w:val="TOC1"/>
        <w:rPr>
          <w:rFonts w:asciiTheme="minorHAnsi" w:eastAsiaTheme="minorEastAsia" w:hAnsiTheme="minorHAnsi"/>
          <w:szCs w:val="24"/>
          <w:lang w:eastAsia="id-ID"/>
        </w:rPr>
      </w:pPr>
      <w:hyperlink w:anchor="_Toc204440315" w:history="1">
        <w:r w:rsidRPr="00614E80">
          <w:rPr>
            <w:rStyle w:val="Hyperlink"/>
            <w:w w:val="110"/>
          </w:rPr>
          <w:t>DAFTAR ISI</w:t>
        </w:r>
        <w:r>
          <w:rPr>
            <w:webHidden/>
          </w:rPr>
          <w:tab/>
        </w:r>
        <w:r>
          <w:rPr>
            <w:webHidden/>
          </w:rPr>
          <w:fldChar w:fldCharType="begin"/>
        </w:r>
        <w:r>
          <w:rPr>
            <w:webHidden/>
          </w:rPr>
          <w:instrText xml:space="preserve"> PAGEREF _Toc204440315 \h </w:instrText>
        </w:r>
        <w:r>
          <w:rPr>
            <w:webHidden/>
          </w:rPr>
        </w:r>
        <w:r>
          <w:rPr>
            <w:webHidden/>
          </w:rPr>
          <w:fldChar w:fldCharType="separate"/>
        </w:r>
        <w:r>
          <w:rPr>
            <w:webHidden/>
          </w:rPr>
          <w:t>5</w:t>
        </w:r>
        <w:r>
          <w:rPr>
            <w:webHidden/>
          </w:rPr>
          <w:fldChar w:fldCharType="end"/>
        </w:r>
      </w:hyperlink>
    </w:p>
    <w:p w14:paraId="73AC5329" w14:textId="67581EE7" w:rsidR="003D66E0" w:rsidRDefault="003D66E0" w:rsidP="003D66E0">
      <w:pPr>
        <w:pStyle w:val="TOC1"/>
        <w:rPr>
          <w:rFonts w:asciiTheme="minorHAnsi" w:eastAsiaTheme="minorEastAsia" w:hAnsiTheme="minorHAnsi"/>
          <w:szCs w:val="24"/>
          <w:lang w:eastAsia="id-ID"/>
        </w:rPr>
      </w:pPr>
      <w:hyperlink w:anchor="_Toc204440316" w:history="1">
        <w:r w:rsidRPr="00614E80">
          <w:rPr>
            <w:rStyle w:val="Hyperlink"/>
          </w:rPr>
          <w:t>DAFTAR GAMBAR</w:t>
        </w:r>
        <w:r>
          <w:rPr>
            <w:webHidden/>
          </w:rPr>
          <w:tab/>
        </w:r>
        <w:r>
          <w:rPr>
            <w:webHidden/>
          </w:rPr>
          <w:fldChar w:fldCharType="begin"/>
        </w:r>
        <w:r>
          <w:rPr>
            <w:webHidden/>
          </w:rPr>
          <w:instrText xml:space="preserve"> PAGEREF _Toc204440316 \h </w:instrText>
        </w:r>
        <w:r>
          <w:rPr>
            <w:webHidden/>
          </w:rPr>
        </w:r>
        <w:r>
          <w:rPr>
            <w:webHidden/>
          </w:rPr>
          <w:fldChar w:fldCharType="separate"/>
        </w:r>
        <w:r>
          <w:rPr>
            <w:webHidden/>
          </w:rPr>
          <w:t>6</w:t>
        </w:r>
        <w:r>
          <w:rPr>
            <w:webHidden/>
          </w:rPr>
          <w:fldChar w:fldCharType="end"/>
        </w:r>
      </w:hyperlink>
    </w:p>
    <w:p w14:paraId="34FF37A5" w14:textId="1E7E2996" w:rsidR="003D66E0" w:rsidRDefault="003D66E0" w:rsidP="003D66E0">
      <w:pPr>
        <w:pStyle w:val="TOC1"/>
        <w:rPr>
          <w:rFonts w:asciiTheme="minorHAnsi" w:eastAsiaTheme="minorEastAsia" w:hAnsiTheme="minorHAnsi"/>
          <w:szCs w:val="24"/>
          <w:lang w:eastAsia="id-ID"/>
        </w:rPr>
      </w:pPr>
      <w:hyperlink w:anchor="_Toc204440317" w:history="1">
        <w:r w:rsidRPr="00614E80">
          <w:rPr>
            <w:rStyle w:val="Hyperlink"/>
          </w:rPr>
          <w:t>DAFTAR TABEL</w:t>
        </w:r>
        <w:r>
          <w:rPr>
            <w:webHidden/>
          </w:rPr>
          <w:tab/>
        </w:r>
        <w:r>
          <w:rPr>
            <w:webHidden/>
          </w:rPr>
          <w:fldChar w:fldCharType="begin"/>
        </w:r>
        <w:r>
          <w:rPr>
            <w:webHidden/>
          </w:rPr>
          <w:instrText xml:space="preserve"> PAGEREF _Toc204440317 \h </w:instrText>
        </w:r>
        <w:r>
          <w:rPr>
            <w:webHidden/>
          </w:rPr>
        </w:r>
        <w:r>
          <w:rPr>
            <w:webHidden/>
          </w:rPr>
          <w:fldChar w:fldCharType="separate"/>
        </w:r>
        <w:r>
          <w:rPr>
            <w:webHidden/>
          </w:rPr>
          <w:t>6</w:t>
        </w:r>
        <w:r>
          <w:rPr>
            <w:webHidden/>
          </w:rPr>
          <w:fldChar w:fldCharType="end"/>
        </w:r>
      </w:hyperlink>
    </w:p>
    <w:p w14:paraId="3E067B99" w14:textId="5E8CC826" w:rsidR="003D66E0" w:rsidRDefault="003D66E0" w:rsidP="003D66E0">
      <w:pPr>
        <w:pStyle w:val="TOC1"/>
        <w:rPr>
          <w:rFonts w:asciiTheme="minorHAnsi" w:eastAsiaTheme="minorEastAsia" w:hAnsiTheme="minorHAnsi"/>
          <w:szCs w:val="24"/>
          <w:lang w:eastAsia="id-ID"/>
        </w:rPr>
      </w:pPr>
      <w:hyperlink w:anchor="_Toc204440318" w:history="1">
        <w:r w:rsidRPr="00614E80">
          <w:rPr>
            <w:rStyle w:val="Hyperlink"/>
          </w:rPr>
          <w:t>BAB I PENDAHULUAN</w:t>
        </w:r>
        <w:r>
          <w:rPr>
            <w:webHidden/>
          </w:rPr>
          <w:tab/>
        </w:r>
        <w:r>
          <w:rPr>
            <w:webHidden/>
          </w:rPr>
          <w:fldChar w:fldCharType="begin"/>
        </w:r>
        <w:r>
          <w:rPr>
            <w:webHidden/>
          </w:rPr>
          <w:instrText xml:space="preserve"> PAGEREF _Toc204440318 \h </w:instrText>
        </w:r>
        <w:r>
          <w:rPr>
            <w:webHidden/>
          </w:rPr>
        </w:r>
        <w:r>
          <w:rPr>
            <w:webHidden/>
          </w:rPr>
          <w:fldChar w:fldCharType="separate"/>
        </w:r>
        <w:r>
          <w:rPr>
            <w:webHidden/>
          </w:rPr>
          <w:t>7</w:t>
        </w:r>
        <w:r>
          <w:rPr>
            <w:webHidden/>
          </w:rPr>
          <w:fldChar w:fldCharType="end"/>
        </w:r>
      </w:hyperlink>
    </w:p>
    <w:p w14:paraId="19C08170" w14:textId="17F118E1" w:rsidR="003D66E0" w:rsidRDefault="003D66E0" w:rsidP="003D66E0">
      <w:pPr>
        <w:pStyle w:val="TOC1"/>
        <w:rPr>
          <w:rFonts w:asciiTheme="minorHAnsi" w:eastAsiaTheme="minorEastAsia" w:hAnsiTheme="minorHAnsi"/>
          <w:szCs w:val="24"/>
          <w:lang w:eastAsia="id-ID"/>
        </w:rPr>
      </w:pPr>
      <w:hyperlink w:anchor="_Toc204440319" w:history="1">
        <w:r w:rsidRPr="00614E80">
          <w:rPr>
            <w:rStyle w:val="Hyperlink"/>
          </w:rPr>
          <w:t>BAB II KAJIAN PUSTAKA</w:t>
        </w:r>
        <w:r>
          <w:rPr>
            <w:webHidden/>
          </w:rPr>
          <w:tab/>
        </w:r>
        <w:r>
          <w:rPr>
            <w:webHidden/>
          </w:rPr>
          <w:fldChar w:fldCharType="begin"/>
        </w:r>
        <w:r>
          <w:rPr>
            <w:webHidden/>
          </w:rPr>
          <w:instrText xml:space="preserve"> PAGEREF _Toc204440319 \h </w:instrText>
        </w:r>
        <w:r>
          <w:rPr>
            <w:webHidden/>
          </w:rPr>
        </w:r>
        <w:r>
          <w:rPr>
            <w:webHidden/>
          </w:rPr>
          <w:fldChar w:fldCharType="separate"/>
        </w:r>
        <w:r>
          <w:rPr>
            <w:webHidden/>
          </w:rPr>
          <w:t>16</w:t>
        </w:r>
        <w:r>
          <w:rPr>
            <w:webHidden/>
          </w:rPr>
          <w:fldChar w:fldCharType="end"/>
        </w:r>
      </w:hyperlink>
    </w:p>
    <w:p w14:paraId="09326BE6" w14:textId="155B7E2D" w:rsidR="003D66E0" w:rsidRDefault="003D66E0">
      <w:pPr>
        <w:pStyle w:val="TOC2"/>
        <w:rPr>
          <w:rFonts w:asciiTheme="minorHAnsi" w:eastAsiaTheme="minorEastAsia" w:hAnsiTheme="minorHAnsi"/>
          <w:noProof/>
          <w:szCs w:val="24"/>
          <w:lang w:eastAsia="id-ID"/>
        </w:rPr>
      </w:pPr>
      <w:hyperlink w:anchor="_Toc204440320" w:history="1">
        <w:r w:rsidRPr="00614E80">
          <w:rPr>
            <w:rStyle w:val="Hyperlink"/>
            <w:noProof/>
          </w:rPr>
          <w:t>2.1</w:t>
        </w:r>
        <w:r>
          <w:rPr>
            <w:rFonts w:asciiTheme="minorHAnsi" w:eastAsiaTheme="minorEastAsia" w:hAnsiTheme="minorHAnsi"/>
            <w:noProof/>
            <w:szCs w:val="24"/>
            <w:lang w:eastAsia="id-ID"/>
          </w:rPr>
          <w:tab/>
        </w:r>
        <w:r w:rsidRPr="00614E80">
          <w:rPr>
            <w:rStyle w:val="Hyperlink"/>
            <w:noProof/>
          </w:rPr>
          <w:t>Kajian Pustaka</w:t>
        </w:r>
        <w:r>
          <w:rPr>
            <w:noProof/>
            <w:webHidden/>
          </w:rPr>
          <w:tab/>
        </w:r>
        <w:r>
          <w:rPr>
            <w:noProof/>
            <w:webHidden/>
          </w:rPr>
          <w:fldChar w:fldCharType="begin"/>
        </w:r>
        <w:r>
          <w:rPr>
            <w:noProof/>
            <w:webHidden/>
          </w:rPr>
          <w:instrText xml:space="preserve"> PAGEREF _Toc204440320 \h </w:instrText>
        </w:r>
        <w:r>
          <w:rPr>
            <w:noProof/>
            <w:webHidden/>
          </w:rPr>
        </w:r>
        <w:r>
          <w:rPr>
            <w:noProof/>
            <w:webHidden/>
          </w:rPr>
          <w:fldChar w:fldCharType="separate"/>
        </w:r>
        <w:r>
          <w:rPr>
            <w:noProof/>
            <w:webHidden/>
          </w:rPr>
          <w:t>16</w:t>
        </w:r>
        <w:r>
          <w:rPr>
            <w:noProof/>
            <w:webHidden/>
          </w:rPr>
          <w:fldChar w:fldCharType="end"/>
        </w:r>
      </w:hyperlink>
    </w:p>
    <w:p w14:paraId="6E621198" w14:textId="28F7F324" w:rsidR="003D66E0" w:rsidRDefault="003D66E0">
      <w:pPr>
        <w:pStyle w:val="TOC3"/>
        <w:tabs>
          <w:tab w:val="left" w:pos="1440"/>
          <w:tab w:val="right" w:leader="dot" w:pos="7927"/>
        </w:tabs>
        <w:rPr>
          <w:rFonts w:asciiTheme="minorHAnsi" w:eastAsiaTheme="minorEastAsia" w:hAnsiTheme="minorHAnsi"/>
          <w:noProof/>
          <w:szCs w:val="24"/>
          <w:lang w:eastAsia="id-ID"/>
        </w:rPr>
      </w:pPr>
      <w:hyperlink w:anchor="_Toc204440321" w:history="1">
        <w:r w:rsidRPr="00614E80">
          <w:rPr>
            <w:rStyle w:val="Hyperlink"/>
            <w:noProof/>
          </w:rPr>
          <w:t>2.1.1</w:t>
        </w:r>
        <w:r>
          <w:rPr>
            <w:rFonts w:asciiTheme="minorHAnsi" w:eastAsiaTheme="minorEastAsia" w:hAnsiTheme="minorHAnsi"/>
            <w:noProof/>
            <w:szCs w:val="24"/>
            <w:lang w:eastAsia="id-ID"/>
          </w:rPr>
          <w:tab/>
        </w:r>
        <w:r w:rsidRPr="00614E80">
          <w:rPr>
            <w:rStyle w:val="Hyperlink"/>
            <w:noProof/>
          </w:rPr>
          <w:t xml:space="preserve">Teori Keagenan </w:t>
        </w:r>
        <w:r w:rsidRPr="00614E80">
          <w:rPr>
            <w:rStyle w:val="Hyperlink"/>
            <w:i/>
            <w:iCs/>
            <w:noProof/>
          </w:rPr>
          <w:t>(Agency theory)</w:t>
        </w:r>
        <w:r>
          <w:rPr>
            <w:noProof/>
            <w:webHidden/>
          </w:rPr>
          <w:tab/>
        </w:r>
        <w:r>
          <w:rPr>
            <w:noProof/>
            <w:webHidden/>
          </w:rPr>
          <w:fldChar w:fldCharType="begin"/>
        </w:r>
        <w:r>
          <w:rPr>
            <w:noProof/>
            <w:webHidden/>
          </w:rPr>
          <w:instrText xml:space="preserve"> PAGEREF _Toc204440321 \h </w:instrText>
        </w:r>
        <w:r>
          <w:rPr>
            <w:noProof/>
            <w:webHidden/>
          </w:rPr>
        </w:r>
        <w:r>
          <w:rPr>
            <w:noProof/>
            <w:webHidden/>
          </w:rPr>
          <w:fldChar w:fldCharType="separate"/>
        </w:r>
        <w:r>
          <w:rPr>
            <w:noProof/>
            <w:webHidden/>
          </w:rPr>
          <w:t>16</w:t>
        </w:r>
        <w:r>
          <w:rPr>
            <w:noProof/>
            <w:webHidden/>
          </w:rPr>
          <w:fldChar w:fldCharType="end"/>
        </w:r>
      </w:hyperlink>
    </w:p>
    <w:p w14:paraId="4349F984" w14:textId="2B89A083" w:rsidR="003D66E0" w:rsidRDefault="003D66E0">
      <w:pPr>
        <w:pStyle w:val="TOC3"/>
        <w:tabs>
          <w:tab w:val="left" w:pos="1440"/>
          <w:tab w:val="right" w:leader="dot" w:pos="7927"/>
        </w:tabs>
        <w:rPr>
          <w:rFonts w:asciiTheme="minorHAnsi" w:eastAsiaTheme="minorEastAsia" w:hAnsiTheme="minorHAnsi"/>
          <w:noProof/>
          <w:szCs w:val="24"/>
          <w:lang w:eastAsia="id-ID"/>
        </w:rPr>
      </w:pPr>
      <w:hyperlink w:anchor="_Toc204440322" w:history="1">
        <w:r w:rsidRPr="00614E80">
          <w:rPr>
            <w:rStyle w:val="Hyperlink"/>
            <w:i/>
            <w:iCs/>
            <w:noProof/>
          </w:rPr>
          <w:t>2.1.2</w:t>
        </w:r>
        <w:r>
          <w:rPr>
            <w:rFonts w:asciiTheme="minorHAnsi" w:eastAsiaTheme="minorEastAsia" w:hAnsiTheme="minorHAnsi"/>
            <w:noProof/>
            <w:szCs w:val="24"/>
            <w:lang w:eastAsia="id-ID"/>
          </w:rPr>
          <w:tab/>
        </w:r>
        <w:r w:rsidRPr="00614E80">
          <w:rPr>
            <w:rStyle w:val="Hyperlink"/>
            <w:i/>
            <w:iCs/>
            <w:noProof/>
          </w:rPr>
          <w:t>Stakeholder Theory</w:t>
        </w:r>
        <w:r>
          <w:rPr>
            <w:noProof/>
            <w:webHidden/>
          </w:rPr>
          <w:tab/>
        </w:r>
        <w:r>
          <w:rPr>
            <w:noProof/>
            <w:webHidden/>
          </w:rPr>
          <w:fldChar w:fldCharType="begin"/>
        </w:r>
        <w:r>
          <w:rPr>
            <w:noProof/>
            <w:webHidden/>
          </w:rPr>
          <w:instrText xml:space="preserve"> PAGEREF _Toc204440322 \h </w:instrText>
        </w:r>
        <w:r>
          <w:rPr>
            <w:noProof/>
            <w:webHidden/>
          </w:rPr>
        </w:r>
        <w:r>
          <w:rPr>
            <w:noProof/>
            <w:webHidden/>
          </w:rPr>
          <w:fldChar w:fldCharType="separate"/>
        </w:r>
        <w:r>
          <w:rPr>
            <w:noProof/>
            <w:webHidden/>
          </w:rPr>
          <w:t>17</w:t>
        </w:r>
        <w:r>
          <w:rPr>
            <w:noProof/>
            <w:webHidden/>
          </w:rPr>
          <w:fldChar w:fldCharType="end"/>
        </w:r>
      </w:hyperlink>
    </w:p>
    <w:p w14:paraId="07F61C31" w14:textId="6EABC70D" w:rsidR="003D66E0" w:rsidRDefault="003D66E0">
      <w:pPr>
        <w:pStyle w:val="TOC3"/>
        <w:tabs>
          <w:tab w:val="left" w:pos="1440"/>
          <w:tab w:val="right" w:leader="dot" w:pos="7927"/>
        </w:tabs>
        <w:rPr>
          <w:rFonts w:asciiTheme="minorHAnsi" w:eastAsiaTheme="minorEastAsia" w:hAnsiTheme="minorHAnsi"/>
          <w:noProof/>
          <w:szCs w:val="24"/>
          <w:lang w:eastAsia="id-ID"/>
        </w:rPr>
      </w:pPr>
      <w:hyperlink w:anchor="_Toc204440323" w:history="1">
        <w:r w:rsidRPr="00614E80">
          <w:rPr>
            <w:rStyle w:val="Hyperlink"/>
            <w:noProof/>
          </w:rPr>
          <w:t>2.1.3</w:t>
        </w:r>
        <w:r>
          <w:rPr>
            <w:rFonts w:asciiTheme="minorHAnsi" w:eastAsiaTheme="minorEastAsia" w:hAnsiTheme="minorHAnsi"/>
            <w:noProof/>
            <w:szCs w:val="24"/>
            <w:lang w:eastAsia="id-ID"/>
          </w:rPr>
          <w:tab/>
        </w:r>
        <w:r w:rsidRPr="00614E80">
          <w:rPr>
            <w:rStyle w:val="Hyperlink"/>
            <w:noProof/>
          </w:rPr>
          <w:t>Manajemen Pajak</w:t>
        </w:r>
        <w:r>
          <w:rPr>
            <w:noProof/>
            <w:webHidden/>
          </w:rPr>
          <w:tab/>
        </w:r>
        <w:r>
          <w:rPr>
            <w:noProof/>
            <w:webHidden/>
          </w:rPr>
          <w:fldChar w:fldCharType="begin"/>
        </w:r>
        <w:r>
          <w:rPr>
            <w:noProof/>
            <w:webHidden/>
          </w:rPr>
          <w:instrText xml:space="preserve"> PAGEREF _Toc204440323 \h </w:instrText>
        </w:r>
        <w:r>
          <w:rPr>
            <w:noProof/>
            <w:webHidden/>
          </w:rPr>
        </w:r>
        <w:r>
          <w:rPr>
            <w:noProof/>
            <w:webHidden/>
          </w:rPr>
          <w:fldChar w:fldCharType="separate"/>
        </w:r>
        <w:r>
          <w:rPr>
            <w:noProof/>
            <w:webHidden/>
          </w:rPr>
          <w:t>18</w:t>
        </w:r>
        <w:r>
          <w:rPr>
            <w:noProof/>
            <w:webHidden/>
          </w:rPr>
          <w:fldChar w:fldCharType="end"/>
        </w:r>
      </w:hyperlink>
    </w:p>
    <w:p w14:paraId="07A4321C" w14:textId="52DC7251" w:rsidR="003D66E0" w:rsidRDefault="003D66E0">
      <w:pPr>
        <w:pStyle w:val="TOC3"/>
        <w:tabs>
          <w:tab w:val="left" w:pos="1440"/>
          <w:tab w:val="right" w:leader="dot" w:pos="7927"/>
        </w:tabs>
        <w:rPr>
          <w:rFonts w:asciiTheme="minorHAnsi" w:eastAsiaTheme="minorEastAsia" w:hAnsiTheme="minorHAnsi"/>
          <w:noProof/>
          <w:szCs w:val="24"/>
          <w:lang w:eastAsia="id-ID"/>
        </w:rPr>
      </w:pPr>
      <w:hyperlink w:anchor="_Toc204440324" w:history="1">
        <w:r w:rsidRPr="00614E80">
          <w:rPr>
            <w:rStyle w:val="Hyperlink"/>
            <w:noProof/>
            <w:highlight w:val="yellow"/>
          </w:rPr>
          <w:t>2.1.4</w:t>
        </w:r>
        <w:r>
          <w:rPr>
            <w:rFonts w:asciiTheme="minorHAnsi" w:eastAsiaTheme="minorEastAsia" w:hAnsiTheme="minorHAnsi"/>
            <w:noProof/>
            <w:szCs w:val="24"/>
            <w:lang w:eastAsia="id-ID"/>
          </w:rPr>
          <w:tab/>
        </w:r>
        <w:r w:rsidRPr="00614E80">
          <w:rPr>
            <w:rStyle w:val="Hyperlink"/>
            <w:i/>
            <w:iCs/>
            <w:noProof/>
          </w:rPr>
          <w:t>Tax Avoidance</w:t>
        </w:r>
        <w:r>
          <w:rPr>
            <w:noProof/>
            <w:webHidden/>
          </w:rPr>
          <w:tab/>
        </w:r>
        <w:r>
          <w:rPr>
            <w:noProof/>
            <w:webHidden/>
          </w:rPr>
          <w:fldChar w:fldCharType="begin"/>
        </w:r>
        <w:r>
          <w:rPr>
            <w:noProof/>
            <w:webHidden/>
          </w:rPr>
          <w:instrText xml:space="preserve"> PAGEREF _Toc204440324 \h </w:instrText>
        </w:r>
        <w:r>
          <w:rPr>
            <w:noProof/>
            <w:webHidden/>
          </w:rPr>
        </w:r>
        <w:r>
          <w:rPr>
            <w:noProof/>
            <w:webHidden/>
          </w:rPr>
          <w:fldChar w:fldCharType="separate"/>
        </w:r>
        <w:r>
          <w:rPr>
            <w:noProof/>
            <w:webHidden/>
          </w:rPr>
          <w:t>18</w:t>
        </w:r>
        <w:r>
          <w:rPr>
            <w:noProof/>
            <w:webHidden/>
          </w:rPr>
          <w:fldChar w:fldCharType="end"/>
        </w:r>
      </w:hyperlink>
    </w:p>
    <w:p w14:paraId="41231963" w14:textId="0588526C" w:rsidR="003D66E0" w:rsidRDefault="003D66E0">
      <w:pPr>
        <w:pStyle w:val="TOC3"/>
        <w:tabs>
          <w:tab w:val="left" w:pos="1440"/>
          <w:tab w:val="right" w:leader="dot" w:pos="7927"/>
        </w:tabs>
        <w:rPr>
          <w:rFonts w:asciiTheme="minorHAnsi" w:eastAsiaTheme="minorEastAsia" w:hAnsiTheme="minorHAnsi"/>
          <w:noProof/>
          <w:szCs w:val="24"/>
          <w:lang w:eastAsia="id-ID"/>
        </w:rPr>
      </w:pPr>
      <w:hyperlink w:anchor="_Toc204440325" w:history="1">
        <w:r w:rsidRPr="00614E80">
          <w:rPr>
            <w:rStyle w:val="Hyperlink"/>
            <w:rFonts w:cs="Times New Roman"/>
            <w:i/>
            <w:iCs/>
            <w:noProof/>
            <w:kern w:val="0"/>
          </w:rPr>
          <w:t>2.3.1</w:t>
        </w:r>
        <w:r>
          <w:rPr>
            <w:rFonts w:asciiTheme="minorHAnsi" w:eastAsiaTheme="minorEastAsia" w:hAnsiTheme="minorHAnsi"/>
            <w:noProof/>
            <w:szCs w:val="24"/>
            <w:lang w:eastAsia="id-ID"/>
          </w:rPr>
          <w:tab/>
        </w:r>
        <w:r w:rsidRPr="00614E80">
          <w:rPr>
            <w:rStyle w:val="Hyperlink"/>
            <w:i/>
            <w:iCs/>
            <w:noProof/>
            <w:kern w:val="0"/>
          </w:rPr>
          <w:t>Tax avoidance</w:t>
        </w:r>
        <w:r>
          <w:rPr>
            <w:noProof/>
            <w:webHidden/>
          </w:rPr>
          <w:tab/>
        </w:r>
        <w:r>
          <w:rPr>
            <w:noProof/>
            <w:webHidden/>
          </w:rPr>
          <w:fldChar w:fldCharType="begin"/>
        </w:r>
        <w:r>
          <w:rPr>
            <w:noProof/>
            <w:webHidden/>
          </w:rPr>
          <w:instrText xml:space="preserve"> PAGEREF _Toc204440325 \h </w:instrText>
        </w:r>
        <w:r>
          <w:rPr>
            <w:noProof/>
            <w:webHidden/>
          </w:rPr>
        </w:r>
        <w:r>
          <w:rPr>
            <w:noProof/>
            <w:webHidden/>
          </w:rPr>
          <w:fldChar w:fldCharType="separate"/>
        </w:r>
        <w:r>
          <w:rPr>
            <w:noProof/>
            <w:webHidden/>
          </w:rPr>
          <w:t>18</w:t>
        </w:r>
        <w:r>
          <w:rPr>
            <w:noProof/>
            <w:webHidden/>
          </w:rPr>
          <w:fldChar w:fldCharType="end"/>
        </w:r>
      </w:hyperlink>
    </w:p>
    <w:p w14:paraId="7A91D429" w14:textId="69CD07E4" w:rsidR="003D66E0" w:rsidRDefault="003D66E0">
      <w:pPr>
        <w:pStyle w:val="TOC3"/>
        <w:tabs>
          <w:tab w:val="left" w:pos="1440"/>
          <w:tab w:val="right" w:leader="dot" w:pos="7927"/>
        </w:tabs>
        <w:rPr>
          <w:rFonts w:asciiTheme="minorHAnsi" w:eastAsiaTheme="minorEastAsia" w:hAnsiTheme="minorHAnsi"/>
          <w:noProof/>
          <w:szCs w:val="24"/>
          <w:lang w:eastAsia="id-ID"/>
        </w:rPr>
      </w:pPr>
      <w:hyperlink w:anchor="_Toc204440326" w:history="1">
        <w:r w:rsidRPr="00614E80">
          <w:rPr>
            <w:rStyle w:val="Hyperlink"/>
            <w:noProof/>
            <w:kern w:val="0"/>
          </w:rPr>
          <w:t>2.3.2</w:t>
        </w:r>
        <w:r>
          <w:rPr>
            <w:rFonts w:asciiTheme="minorHAnsi" w:eastAsiaTheme="minorEastAsia" w:hAnsiTheme="minorHAnsi"/>
            <w:noProof/>
            <w:szCs w:val="24"/>
            <w:lang w:eastAsia="id-ID"/>
          </w:rPr>
          <w:tab/>
        </w:r>
        <w:r w:rsidRPr="00614E80">
          <w:rPr>
            <w:rStyle w:val="Hyperlink"/>
            <w:noProof/>
            <w:kern w:val="0"/>
          </w:rPr>
          <w:t xml:space="preserve">Pengukuran Penghindaran Pajak melalui </w:t>
        </w:r>
        <w:r w:rsidRPr="00614E80">
          <w:rPr>
            <w:rStyle w:val="Hyperlink"/>
            <w:i/>
            <w:iCs/>
            <w:noProof/>
            <w:kern w:val="0"/>
          </w:rPr>
          <w:t>Effective Tax Rate</w:t>
        </w:r>
        <w:r w:rsidRPr="00614E80">
          <w:rPr>
            <w:rStyle w:val="Hyperlink"/>
            <w:noProof/>
            <w:kern w:val="0"/>
          </w:rPr>
          <w:t xml:space="preserve"> (ETR)</w:t>
        </w:r>
        <w:r>
          <w:rPr>
            <w:noProof/>
            <w:webHidden/>
          </w:rPr>
          <w:tab/>
        </w:r>
        <w:r>
          <w:rPr>
            <w:noProof/>
            <w:webHidden/>
          </w:rPr>
          <w:fldChar w:fldCharType="begin"/>
        </w:r>
        <w:r>
          <w:rPr>
            <w:noProof/>
            <w:webHidden/>
          </w:rPr>
          <w:instrText xml:space="preserve"> PAGEREF _Toc204440326 \h </w:instrText>
        </w:r>
        <w:r>
          <w:rPr>
            <w:noProof/>
            <w:webHidden/>
          </w:rPr>
        </w:r>
        <w:r>
          <w:rPr>
            <w:noProof/>
            <w:webHidden/>
          </w:rPr>
          <w:fldChar w:fldCharType="separate"/>
        </w:r>
        <w:r>
          <w:rPr>
            <w:noProof/>
            <w:webHidden/>
          </w:rPr>
          <w:t>19</w:t>
        </w:r>
        <w:r>
          <w:rPr>
            <w:noProof/>
            <w:webHidden/>
          </w:rPr>
          <w:fldChar w:fldCharType="end"/>
        </w:r>
      </w:hyperlink>
    </w:p>
    <w:p w14:paraId="478529FF" w14:textId="1F939DD0" w:rsidR="003D66E0" w:rsidRDefault="003D66E0">
      <w:pPr>
        <w:pStyle w:val="TOC3"/>
        <w:tabs>
          <w:tab w:val="left" w:pos="1440"/>
          <w:tab w:val="right" w:leader="dot" w:pos="7927"/>
        </w:tabs>
        <w:rPr>
          <w:rFonts w:asciiTheme="minorHAnsi" w:eastAsiaTheme="minorEastAsia" w:hAnsiTheme="minorHAnsi"/>
          <w:noProof/>
          <w:szCs w:val="24"/>
          <w:lang w:eastAsia="id-ID"/>
        </w:rPr>
      </w:pPr>
      <w:hyperlink w:anchor="_Toc204440327" w:history="1">
        <w:r w:rsidRPr="00614E80">
          <w:rPr>
            <w:rStyle w:val="Hyperlink"/>
            <w:i/>
            <w:iCs/>
            <w:noProof/>
            <w:kern w:val="0"/>
          </w:rPr>
          <w:t>2.3.3</w:t>
        </w:r>
        <w:r>
          <w:rPr>
            <w:rFonts w:asciiTheme="minorHAnsi" w:eastAsiaTheme="minorEastAsia" w:hAnsiTheme="minorHAnsi"/>
            <w:noProof/>
            <w:szCs w:val="24"/>
            <w:lang w:eastAsia="id-ID"/>
          </w:rPr>
          <w:tab/>
        </w:r>
        <w:r w:rsidRPr="00614E80">
          <w:rPr>
            <w:rStyle w:val="Hyperlink"/>
            <w:i/>
            <w:iCs/>
            <w:noProof/>
            <w:kern w:val="0"/>
          </w:rPr>
          <w:t>Transfer Pricing</w:t>
        </w:r>
        <w:r>
          <w:rPr>
            <w:noProof/>
            <w:webHidden/>
          </w:rPr>
          <w:tab/>
        </w:r>
        <w:r>
          <w:rPr>
            <w:noProof/>
            <w:webHidden/>
          </w:rPr>
          <w:fldChar w:fldCharType="begin"/>
        </w:r>
        <w:r>
          <w:rPr>
            <w:noProof/>
            <w:webHidden/>
          </w:rPr>
          <w:instrText xml:space="preserve"> PAGEREF _Toc204440327 \h </w:instrText>
        </w:r>
        <w:r>
          <w:rPr>
            <w:noProof/>
            <w:webHidden/>
          </w:rPr>
        </w:r>
        <w:r>
          <w:rPr>
            <w:noProof/>
            <w:webHidden/>
          </w:rPr>
          <w:fldChar w:fldCharType="separate"/>
        </w:r>
        <w:r>
          <w:rPr>
            <w:noProof/>
            <w:webHidden/>
          </w:rPr>
          <w:t>20</w:t>
        </w:r>
        <w:r>
          <w:rPr>
            <w:noProof/>
            <w:webHidden/>
          </w:rPr>
          <w:fldChar w:fldCharType="end"/>
        </w:r>
      </w:hyperlink>
    </w:p>
    <w:p w14:paraId="5AA8F447" w14:textId="66FB8CE3" w:rsidR="003D66E0" w:rsidRDefault="003D66E0">
      <w:pPr>
        <w:pStyle w:val="TOC3"/>
        <w:tabs>
          <w:tab w:val="left" w:pos="1440"/>
          <w:tab w:val="right" w:leader="dot" w:pos="7927"/>
        </w:tabs>
        <w:rPr>
          <w:rFonts w:asciiTheme="minorHAnsi" w:eastAsiaTheme="minorEastAsia" w:hAnsiTheme="minorHAnsi"/>
          <w:noProof/>
          <w:szCs w:val="24"/>
          <w:lang w:eastAsia="id-ID"/>
        </w:rPr>
      </w:pPr>
      <w:hyperlink w:anchor="_Toc204440328" w:history="1">
        <w:r w:rsidRPr="00614E80">
          <w:rPr>
            <w:rStyle w:val="Hyperlink"/>
            <w:noProof/>
          </w:rPr>
          <w:t>2.1.5</w:t>
        </w:r>
        <w:r>
          <w:rPr>
            <w:rFonts w:asciiTheme="minorHAnsi" w:eastAsiaTheme="minorEastAsia" w:hAnsiTheme="minorHAnsi"/>
            <w:noProof/>
            <w:szCs w:val="24"/>
            <w:lang w:eastAsia="id-ID"/>
          </w:rPr>
          <w:tab/>
        </w:r>
        <w:r w:rsidRPr="00614E80">
          <w:rPr>
            <w:rStyle w:val="Hyperlink"/>
            <w:noProof/>
          </w:rPr>
          <w:t>Ukuran Perusahaan</w:t>
        </w:r>
        <w:r>
          <w:rPr>
            <w:noProof/>
            <w:webHidden/>
          </w:rPr>
          <w:tab/>
        </w:r>
        <w:r>
          <w:rPr>
            <w:noProof/>
            <w:webHidden/>
          </w:rPr>
          <w:fldChar w:fldCharType="begin"/>
        </w:r>
        <w:r>
          <w:rPr>
            <w:noProof/>
            <w:webHidden/>
          </w:rPr>
          <w:instrText xml:space="preserve"> PAGEREF _Toc204440328 \h </w:instrText>
        </w:r>
        <w:r>
          <w:rPr>
            <w:noProof/>
            <w:webHidden/>
          </w:rPr>
        </w:r>
        <w:r>
          <w:rPr>
            <w:noProof/>
            <w:webHidden/>
          </w:rPr>
          <w:fldChar w:fldCharType="separate"/>
        </w:r>
        <w:r>
          <w:rPr>
            <w:noProof/>
            <w:webHidden/>
          </w:rPr>
          <w:t>21</w:t>
        </w:r>
        <w:r>
          <w:rPr>
            <w:noProof/>
            <w:webHidden/>
          </w:rPr>
          <w:fldChar w:fldCharType="end"/>
        </w:r>
      </w:hyperlink>
    </w:p>
    <w:p w14:paraId="1EB01D10" w14:textId="79D86700" w:rsidR="003D66E0" w:rsidRDefault="003D66E0">
      <w:pPr>
        <w:pStyle w:val="TOC3"/>
        <w:tabs>
          <w:tab w:val="left" w:pos="1440"/>
          <w:tab w:val="right" w:leader="dot" w:pos="7927"/>
        </w:tabs>
        <w:rPr>
          <w:rFonts w:asciiTheme="minorHAnsi" w:eastAsiaTheme="minorEastAsia" w:hAnsiTheme="minorHAnsi"/>
          <w:noProof/>
          <w:szCs w:val="24"/>
          <w:lang w:eastAsia="id-ID"/>
        </w:rPr>
      </w:pPr>
      <w:hyperlink w:anchor="_Toc204440329" w:history="1">
        <w:r w:rsidRPr="00614E80">
          <w:rPr>
            <w:rStyle w:val="Hyperlink"/>
            <w:noProof/>
          </w:rPr>
          <w:t>2.1.6</w:t>
        </w:r>
        <w:r>
          <w:rPr>
            <w:rFonts w:asciiTheme="minorHAnsi" w:eastAsiaTheme="minorEastAsia" w:hAnsiTheme="minorHAnsi"/>
            <w:noProof/>
            <w:szCs w:val="24"/>
            <w:lang w:eastAsia="id-ID"/>
          </w:rPr>
          <w:tab/>
        </w:r>
        <w:r w:rsidRPr="00614E80">
          <w:rPr>
            <w:rStyle w:val="Hyperlink"/>
            <w:i/>
            <w:iCs/>
            <w:noProof/>
          </w:rPr>
          <w:t>Debt to Asset Ratio</w:t>
        </w:r>
        <w:r>
          <w:rPr>
            <w:noProof/>
            <w:webHidden/>
          </w:rPr>
          <w:tab/>
        </w:r>
        <w:r>
          <w:rPr>
            <w:noProof/>
            <w:webHidden/>
          </w:rPr>
          <w:fldChar w:fldCharType="begin"/>
        </w:r>
        <w:r>
          <w:rPr>
            <w:noProof/>
            <w:webHidden/>
          </w:rPr>
          <w:instrText xml:space="preserve"> PAGEREF _Toc204440329 \h </w:instrText>
        </w:r>
        <w:r>
          <w:rPr>
            <w:noProof/>
            <w:webHidden/>
          </w:rPr>
        </w:r>
        <w:r>
          <w:rPr>
            <w:noProof/>
            <w:webHidden/>
          </w:rPr>
          <w:fldChar w:fldCharType="separate"/>
        </w:r>
        <w:r>
          <w:rPr>
            <w:noProof/>
            <w:webHidden/>
          </w:rPr>
          <w:t>22</w:t>
        </w:r>
        <w:r>
          <w:rPr>
            <w:noProof/>
            <w:webHidden/>
          </w:rPr>
          <w:fldChar w:fldCharType="end"/>
        </w:r>
      </w:hyperlink>
    </w:p>
    <w:p w14:paraId="6557BD69" w14:textId="227CD5C3" w:rsidR="003D66E0" w:rsidRDefault="003D66E0">
      <w:pPr>
        <w:pStyle w:val="TOC2"/>
        <w:rPr>
          <w:rFonts w:asciiTheme="minorHAnsi" w:eastAsiaTheme="minorEastAsia" w:hAnsiTheme="minorHAnsi"/>
          <w:noProof/>
          <w:szCs w:val="24"/>
          <w:lang w:eastAsia="id-ID"/>
        </w:rPr>
      </w:pPr>
      <w:hyperlink w:anchor="_Toc204440330" w:history="1">
        <w:r w:rsidRPr="00614E80">
          <w:rPr>
            <w:rStyle w:val="Hyperlink"/>
            <w:noProof/>
          </w:rPr>
          <w:t>2.2</w:t>
        </w:r>
        <w:r>
          <w:rPr>
            <w:rFonts w:asciiTheme="minorHAnsi" w:eastAsiaTheme="minorEastAsia" w:hAnsiTheme="minorHAnsi"/>
            <w:noProof/>
            <w:szCs w:val="24"/>
            <w:lang w:eastAsia="id-ID"/>
          </w:rPr>
          <w:tab/>
        </w:r>
        <w:r w:rsidRPr="00614E80">
          <w:rPr>
            <w:rStyle w:val="Hyperlink"/>
            <w:noProof/>
          </w:rPr>
          <w:t>Kerangka Pemikiran &amp; Model Penelitian</w:t>
        </w:r>
        <w:r>
          <w:rPr>
            <w:noProof/>
            <w:webHidden/>
          </w:rPr>
          <w:tab/>
        </w:r>
        <w:r>
          <w:rPr>
            <w:noProof/>
            <w:webHidden/>
          </w:rPr>
          <w:fldChar w:fldCharType="begin"/>
        </w:r>
        <w:r>
          <w:rPr>
            <w:noProof/>
            <w:webHidden/>
          </w:rPr>
          <w:instrText xml:space="preserve"> PAGEREF _Toc204440330 \h </w:instrText>
        </w:r>
        <w:r>
          <w:rPr>
            <w:noProof/>
            <w:webHidden/>
          </w:rPr>
        </w:r>
        <w:r>
          <w:rPr>
            <w:noProof/>
            <w:webHidden/>
          </w:rPr>
          <w:fldChar w:fldCharType="separate"/>
        </w:r>
        <w:r>
          <w:rPr>
            <w:noProof/>
            <w:webHidden/>
          </w:rPr>
          <w:t>23</w:t>
        </w:r>
        <w:r>
          <w:rPr>
            <w:noProof/>
            <w:webHidden/>
          </w:rPr>
          <w:fldChar w:fldCharType="end"/>
        </w:r>
      </w:hyperlink>
    </w:p>
    <w:p w14:paraId="720A53BC" w14:textId="5FA1F46B" w:rsidR="003D66E0" w:rsidRDefault="003D66E0">
      <w:pPr>
        <w:pStyle w:val="TOC2"/>
        <w:rPr>
          <w:rFonts w:asciiTheme="minorHAnsi" w:eastAsiaTheme="minorEastAsia" w:hAnsiTheme="minorHAnsi"/>
          <w:noProof/>
          <w:szCs w:val="24"/>
          <w:lang w:eastAsia="id-ID"/>
        </w:rPr>
      </w:pPr>
      <w:hyperlink w:anchor="_Toc204440331" w:history="1">
        <w:r w:rsidRPr="00614E80">
          <w:rPr>
            <w:rStyle w:val="Hyperlink"/>
            <w:noProof/>
          </w:rPr>
          <w:t>2.3</w:t>
        </w:r>
        <w:r>
          <w:rPr>
            <w:rFonts w:asciiTheme="minorHAnsi" w:eastAsiaTheme="minorEastAsia" w:hAnsiTheme="minorHAnsi"/>
            <w:noProof/>
            <w:szCs w:val="24"/>
            <w:lang w:eastAsia="id-ID"/>
          </w:rPr>
          <w:tab/>
        </w:r>
        <w:r w:rsidRPr="00614E80">
          <w:rPr>
            <w:rStyle w:val="Hyperlink"/>
            <w:noProof/>
          </w:rPr>
          <w:t>Penelitian Terdahulu</w:t>
        </w:r>
        <w:r>
          <w:rPr>
            <w:noProof/>
            <w:webHidden/>
          </w:rPr>
          <w:tab/>
        </w:r>
        <w:r>
          <w:rPr>
            <w:noProof/>
            <w:webHidden/>
          </w:rPr>
          <w:fldChar w:fldCharType="begin"/>
        </w:r>
        <w:r>
          <w:rPr>
            <w:noProof/>
            <w:webHidden/>
          </w:rPr>
          <w:instrText xml:space="preserve"> PAGEREF _Toc204440331 \h </w:instrText>
        </w:r>
        <w:r>
          <w:rPr>
            <w:noProof/>
            <w:webHidden/>
          </w:rPr>
        </w:r>
        <w:r>
          <w:rPr>
            <w:noProof/>
            <w:webHidden/>
          </w:rPr>
          <w:fldChar w:fldCharType="separate"/>
        </w:r>
        <w:r>
          <w:rPr>
            <w:noProof/>
            <w:webHidden/>
          </w:rPr>
          <w:t>24</w:t>
        </w:r>
        <w:r>
          <w:rPr>
            <w:noProof/>
            <w:webHidden/>
          </w:rPr>
          <w:fldChar w:fldCharType="end"/>
        </w:r>
      </w:hyperlink>
    </w:p>
    <w:p w14:paraId="113B5766" w14:textId="71F1C09D" w:rsidR="003D66E0" w:rsidRDefault="003D66E0">
      <w:pPr>
        <w:pStyle w:val="TOC2"/>
        <w:rPr>
          <w:rFonts w:asciiTheme="minorHAnsi" w:eastAsiaTheme="minorEastAsia" w:hAnsiTheme="minorHAnsi"/>
          <w:noProof/>
          <w:szCs w:val="24"/>
          <w:lang w:eastAsia="id-ID"/>
        </w:rPr>
      </w:pPr>
      <w:hyperlink w:anchor="_Toc204440332" w:history="1">
        <w:r w:rsidRPr="00614E80">
          <w:rPr>
            <w:rStyle w:val="Hyperlink"/>
            <w:noProof/>
          </w:rPr>
          <w:t>2.4</w:t>
        </w:r>
        <w:r>
          <w:rPr>
            <w:rFonts w:asciiTheme="minorHAnsi" w:eastAsiaTheme="minorEastAsia" w:hAnsiTheme="minorHAnsi"/>
            <w:noProof/>
            <w:szCs w:val="24"/>
            <w:lang w:eastAsia="id-ID"/>
          </w:rPr>
          <w:tab/>
        </w:r>
        <w:r w:rsidRPr="00614E80">
          <w:rPr>
            <w:rStyle w:val="Hyperlink"/>
            <w:noProof/>
          </w:rPr>
          <w:t>Hipotesis</w:t>
        </w:r>
        <w:r>
          <w:rPr>
            <w:noProof/>
            <w:webHidden/>
          </w:rPr>
          <w:tab/>
        </w:r>
        <w:r>
          <w:rPr>
            <w:noProof/>
            <w:webHidden/>
          </w:rPr>
          <w:fldChar w:fldCharType="begin"/>
        </w:r>
        <w:r>
          <w:rPr>
            <w:noProof/>
            <w:webHidden/>
          </w:rPr>
          <w:instrText xml:space="preserve"> PAGEREF _Toc204440332 \h </w:instrText>
        </w:r>
        <w:r>
          <w:rPr>
            <w:noProof/>
            <w:webHidden/>
          </w:rPr>
        </w:r>
        <w:r>
          <w:rPr>
            <w:noProof/>
            <w:webHidden/>
          </w:rPr>
          <w:fldChar w:fldCharType="separate"/>
        </w:r>
        <w:r>
          <w:rPr>
            <w:noProof/>
            <w:webHidden/>
          </w:rPr>
          <w:t>28</w:t>
        </w:r>
        <w:r>
          <w:rPr>
            <w:noProof/>
            <w:webHidden/>
          </w:rPr>
          <w:fldChar w:fldCharType="end"/>
        </w:r>
      </w:hyperlink>
    </w:p>
    <w:p w14:paraId="2C94A086" w14:textId="132E9558" w:rsidR="003D66E0" w:rsidRDefault="003D66E0" w:rsidP="003D66E0">
      <w:pPr>
        <w:pStyle w:val="TOC1"/>
        <w:rPr>
          <w:rFonts w:asciiTheme="minorHAnsi" w:eastAsiaTheme="minorEastAsia" w:hAnsiTheme="minorHAnsi"/>
          <w:szCs w:val="24"/>
          <w:lang w:eastAsia="id-ID"/>
        </w:rPr>
      </w:pPr>
      <w:hyperlink w:anchor="_Toc204440333" w:history="1">
        <w:r w:rsidRPr="00614E80">
          <w:rPr>
            <w:rStyle w:val="Hyperlink"/>
            <w:rFonts w:eastAsia="Cambria"/>
            <w:lang w:val="id"/>
          </w:rPr>
          <w:t>BAB III METODE PENELITIAN</w:t>
        </w:r>
        <w:r>
          <w:rPr>
            <w:webHidden/>
          </w:rPr>
          <w:tab/>
        </w:r>
        <w:r>
          <w:rPr>
            <w:webHidden/>
          </w:rPr>
          <w:fldChar w:fldCharType="begin"/>
        </w:r>
        <w:r>
          <w:rPr>
            <w:webHidden/>
          </w:rPr>
          <w:instrText xml:space="preserve"> PAGEREF _Toc204440333 \h </w:instrText>
        </w:r>
        <w:r>
          <w:rPr>
            <w:webHidden/>
          </w:rPr>
        </w:r>
        <w:r>
          <w:rPr>
            <w:webHidden/>
          </w:rPr>
          <w:fldChar w:fldCharType="separate"/>
        </w:r>
        <w:r>
          <w:rPr>
            <w:webHidden/>
          </w:rPr>
          <w:t>29</w:t>
        </w:r>
        <w:r>
          <w:rPr>
            <w:webHidden/>
          </w:rPr>
          <w:fldChar w:fldCharType="end"/>
        </w:r>
      </w:hyperlink>
    </w:p>
    <w:p w14:paraId="5CDEFE8F" w14:textId="6A9D31A5" w:rsidR="003D66E0" w:rsidRDefault="003D66E0">
      <w:pPr>
        <w:pStyle w:val="TOC2"/>
        <w:rPr>
          <w:rFonts w:asciiTheme="minorHAnsi" w:eastAsiaTheme="minorEastAsia" w:hAnsiTheme="minorHAnsi"/>
          <w:noProof/>
          <w:szCs w:val="24"/>
          <w:lang w:eastAsia="id-ID"/>
        </w:rPr>
      </w:pPr>
      <w:hyperlink w:anchor="_Toc204440334" w:history="1">
        <w:r w:rsidRPr="00614E80">
          <w:rPr>
            <w:rStyle w:val="Hyperlink"/>
            <w:noProof/>
          </w:rPr>
          <w:t>3.1</w:t>
        </w:r>
        <w:r>
          <w:rPr>
            <w:rFonts w:asciiTheme="minorHAnsi" w:eastAsiaTheme="minorEastAsia" w:hAnsiTheme="minorHAnsi"/>
            <w:noProof/>
            <w:szCs w:val="24"/>
            <w:lang w:eastAsia="id-ID"/>
          </w:rPr>
          <w:tab/>
        </w:r>
        <w:r w:rsidRPr="00614E80">
          <w:rPr>
            <w:rStyle w:val="Hyperlink"/>
            <w:noProof/>
          </w:rPr>
          <w:t>Metode Penelitian yang Digunakan</w:t>
        </w:r>
        <w:r>
          <w:rPr>
            <w:noProof/>
            <w:webHidden/>
          </w:rPr>
          <w:tab/>
        </w:r>
        <w:r>
          <w:rPr>
            <w:noProof/>
            <w:webHidden/>
          </w:rPr>
          <w:fldChar w:fldCharType="begin"/>
        </w:r>
        <w:r>
          <w:rPr>
            <w:noProof/>
            <w:webHidden/>
          </w:rPr>
          <w:instrText xml:space="preserve"> PAGEREF _Toc204440334 \h </w:instrText>
        </w:r>
        <w:r>
          <w:rPr>
            <w:noProof/>
            <w:webHidden/>
          </w:rPr>
        </w:r>
        <w:r>
          <w:rPr>
            <w:noProof/>
            <w:webHidden/>
          </w:rPr>
          <w:fldChar w:fldCharType="separate"/>
        </w:r>
        <w:r>
          <w:rPr>
            <w:noProof/>
            <w:webHidden/>
          </w:rPr>
          <w:t>29</w:t>
        </w:r>
        <w:r>
          <w:rPr>
            <w:noProof/>
            <w:webHidden/>
          </w:rPr>
          <w:fldChar w:fldCharType="end"/>
        </w:r>
      </w:hyperlink>
    </w:p>
    <w:p w14:paraId="71D89188" w14:textId="5E16207F" w:rsidR="003D66E0" w:rsidRDefault="003D66E0">
      <w:pPr>
        <w:pStyle w:val="TOC2"/>
        <w:rPr>
          <w:rFonts w:asciiTheme="minorHAnsi" w:eastAsiaTheme="minorEastAsia" w:hAnsiTheme="minorHAnsi"/>
          <w:noProof/>
          <w:szCs w:val="24"/>
          <w:lang w:eastAsia="id-ID"/>
        </w:rPr>
      </w:pPr>
      <w:hyperlink w:anchor="_Toc204440335" w:history="1">
        <w:r w:rsidRPr="00614E80">
          <w:rPr>
            <w:rStyle w:val="Hyperlink"/>
            <w:noProof/>
          </w:rPr>
          <w:t>3.2</w:t>
        </w:r>
        <w:r>
          <w:rPr>
            <w:rFonts w:asciiTheme="minorHAnsi" w:eastAsiaTheme="minorEastAsia" w:hAnsiTheme="minorHAnsi"/>
            <w:noProof/>
            <w:szCs w:val="24"/>
            <w:lang w:eastAsia="id-ID"/>
          </w:rPr>
          <w:tab/>
        </w:r>
        <w:r w:rsidRPr="00614E80">
          <w:rPr>
            <w:rStyle w:val="Hyperlink"/>
            <w:noProof/>
          </w:rPr>
          <w:t>Operasionalisasi Variabel</w:t>
        </w:r>
        <w:r>
          <w:rPr>
            <w:noProof/>
            <w:webHidden/>
          </w:rPr>
          <w:tab/>
        </w:r>
        <w:r>
          <w:rPr>
            <w:noProof/>
            <w:webHidden/>
          </w:rPr>
          <w:fldChar w:fldCharType="begin"/>
        </w:r>
        <w:r>
          <w:rPr>
            <w:noProof/>
            <w:webHidden/>
          </w:rPr>
          <w:instrText xml:space="preserve"> PAGEREF _Toc204440335 \h </w:instrText>
        </w:r>
        <w:r>
          <w:rPr>
            <w:noProof/>
            <w:webHidden/>
          </w:rPr>
        </w:r>
        <w:r>
          <w:rPr>
            <w:noProof/>
            <w:webHidden/>
          </w:rPr>
          <w:fldChar w:fldCharType="separate"/>
        </w:r>
        <w:r>
          <w:rPr>
            <w:noProof/>
            <w:webHidden/>
          </w:rPr>
          <w:t>29</w:t>
        </w:r>
        <w:r>
          <w:rPr>
            <w:noProof/>
            <w:webHidden/>
          </w:rPr>
          <w:fldChar w:fldCharType="end"/>
        </w:r>
      </w:hyperlink>
    </w:p>
    <w:p w14:paraId="1C540997" w14:textId="4AE92EEB" w:rsidR="003D66E0" w:rsidRDefault="003D66E0">
      <w:pPr>
        <w:pStyle w:val="TOC2"/>
        <w:rPr>
          <w:rFonts w:asciiTheme="minorHAnsi" w:eastAsiaTheme="minorEastAsia" w:hAnsiTheme="minorHAnsi"/>
          <w:noProof/>
          <w:szCs w:val="24"/>
          <w:lang w:eastAsia="id-ID"/>
        </w:rPr>
      </w:pPr>
      <w:hyperlink w:anchor="_Toc204440336" w:history="1">
        <w:r w:rsidRPr="00614E80">
          <w:rPr>
            <w:rStyle w:val="Hyperlink"/>
            <w:noProof/>
          </w:rPr>
          <w:t>3.3</w:t>
        </w:r>
        <w:r>
          <w:rPr>
            <w:rFonts w:asciiTheme="minorHAnsi" w:eastAsiaTheme="minorEastAsia" w:hAnsiTheme="minorHAnsi"/>
            <w:noProof/>
            <w:szCs w:val="24"/>
            <w:lang w:eastAsia="id-ID"/>
          </w:rPr>
          <w:tab/>
        </w:r>
        <w:r w:rsidRPr="00614E80">
          <w:rPr>
            <w:rStyle w:val="Hyperlink"/>
            <w:noProof/>
          </w:rPr>
          <w:t>Jenis dan Sumber Data</w:t>
        </w:r>
        <w:r>
          <w:rPr>
            <w:noProof/>
            <w:webHidden/>
          </w:rPr>
          <w:tab/>
        </w:r>
        <w:r>
          <w:rPr>
            <w:noProof/>
            <w:webHidden/>
          </w:rPr>
          <w:fldChar w:fldCharType="begin"/>
        </w:r>
        <w:r>
          <w:rPr>
            <w:noProof/>
            <w:webHidden/>
          </w:rPr>
          <w:instrText xml:space="preserve"> PAGEREF _Toc204440336 \h </w:instrText>
        </w:r>
        <w:r>
          <w:rPr>
            <w:noProof/>
            <w:webHidden/>
          </w:rPr>
        </w:r>
        <w:r>
          <w:rPr>
            <w:noProof/>
            <w:webHidden/>
          </w:rPr>
          <w:fldChar w:fldCharType="separate"/>
        </w:r>
        <w:r>
          <w:rPr>
            <w:noProof/>
            <w:webHidden/>
          </w:rPr>
          <w:t>30</w:t>
        </w:r>
        <w:r>
          <w:rPr>
            <w:noProof/>
            <w:webHidden/>
          </w:rPr>
          <w:fldChar w:fldCharType="end"/>
        </w:r>
      </w:hyperlink>
    </w:p>
    <w:p w14:paraId="5F00B102" w14:textId="66224B0C" w:rsidR="003D66E0" w:rsidRDefault="003D66E0">
      <w:pPr>
        <w:pStyle w:val="TOC2"/>
        <w:rPr>
          <w:rFonts w:asciiTheme="minorHAnsi" w:eastAsiaTheme="minorEastAsia" w:hAnsiTheme="minorHAnsi"/>
          <w:noProof/>
          <w:szCs w:val="24"/>
          <w:lang w:eastAsia="id-ID"/>
        </w:rPr>
      </w:pPr>
      <w:hyperlink w:anchor="_Toc204440337" w:history="1">
        <w:r w:rsidRPr="00614E80">
          <w:rPr>
            <w:rStyle w:val="Hyperlink"/>
            <w:noProof/>
          </w:rPr>
          <w:t>3.4</w:t>
        </w:r>
        <w:r>
          <w:rPr>
            <w:rFonts w:asciiTheme="minorHAnsi" w:eastAsiaTheme="minorEastAsia" w:hAnsiTheme="minorHAnsi"/>
            <w:noProof/>
            <w:szCs w:val="24"/>
            <w:lang w:eastAsia="id-ID"/>
          </w:rPr>
          <w:tab/>
        </w:r>
        <w:r w:rsidRPr="00614E80">
          <w:rPr>
            <w:rStyle w:val="Hyperlink"/>
            <w:noProof/>
          </w:rPr>
          <w:t>Teknik Pengumpulan Data</w:t>
        </w:r>
        <w:r>
          <w:rPr>
            <w:noProof/>
            <w:webHidden/>
          </w:rPr>
          <w:tab/>
        </w:r>
        <w:r>
          <w:rPr>
            <w:noProof/>
            <w:webHidden/>
          </w:rPr>
          <w:fldChar w:fldCharType="begin"/>
        </w:r>
        <w:r>
          <w:rPr>
            <w:noProof/>
            <w:webHidden/>
          </w:rPr>
          <w:instrText xml:space="preserve"> PAGEREF _Toc204440337 \h </w:instrText>
        </w:r>
        <w:r>
          <w:rPr>
            <w:noProof/>
            <w:webHidden/>
          </w:rPr>
        </w:r>
        <w:r>
          <w:rPr>
            <w:noProof/>
            <w:webHidden/>
          </w:rPr>
          <w:fldChar w:fldCharType="separate"/>
        </w:r>
        <w:r>
          <w:rPr>
            <w:noProof/>
            <w:webHidden/>
          </w:rPr>
          <w:t>30</w:t>
        </w:r>
        <w:r>
          <w:rPr>
            <w:noProof/>
            <w:webHidden/>
          </w:rPr>
          <w:fldChar w:fldCharType="end"/>
        </w:r>
      </w:hyperlink>
    </w:p>
    <w:p w14:paraId="38937AAF" w14:textId="1880EBB6" w:rsidR="003D66E0" w:rsidRDefault="003D66E0">
      <w:pPr>
        <w:pStyle w:val="TOC2"/>
        <w:rPr>
          <w:rFonts w:asciiTheme="minorHAnsi" w:eastAsiaTheme="minorEastAsia" w:hAnsiTheme="minorHAnsi"/>
          <w:noProof/>
          <w:szCs w:val="24"/>
          <w:lang w:eastAsia="id-ID"/>
        </w:rPr>
      </w:pPr>
      <w:hyperlink w:anchor="_Toc204440338" w:history="1">
        <w:r w:rsidRPr="00614E80">
          <w:rPr>
            <w:rStyle w:val="Hyperlink"/>
            <w:noProof/>
          </w:rPr>
          <w:t>3.5</w:t>
        </w:r>
        <w:r>
          <w:rPr>
            <w:rFonts w:asciiTheme="minorHAnsi" w:eastAsiaTheme="minorEastAsia" w:hAnsiTheme="minorHAnsi"/>
            <w:noProof/>
            <w:szCs w:val="24"/>
            <w:lang w:eastAsia="id-ID"/>
          </w:rPr>
          <w:tab/>
        </w:r>
        <w:r w:rsidRPr="00614E80">
          <w:rPr>
            <w:rStyle w:val="Hyperlink"/>
            <w:noProof/>
          </w:rPr>
          <w:t>Teknik Pengambilan Sampel</w:t>
        </w:r>
        <w:r>
          <w:rPr>
            <w:noProof/>
            <w:webHidden/>
          </w:rPr>
          <w:tab/>
        </w:r>
        <w:r>
          <w:rPr>
            <w:noProof/>
            <w:webHidden/>
          </w:rPr>
          <w:fldChar w:fldCharType="begin"/>
        </w:r>
        <w:r>
          <w:rPr>
            <w:noProof/>
            <w:webHidden/>
          </w:rPr>
          <w:instrText xml:space="preserve"> PAGEREF _Toc204440338 \h </w:instrText>
        </w:r>
        <w:r>
          <w:rPr>
            <w:noProof/>
            <w:webHidden/>
          </w:rPr>
        </w:r>
        <w:r>
          <w:rPr>
            <w:noProof/>
            <w:webHidden/>
          </w:rPr>
          <w:fldChar w:fldCharType="separate"/>
        </w:r>
        <w:r>
          <w:rPr>
            <w:noProof/>
            <w:webHidden/>
          </w:rPr>
          <w:t>31</w:t>
        </w:r>
        <w:r>
          <w:rPr>
            <w:noProof/>
            <w:webHidden/>
          </w:rPr>
          <w:fldChar w:fldCharType="end"/>
        </w:r>
      </w:hyperlink>
    </w:p>
    <w:p w14:paraId="0CD66711" w14:textId="2AA3AADF" w:rsidR="003D66E0" w:rsidRDefault="003D66E0">
      <w:pPr>
        <w:pStyle w:val="TOC2"/>
        <w:rPr>
          <w:rFonts w:asciiTheme="minorHAnsi" w:eastAsiaTheme="minorEastAsia" w:hAnsiTheme="minorHAnsi"/>
          <w:noProof/>
          <w:szCs w:val="24"/>
          <w:lang w:eastAsia="id-ID"/>
        </w:rPr>
      </w:pPr>
      <w:hyperlink w:anchor="_Toc204440339" w:history="1">
        <w:r w:rsidRPr="00614E80">
          <w:rPr>
            <w:rStyle w:val="Hyperlink"/>
            <w:noProof/>
          </w:rPr>
          <w:t>3.6</w:t>
        </w:r>
        <w:r>
          <w:rPr>
            <w:rFonts w:asciiTheme="minorHAnsi" w:eastAsiaTheme="minorEastAsia" w:hAnsiTheme="minorHAnsi"/>
            <w:noProof/>
            <w:szCs w:val="24"/>
            <w:lang w:eastAsia="id-ID"/>
          </w:rPr>
          <w:tab/>
        </w:r>
        <w:r w:rsidRPr="00614E80">
          <w:rPr>
            <w:rStyle w:val="Hyperlink"/>
            <w:noProof/>
          </w:rPr>
          <w:t>Teknik Analisis Data dan Pengujian Hipotesis</w:t>
        </w:r>
        <w:r>
          <w:rPr>
            <w:noProof/>
            <w:webHidden/>
          </w:rPr>
          <w:tab/>
        </w:r>
        <w:r>
          <w:rPr>
            <w:noProof/>
            <w:webHidden/>
          </w:rPr>
          <w:fldChar w:fldCharType="begin"/>
        </w:r>
        <w:r>
          <w:rPr>
            <w:noProof/>
            <w:webHidden/>
          </w:rPr>
          <w:instrText xml:space="preserve"> PAGEREF _Toc204440339 \h </w:instrText>
        </w:r>
        <w:r>
          <w:rPr>
            <w:noProof/>
            <w:webHidden/>
          </w:rPr>
        </w:r>
        <w:r>
          <w:rPr>
            <w:noProof/>
            <w:webHidden/>
          </w:rPr>
          <w:fldChar w:fldCharType="separate"/>
        </w:r>
        <w:r>
          <w:rPr>
            <w:noProof/>
            <w:webHidden/>
          </w:rPr>
          <w:t>33</w:t>
        </w:r>
        <w:r>
          <w:rPr>
            <w:noProof/>
            <w:webHidden/>
          </w:rPr>
          <w:fldChar w:fldCharType="end"/>
        </w:r>
      </w:hyperlink>
    </w:p>
    <w:p w14:paraId="183CA256" w14:textId="7AACD22E" w:rsidR="003D66E0" w:rsidRDefault="003D66E0" w:rsidP="003D66E0">
      <w:pPr>
        <w:pStyle w:val="TOC1"/>
        <w:rPr>
          <w:rFonts w:asciiTheme="minorHAnsi" w:eastAsiaTheme="minorEastAsia" w:hAnsiTheme="minorHAnsi"/>
          <w:szCs w:val="24"/>
          <w:lang w:eastAsia="id-ID"/>
        </w:rPr>
      </w:pPr>
      <w:hyperlink w:anchor="_Toc204440340" w:history="1">
        <w:r w:rsidRPr="00614E80">
          <w:rPr>
            <w:rStyle w:val="Hyperlink"/>
          </w:rPr>
          <w:t>DAFTAR PUSTAKA</w:t>
        </w:r>
        <w:r>
          <w:rPr>
            <w:webHidden/>
          </w:rPr>
          <w:tab/>
        </w:r>
        <w:r>
          <w:rPr>
            <w:webHidden/>
          </w:rPr>
          <w:fldChar w:fldCharType="begin"/>
        </w:r>
        <w:r>
          <w:rPr>
            <w:webHidden/>
          </w:rPr>
          <w:instrText xml:space="preserve"> PAGEREF _Toc204440340 \h </w:instrText>
        </w:r>
        <w:r>
          <w:rPr>
            <w:webHidden/>
          </w:rPr>
        </w:r>
        <w:r>
          <w:rPr>
            <w:webHidden/>
          </w:rPr>
          <w:fldChar w:fldCharType="separate"/>
        </w:r>
        <w:r>
          <w:rPr>
            <w:webHidden/>
          </w:rPr>
          <w:t>40</w:t>
        </w:r>
        <w:r>
          <w:rPr>
            <w:webHidden/>
          </w:rPr>
          <w:fldChar w:fldCharType="end"/>
        </w:r>
      </w:hyperlink>
    </w:p>
    <w:p w14:paraId="48C31819" w14:textId="692C88B1" w:rsidR="001F77FC" w:rsidRDefault="00BF5F45" w:rsidP="000C0750">
      <w:pPr>
        <w:spacing w:after="0"/>
        <w:rPr>
          <w:w w:val="110"/>
        </w:rPr>
      </w:pPr>
      <w:r>
        <w:rPr>
          <w:w w:val="110"/>
        </w:rPr>
        <w:fldChar w:fldCharType="end"/>
      </w:r>
    </w:p>
    <w:p w14:paraId="713EB6BD" w14:textId="721FCB81" w:rsidR="00E11D93" w:rsidRDefault="00E11D93" w:rsidP="000C0750">
      <w:pPr>
        <w:jc w:val="left"/>
        <w:rPr>
          <w:rFonts w:eastAsiaTheme="majorEastAsia" w:cstheme="majorBidi"/>
          <w:b/>
          <w:szCs w:val="32"/>
        </w:rPr>
      </w:pPr>
    </w:p>
    <w:p w14:paraId="65656CDA" w14:textId="5A831162" w:rsidR="00146713" w:rsidRDefault="00146713" w:rsidP="000C0750">
      <w:pPr>
        <w:pStyle w:val="Heading1"/>
      </w:pPr>
      <w:bookmarkStart w:id="5" w:name="_Toc204440316"/>
      <w:r>
        <w:t>DAFTAR GAMBAR</w:t>
      </w:r>
      <w:bookmarkEnd w:id="5"/>
    </w:p>
    <w:p w14:paraId="0888B427" w14:textId="730F8716" w:rsidR="001E1DB0" w:rsidRDefault="001E1DB0" w:rsidP="001E1DB0">
      <w:pPr>
        <w:pStyle w:val="TableofFigures"/>
        <w:tabs>
          <w:tab w:val="right" w:leader="dot" w:pos="7927"/>
        </w:tabs>
        <w:spacing w:line="240" w:lineRule="auto"/>
        <w:rPr>
          <w:rFonts w:asciiTheme="minorHAnsi" w:eastAsiaTheme="minorEastAsia" w:hAnsiTheme="minorHAnsi"/>
          <w:noProof/>
          <w:szCs w:val="24"/>
          <w:lang w:eastAsia="id-ID"/>
        </w:rPr>
      </w:pPr>
      <w:r>
        <w:fldChar w:fldCharType="begin"/>
      </w:r>
      <w:r>
        <w:instrText xml:space="preserve"> TOC \h \z \c "Gambar 1." </w:instrText>
      </w:r>
      <w:r>
        <w:fldChar w:fldCharType="separate"/>
      </w:r>
      <w:hyperlink w:anchor="_Toc203470392" w:history="1">
        <w:r w:rsidRPr="009C2069">
          <w:rPr>
            <w:rStyle w:val="Hyperlink"/>
            <w:noProof/>
          </w:rPr>
          <w:t>Gambar 1. 1 Data Anak Perusahaan di Emiten BEI per 31 Desember 2024. Sumber: data diolah</w:t>
        </w:r>
        <w:r>
          <w:rPr>
            <w:noProof/>
            <w:webHidden/>
          </w:rPr>
          <w:tab/>
        </w:r>
        <w:r>
          <w:rPr>
            <w:noProof/>
            <w:webHidden/>
          </w:rPr>
          <w:fldChar w:fldCharType="begin"/>
        </w:r>
        <w:r>
          <w:rPr>
            <w:noProof/>
            <w:webHidden/>
          </w:rPr>
          <w:instrText xml:space="preserve"> PAGEREF _Toc203470392 \h </w:instrText>
        </w:r>
        <w:r>
          <w:rPr>
            <w:noProof/>
            <w:webHidden/>
          </w:rPr>
        </w:r>
        <w:r>
          <w:rPr>
            <w:noProof/>
            <w:webHidden/>
          </w:rPr>
          <w:fldChar w:fldCharType="separate"/>
        </w:r>
        <w:r>
          <w:rPr>
            <w:noProof/>
            <w:webHidden/>
          </w:rPr>
          <w:t>8</w:t>
        </w:r>
        <w:r>
          <w:rPr>
            <w:noProof/>
            <w:webHidden/>
          </w:rPr>
          <w:fldChar w:fldCharType="end"/>
        </w:r>
      </w:hyperlink>
    </w:p>
    <w:p w14:paraId="1B2A758B" w14:textId="052B7E3D" w:rsidR="004A2CB5" w:rsidRPr="009D3DC5" w:rsidRDefault="001E1DB0" w:rsidP="001E1DB0">
      <w:pPr>
        <w:spacing w:after="0" w:line="240" w:lineRule="auto"/>
        <w:rPr>
          <w:rStyle w:val="Hyperlink"/>
        </w:rPr>
      </w:pPr>
      <w:r>
        <w:fldChar w:fldCharType="end"/>
      </w:r>
      <w:r w:rsidR="00146713" w:rsidRPr="009D3DC5">
        <w:rPr>
          <w:rStyle w:val="Hyperlink"/>
          <w:noProof/>
        </w:rPr>
        <w:fldChar w:fldCharType="begin"/>
      </w:r>
      <w:r w:rsidR="00146713" w:rsidRPr="009D3DC5">
        <w:rPr>
          <w:rStyle w:val="Hyperlink"/>
          <w:noProof/>
        </w:rPr>
        <w:instrText xml:space="preserve"> TOC \h \z \c "Gambar 2." </w:instrText>
      </w:r>
      <w:r w:rsidR="00146713" w:rsidRPr="009D3DC5">
        <w:rPr>
          <w:rStyle w:val="Hyperlink"/>
          <w:noProof/>
        </w:rPr>
        <w:fldChar w:fldCharType="separate"/>
      </w:r>
      <w:hyperlink w:anchor="_Toc202798309" w:history="1">
        <w:r w:rsidR="004A2CB5" w:rsidRPr="009D3DC5">
          <w:rPr>
            <w:rStyle w:val="Hyperlink"/>
            <w:noProof/>
          </w:rPr>
          <w:t>Gambar 2. 1 Kerangka Pemikiran</w:t>
        </w:r>
        <w:r>
          <w:rPr>
            <w:rStyle w:val="Hyperlink"/>
            <w:webHidden/>
          </w:rPr>
          <w:t>..........................................................................</w:t>
        </w:r>
        <w:r w:rsidR="004A2CB5" w:rsidRPr="009D3DC5">
          <w:rPr>
            <w:rStyle w:val="Hyperlink"/>
            <w:webHidden/>
          </w:rPr>
          <w:fldChar w:fldCharType="begin"/>
        </w:r>
        <w:r w:rsidR="004A2CB5" w:rsidRPr="009D3DC5">
          <w:rPr>
            <w:rStyle w:val="Hyperlink"/>
            <w:webHidden/>
          </w:rPr>
          <w:instrText xml:space="preserve"> PAGEREF _Toc202798309 \h </w:instrText>
        </w:r>
        <w:r w:rsidR="004A2CB5" w:rsidRPr="009D3DC5">
          <w:rPr>
            <w:rStyle w:val="Hyperlink"/>
            <w:webHidden/>
          </w:rPr>
        </w:r>
        <w:r w:rsidR="004A2CB5" w:rsidRPr="009D3DC5">
          <w:rPr>
            <w:rStyle w:val="Hyperlink"/>
            <w:webHidden/>
          </w:rPr>
          <w:fldChar w:fldCharType="separate"/>
        </w:r>
        <w:r w:rsidR="004A2CB5" w:rsidRPr="009D3DC5">
          <w:rPr>
            <w:rStyle w:val="Hyperlink"/>
            <w:webHidden/>
          </w:rPr>
          <w:t>28</w:t>
        </w:r>
        <w:r w:rsidR="004A2CB5" w:rsidRPr="009D3DC5">
          <w:rPr>
            <w:rStyle w:val="Hyperlink"/>
            <w:webHidden/>
          </w:rPr>
          <w:fldChar w:fldCharType="end"/>
        </w:r>
      </w:hyperlink>
    </w:p>
    <w:p w14:paraId="46EC0AEB" w14:textId="56F05003" w:rsidR="004A2CB5" w:rsidRPr="009D3DC5" w:rsidRDefault="004A2CB5" w:rsidP="001E1DB0">
      <w:pPr>
        <w:pStyle w:val="TableofFigures"/>
        <w:tabs>
          <w:tab w:val="right" w:leader="dot" w:pos="7927"/>
        </w:tabs>
        <w:spacing w:line="240" w:lineRule="auto"/>
        <w:rPr>
          <w:rStyle w:val="Hyperlink"/>
        </w:rPr>
      </w:pPr>
      <w:hyperlink w:anchor="_Toc202798310" w:history="1">
        <w:r w:rsidRPr="009D3DC5">
          <w:rPr>
            <w:rStyle w:val="Hyperlink"/>
            <w:noProof/>
          </w:rPr>
          <w:t>Gambar 2. 2 Model Penelitian</w:t>
        </w:r>
        <w:r w:rsidRPr="009D3DC5">
          <w:rPr>
            <w:rStyle w:val="Hyperlink"/>
            <w:webHidden/>
          </w:rPr>
          <w:tab/>
        </w:r>
        <w:r w:rsidRPr="009D3DC5">
          <w:rPr>
            <w:rStyle w:val="Hyperlink"/>
            <w:webHidden/>
          </w:rPr>
          <w:fldChar w:fldCharType="begin"/>
        </w:r>
        <w:r w:rsidRPr="009D3DC5">
          <w:rPr>
            <w:rStyle w:val="Hyperlink"/>
            <w:webHidden/>
          </w:rPr>
          <w:instrText xml:space="preserve"> PAGEREF _Toc202798310 \h </w:instrText>
        </w:r>
        <w:r w:rsidRPr="009D3DC5">
          <w:rPr>
            <w:rStyle w:val="Hyperlink"/>
            <w:webHidden/>
          </w:rPr>
        </w:r>
        <w:r w:rsidRPr="009D3DC5">
          <w:rPr>
            <w:rStyle w:val="Hyperlink"/>
            <w:webHidden/>
          </w:rPr>
          <w:fldChar w:fldCharType="separate"/>
        </w:r>
        <w:r w:rsidRPr="009D3DC5">
          <w:rPr>
            <w:rStyle w:val="Hyperlink"/>
            <w:webHidden/>
          </w:rPr>
          <w:t>29</w:t>
        </w:r>
        <w:r w:rsidRPr="009D3DC5">
          <w:rPr>
            <w:rStyle w:val="Hyperlink"/>
            <w:webHidden/>
          </w:rPr>
          <w:fldChar w:fldCharType="end"/>
        </w:r>
      </w:hyperlink>
    </w:p>
    <w:p w14:paraId="2E975EE9" w14:textId="70969C49" w:rsidR="00146713" w:rsidRPr="009D3DC5" w:rsidRDefault="00146713" w:rsidP="001E1DB0">
      <w:pPr>
        <w:pStyle w:val="TableofFigures"/>
        <w:tabs>
          <w:tab w:val="right" w:leader="dot" w:pos="7927"/>
        </w:tabs>
        <w:spacing w:line="240" w:lineRule="auto"/>
        <w:rPr>
          <w:rStyle w:val="Hyperlink"/>
          <w:noProof/>
        </w:rPr>
      </w:pPr>
      <w:r w:rsidRPr="009D3DC5">
        <w:rPr>
          <w:rStyle w:val="Hyperlink"/>
          <w:noProof/>
        </w:rPr>
        <w:fldChar w:fldCharType="end"/>
      </w:r>
      <w:r w:rsidRPr="009D3DC5">
        <w:rPr>
          <w:rStyle w:val="Hyperlink"/>
          <w:noProof/>
        </w:rPr>
        <w:fldChar w:fldCharType="begin"/>
      </w:r>
      <w:r w:rsidRPr="009D3DC5">
        <w:rPr>
          <w:rStyle w:val="Hyperlink"/>
          <w:noProof/>
        </w:rPr>
        <w:instrText xml:space="preserve"> TOC \h \z \c "Gambar 3." </w:instrText>
      </w:r>
      <w:r w:rsidRPr="009D3DC5">
        <w:rPr>
          <w:rStyle w:val="Hyperlink"/>
          <w:noProof/>
        </w:rPr>
        <w:fldChar w:fldCharType="separate"/>
      </w:r>
      <w:hyperlink w:anchor="_Toc191484539" w:history="1">
        <w:r w:rsidRPr="004660A5">
          <w:rPr>
            <w:rStyle w:val="Hyperlink"/>
            <w:noProof/>
          </w:rPr>
          <w:t>Gambar 3. 1 Diagram hubungan antar variabel</w:t>
        </w:r>
        <w:r w:rsidRPr="009D3DC5">
          <w:rPr>
            <w:rStyle w:val="Hyperlink"/>
            <w:noProof/>
            <w:webHidden/>
          </w:rPr>
          <w:t>...........................</w:t>
        </w:r>
        <w:r w:rsidR="001E1DB0">
          <w:rPr>
            <w:rStyle w:val="Hyperlink"/>
            <w:noProof/>
            <w:webHidden/>
          </w:rPr>
          <w:t>.</w:t>
        </w:r>
        <w:r w:rsidRPr="009D3DC5">
          <w:rPr>
            <w:rStyle w:val="Hyperlink"/>
            <w:noProof/>
            <w:webHidden/>
          </w:rPr>
          <w:t>..........................</w:t>
        </w:r>
        <w:r w:rsidRPr="009D3DC5">
          <w:rPr>
            <w:rStyle w:val="Hyperlink"/>
            <w:noProof/>
            <w:webHidden/>
          </w:rPr>
          <w:fldChar w:fldCharType="begin"/>
        </w:r>
        <w:r w:rsidRPr="009D3DC5">
          <w:rPr>
            <w:rStyle w:val="Hyperlink"/>
            <w:noProof/>
            <w:webHidden/>
          </w:rPr>
          <w:instrText xml:space="preserve"> PAGEREF _Toc191484539 \h </w:instrText>
        </w:r>
        <w:r w:rsidRPr="009D3DC5">
          <w:rPr>
            <w:rStyle w:val="Hyperlink"/>
            <w:noProof/>
            <w:webHidden/>
          </w:rPr>
        </w:r>
        <w:r w:rsidRPr="009D3DC5">
          <w:rPr>
            <w:rStyle w:val="Hyperlink"/>
            <w:noProof/>
            <w:webHidden/>
          </w:rPr>
          <w:fldChar w:fldCharType="separate"/>
        </w:r>
        <w:r w:rsidR="001E1DB0">
          <w:rPr>
            <w:rStyle w:val="Hyperlink"/>
            <w:noProof/>
            <w:webHidden/>
          </w:rPr>
          <w:t>29</w:t>
        </w:r>
        <w:r w:rsidRPr="009D3DC5">
          <w:rPr>
            <w:rStyle w:val="Hyperlink"/>
            <w:noProof/>
            <w:webHidden/>
          </w:rPr>
          <w:fldChar w:fldCharType="end"/>
        </w:r>
      </w:hyperlink>
    </w:p>
    <w:p w14:paraId="303FCD58" w14:textId="77777777" w:rsidR="00E11D93" w:rsidRPr="009D3DC5" w:rsidRDefault="00E11D93" w:rsidP="001E1DB0">
      <w:pPr>
        <w:pStyle w:val="TableofFigures"/>
        <w:tabs>
          <w:tab w:val="right" w:leader="dot" w:pos="7927"/>
        </w:tabs>
        <w:spacing w:line="240" w:lineRule="auto"/>
        <w:rPr>
          <w:rStyle w:val="Hyperlink"/>
          <w:noProof/>
        </w:rPr>
      </w:pPr>
    </w:p>
    <w:p w14:paraId="3C07034F" w14:textId="77777777" w:rsidR="00E11D93" w:rsidRPr="009D3DC5" w:rsidRDefault="00E11D93" w:rsidP="001E1DB0">
      <w:pPr>
        <w:pStyle w:val="TableofFigures"/>
        <w:tabs>
          <w:tab w:val="right" w:leader="dot" w:pos="7927"/>
        </w:tabs>
        <w:spacing w:line="240" w:lineRule="auto"/>
        <w:rPr>
          <w:rStyle w:val="Hyperlink"/>
          <w:noProof/>
        </w:rPr>
      </w:pPr>
    </w:p>
    <w:p w14:paraId="28455291" w14:textId="77777777" w:rsidR="00E11D93" w:rsidRPr="009D3DC5" w:rsidRDefault="00E11D93" w:rsidP="001E1DB0">
      <w:pPr>
        <w:pStyle w:val="TableofFigures"/>
        <w:tabs>
          <w:tab w:val="right" w:leader="dot" w:pos="7927"/>
        </w:tabs>
        <w:spacing w:line="240" w:lineRule="auto"/>
        <w:rPr>
          <w:rStyle w:val="Hyperlink"/>
          <w:noProof/>
        </w:rPr>
      </w:pPr>
    </w:p>
    <w:p w14:paraId="73B2D073" w14:textId="5C6568DC" w:rsidR="00146713" w:rsidRDefault="00146713" w:rsidP="001E1DB0">
      <w:pPr>
        <w:pStyle w:val="Heading1"/>
        <w:spacing w:line="240" w:lineRule="auto"/>
      </w:pPr>
      <w:r w:rsidRPr="009D3DC5">
        <w:rPr>
          <w:rStyle w:val="Hyperlink"/>
          <w:noProof/>
        </w:rPr>
        <w:fldChar w:fldCharType="end"/>
      </w:r>
      <w:bookmarkStart w:id="6" w:name="_Toc204440317"/>
      <w:r>
        <w:t>DAFTAR TABEL</w:t>
      </w:r>
      <w:bookmarkEnd w:id="6"/>
    </w:p>
    <w:p w14:paraId="4968F9C8" w14:textId="77777777" w:rsidR="00E11D93" w:rsidRDefault="00E11D93" w:rsidP="000C0750">
      <w:pPr>
        <w:spacing w:after="0"/>
      </w:pPr>
    </w:p>
    <w:p w14:paraId="69AF837F" w14:textId="1F332503" w:rsidR="009D3DC5" w:rsidRPr="009D3DC5" w:rsidRDefault="009D3DC5" w:rsidP="009D3DC5">
      <w:pPr>
        <w:pStyle w:val="TableofFigures"/>
        <w:tabs>
          <w:tab w:val="right" w:leader="dot" w:pos="7927"/>
        </w:tabs>
        <w:spacing w:line="240" w:lineRule="auto"/>
        <w:rPr>
          <w:noProof/>
        </w:rPr>
      </w:pPr>
      <w:fldSimple w:instr=" TOC \h \z \c &quot;Tabel 1.&quot; ">
        <w:hyperlink w:anchor="_Toc202798976" w:history="1">
          <w:r w:rsidRPr="009D3DC5">
            <w:rPr>
              <w:rStyle w:val="Hyperlink"/>
              <w:noProof/>
            </w:rPr>
            <w:t>Tabel 1. 1 Waktu Penelitian</w:t>
          </w:r>
          <w:r w:rsidRPr="009D3DC5">
            <w:rPr>
              <w:noProof/>
              <w:webHidden/>
            </w:rPr>
            <w:tab/>
          </w:r>
          <w:r w:rsidRPr="009D3DC5">
            <w:rPr>
              <w:noProof/>
              <w:webHidden/>
            </w:rPr>
            <w:fldChar w:fldCharType="begin"/>
          </w:r>
          <w:r w:rsidRPr="009D3DC5">
            <w:rPr>
              <w:noProof/>
              <w:webHidden/>
            </w:rPr>
            <w:instrText xml:space="preserve"> PAGEREF _Toc202798976 \h </w:instrText>
          </w:r>
          <w:r w:rsidRPr="009D3DC5">
            <w:rPr>
              <w:noProof/>
              <w:webHidden/>
            </w:rPr>
          </w:r>
          <w:r w:rsidRPr="009D3DC5">
            <w:rPr>
              <w:noProof/>
              <w:webHidden/>
            </w:rPr>
            <w:fldChar w:fldCharType="separate"/>
          </w:r>
          <w:r w:rsidRPr="009D3DC5">
            <w:rPr>
              <w:noProof/>
              <w:webHidden/>
            </w:rPr>
            <w:t>14</w:t>
          </w:r>
          <w:r w:rsidRPr="009D3DC5">
            <w:rPr>
              <w:noProof/>
              <w:webHidden/>
            </w:rPr>
            <w:fldChar w:fldCharType="end"/>
          </w:r>
        </w:hyperlink>
      </w:fldSimple>
      <w:r w:rsidR="00DB5699" w:rsidRPr="009D3DC5">
        <w:fldChar w:fldCharType="begin"/>
      </w:r>
      <w:r w:rsidR="00DB5699" w:rsidRPr="009D3DC5">
        <w:instrText xml:space="preserve"> TOC \h \z \c "Tabel 2." </w:instrText>
      </w:r>
      <w:r w:rsidR="00DB5699" w:rsidRPr="009D3DC5">
        <w:fldChar w:fldCharType="separate"/>
      </w:r>
    </w:p>
    <w:p w14:paraId="009A337E" w14:textId="0C517A9F" w:rsidR="009D3DC5" w:rsidRPr="009D3DC5" w:rsidRDefault="009D3DC5" w:rsidP="009D3DC5">
      <w:pPr>
        <w:pStyle w:val="TableofFigures"/>
        <w:tabs>
          <w:tab w:val="right" w:leader="dot" w:pos="7927"/>
        </w:tabs>
        <w:spacing w:line="240" w:lineRule="auto"/>
        <w:rPr>
          <w:rFonts w:asciiTheme="minorHAnsi" w:eastAsiaTheme="minorEastAsia" w:hAnsiTheme="minorHAnsi"/>
          <w:noProof/>
          <w:szCs w:val="24"/>
          <w:lang w:eastAsia="id-ID"/>
        </w:rPr>
      </w:pPr>
      <w:hyperlink w:anchor="_Toc202798978" w:history="1">
        <w:r w:rsidRPr="009D3DC5">
          <w:rPr>
            <w:rStyle w:val="Hyperlink"/>
            <w:noProof/>
          </w:rPr>
          <w:t>Tabel 2. 1Penelitian Terdahulu</w:t>
        </w:r>
        <w:r w:rsidRPr="009D3DC5">
          <w:rPr>
            <w:noProof/>
            <w:webHidden/>
          </w:rPr>
          <w:tab/>
        </w:r>
        <w:r w:rsidRPr="009D3DC5">
          <w:rPr>
            <w:noProof/>
            <w:webHidden/>
          </w:rPr>
          <w:fldChar w:fldCharType="begin"/>
        </w:r>
        <w:r w:rsidRPr="009D3DC5">
          <w:rPr>
            <w:noProof/>
            <w:webHidden/>
          </w:rPr>
          <w:instrText xml:space="preserve"> PAGEREF _Toc202798978 \h </w:instrText>
        </w:r>
        <w:r w:rsidRPr="009D3DC5">
          <w:rPr>
            <w:noProof/>
            <w:webHidden/>
          </w:rPr>
        </w:r>
        <w:r w:rsidRPr="009D3DC5">
          <w:rPr>
            <w:noProof/>
            <w:webHidden/>
          </w:rPr>
          <w:fldChar w:fldCharType="separate"/>
        </w:r>
        <w:r w:rsidRPr="009D3DC5">
          <w:rPr>
            <w:noProof/>
            <w:webHidden/>
          </w:rPr>
          <w:t>22</w:t>
        </w:r>
        <w:r w:rsidRPr="009D3DC5">
          <w:rPr>
            <w:noProof/>
            <w:webHidden/>
          </w:rPr>
          <w:fldChar w:fldCharType="end"/>
        </w:r>
      </w:hyperlink>
    </w:p>
    <w:p w14:paraId="22F89FEE" w14:textId="0D54930E" w:rsidR="00146713" w:rsidRPr="00DB5699" w:rsidRDefault="00DB5699" w:rsidP="009D3DC5">
      <w:pPr>
        <w:spacing w:after="0" w:line="240" w:lineRule="auto"/>
      </w:pPr>
      <w:r w:rsidRPr="009D3DC5">
        <w:fldChar w:fldCharType="end"/>
      </w:r>
    </w:p>
    <w:p w14:paraId="4A26B281" w14:textId="77777777" w:rsidR="00146713" w:rsidRDefault="00146713" w:rsidP="009D3DC5">
      <w:pPr>
        <w:spacing w:after="0" w:line="240" w:lineRule="auto"/>
        <w:jc w:val="left"/>
        <w:rPr>
          <w:rFonts w:eastAsiaTheme="majorEastAsia" w:cstheme="majorBidi"/>
          <w:b/>
          <w:szCs w:val="32"/>
        </w:rPr>
      </w:pPr>
      <w:r>
        <w:br w:type="page"/>
      </w:r>
    </w:p>
    <w:p w14:paraId="0A1FC3B7" w14:textId="06F6EE75" w:rsidR="00507EC8" w:rsidRDefault="00750C94" w:rsidP="000C0750">
      <w:pPr>
        <w:pStyle w:val="Heading1"/>
        <w:spacing w:before="0"/>
      </w:pPr>
      <w:bookmarkStart w:id="7" w:name="_Toc204440318"/>
      <w:r w:rsidRPr="00507EC8">
        <w:lastRenderedPageBreak/>
        <w:t>BAB I</w:t>
      </w:r>
      <w:r w:rsidR="00BF5F45" w:rsidRPr="00507EC8">
        <w:br/>
      </w:r>
      <w:r w:rsidRPr="00507EC8">
        <w:t>PENDAHULUAN</w:t>
      </w:r>
      <w:bookmarkEnd w:id="7"/>
    </w:p>
    <w:p w14:paraId="08D3E4A2" w14:textId="77777777" w:rsidR="00AC3719" w:rsidRDefault="00AC3719" w:rsidP="000C0750">
      <w:pPr>
        <w:spacing w:after="0"/>
      </w:pPr>
    </w:p>
    <w:p w14:paraId="11686D01" w14:textId="77777777" w:rsidR="00287EC3" w:rsidRPr="00287EC3" w:rsidRDefault="00287EC3" w:rsidP="00287EC3">
      <w:pPr>
        <w:spacing w:after="0"/>
        <w:jc w:val="left"/>
        <w:rPr>
          <w:b/>
          <w:bCs/>
        </w:rPr>
      </w:pPr>
      <w:r w:rsidRPr="00287EC3">
        <w:rPr>
          <w:b/>
          <w:bCs/>
        </w:rPr>
        <w:t>1.1 Latar Belakang</w:t>
      </w:r>
    </w:p>
    <w:p w14:paraId="6E2A86EB" w14:textId="629D5452" w:rsidR="00287EC3" w:rsidRPr="00287EC3" w:rsidRDefault="00287EC3" w:rsidP="008208F6">
      <w:pPr>
        <w:spacing w:after="0"/>
        <w:ind w:firstLine="720"/>
      </w:pPr>
      <w:r w:rsidRPr="00287EC3">
        <w:t xml:space="preserve">Pajak merupakan tulang punggung penerimaan negara dan memegang peranan sangat penting dalam pembiayaan pembangunan nasional, penyelenggaraan pemerintahan, dan pelayanan publik. </w:t>
      </w:r>
      <w:r w:rsidR="00066DD7">
        <w:t>Dilansir dari web pajak.go.id, s</w:t>
      </w:r>
      <w:r w:rsidRPr="00287EC3">
        <w:t>ekitar 80% dari total penerimaan negara Indonesia berasal dari sektor pajak. Dengan peran vital tersebut, pemerintah melalui Direktorat Jenderal Pajak (DJP) melakukan optimalisasi dan pengawasan terhadap wajib pajak, khususnya perusahaan besar yang berpotensi besar dalam penerimaan pajak.</w:t>
      </w:r>
    </w:p>
    <w:p w14:paraId="7086D11E" w14:textId="77777777" w:rsidR="00287EC3" w:rsidRPr="00287EC3" w:rsidRDefault="00287EC3" w:rsidP="00287EC3">
      <w:pPr>
        <w:spacing w:after="0"/>
        <w:ind w:firstLine="720"/>
      </w:pPr>
      <w:r w:rsidRPr="00287EC3">
        <w:t>Namun, praktik </w:t>
      </w:r>
      <w:r w:rsidRPr="00287EC3">
        <w:rPr>
          <w:i/>
          <w:iCs/>
        </w:rPr>
        <w:t>tax avoidance</w:t>
      </w:r>
      <w:r w:rsidRPr="00287EC3">
        <w:t xml:space="preserve"> marak terjadi, yaitu upaya mengurangi beban pajak secara legal dengan memanfaatkan celah dalam peraturan perpajakan. </w:t>
      </w:r>
      <w:commentRangeStart w:id="8"/>
      <w:r w:rsidRPr="00287EC3">
        <w:t xml:space="preserve">Lysandrou dan Nesvetailova </w:t>
      </w:r>
      <w:commentRangeEnd w:id="8"/>
      <w:r w:rsidR="00066DD7">
        <w:rPr>
          <w:rStyle w:val="CommentReference"/>
        </w:rPr>
        <w:commentReference w:id="8"/>
      </w:r>
      <w:r w:rsidRPr="00287EC3">
        <w:t>(2021) menyatakan bahwa</w:t>
      </w:r>
      <w:r w:rsidRPr="00287EC3">
        <w:rPr>
          <w:i/>
          <w:iCs/>
        </w:rPr>
        <w:t xml:space="preserve"> tax avoidance</w:t>
      </w:r>
      <w:r w:rsidRPr="00287EC3">
        <w:t xml:space="preserve"> merupakan strategi yang dipakai perusahaan multinasional untuk mengurangi beban pajak secara legal tanpa melanggar hukum secara eksplisit. Studi Lønstadsæter et al. (2022) juga mendefinisikan </w:t>
      </w:r>
      <w:r w:rsidRPr="00287EC3">
        <w:rPr>
          <w:i/>
          <w:iCs/>
        </w:rPr>
        <w:t>tax avoidance</w:t>
      </w:r>
      <w:r w:rsidRPr="00287EC3">
        <w:t xml:space="preserve"> sebagai penggunaan perencanaan pajak yang menurunkan beban pajak eksplisit perusahaan, seperti mengklaim kredit pajak dan memindahkan pendapatan ke negara dengan tarif lebih rendah.</w:t>
      </w:r>
    </w:p>
    <w:p w14:paraId="7F114D87" w14:textId="48B8B81D" w:rsidR="00287EC3" w:rsidRDefault="00287EC3" w:rsidP="00287EC3">
      <w:pPr>
        <w:spacing w:after="0"/>
        <w:ind w:firstLine="720"/>
      </w:pPr>
      <w:r w:rsidRPr="00287EC3">
        <w:t>Berdasarkan laporan OECD, praktik </w:t>
      </w:r>
      <w:r w:rsidRPr="00287EC3">
        <w:rPr>
          <w:i/>
          <w:iCs/>
        </w:rPr>
        <w:t>Base Erosion and Profit Shifting (BEPS)</w:t>
      </w:r>
      <w:r w:rsidRPr="00287EC3">
        <w:t> </w:t>
      </w:r>
      <w:r>
        <w:t xml:space="preserve">yang merupakan </w:t>
      </w:r>
      <w:r w:rsidRPr="00287EC3">
        <w:t xml:space="preserve">salah satu bentuk </w:t>
      </w:r>
      <w:r w:rsidRPr="00287EC3">
        <w:rPr>
          <w:i/>
          <w:iCs/>
        </w:rPr>
        <w:t>tax avoidance</w:t>
      </w:r>
      <w:r w:rsidRPr="00287EC3">
        <w:t xml:space="preserve">, menyebabkan kerugian penerimaan pajak global sebesar USD 100–240 miliar per tahun. Di Indonesia, isu ini sangat relevan di sektor energi yang menjadi tulang punggung perekonomian nasional dan rentan terhadap praktik penghindaran pajak, terbukti dari maraknya kasus </w:t>
      </w:r>
      <w:r w:rsidRPr="00287EC3">
        <w:rPr>
          <w:i/>
          <w:iCs/>
        </w:rPr>
        <w:t>transfer pricing</w:t>
      </w:r>
      <w:r w:rsidRPr="00287EC3">
        <w:t xml:space="preserve"> maupun penggunaan struktur afiliasi lintas negara.</w:t>
      </w:r>
      <w:r w:rsidR="008208F6">
        <w:t xml:space="preserve"> </w:t>
      </w:r>
    </w:p>
    <w:p w14:paraId="15F413E3" w14:textId="77777777" w:rsidR="008208F6" w:rsidRDefault="008208F6" w:rsidP="008208F6">
      <w:pPr>
        <w:pStyle w:val="Normalll"/>
      </w:pPr>
      <w:r>
        <w:t>Selanjutnya penulis mencoba meneliti lebih lanjut entitas afiliasi setiap emiten papan utama yang terdaftar di BEI per 31 desember 2024, dengan kepemilikan diatas 51% sebagai berikut:</w:t>
      </w:r>
    </w:p>
    <w:p w14:paraId="68FA2F8B" w14:textId="6954BD03" w:rsidR="00C11EEF" w:rsidRDefault="009B132A" w:rsidP="00C11EEF">
      <w:pPr>
        <w:keepNext/>
        <w:spacing w:after="0"/>
      </w:pPr>
      <w:r>
        <w:rPr>
          <w:noProof/>
        </w:rPr>
        <w:lastRenderedPageBreak/>
        <w:drawing>
          <wp:inline distT="0" distB="0" distL="0" distR="0" wp14:anchorId="72E4176B" wp14:editId="659A7085">
            <wp:extent cx="5039995" cy="3063875"/>
            <wp:effectExtent l="0" t="0" r="8255" b="3175"/>
            <wp:docPr id="13979797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979776" name=""/>
                    <pic:cNvPicPr/>
                  </pic:nvPicPr>
                  <pic:blipFill>
                    <a:blip r:embed="rId13"/>
                    <a:stretch>
                      <a:fillRect/>
                    </a:stretch>
                  </pic:blipFill>
                  <pic:spPr>
                    <a:xfrm>
                      <a:off x="0" y="0"/>
                      <a:ext cx="5039995" cy="3063875"/>
                    </a:xfrm>
                    <a:prstGeom prst="rect">
                      <a:avLst/>
                    </a:prstGeom>
                  </pic:spPr>
                </pic:pic>
              </a:graphicData>
            </a:graphic>
          </wp:inline>
        </w:drawing>
      </w:r>
    </w:p>
    <w:p w14:paraId="22EDF6C5" w14:textId="7710DDC6" w:rsidR="00287EC3" w:rsidRPr="00287EC3" w:rsidRDefault="00C11EEF" w:rsidP="00C11EEF">
      <w:pPr>
        <w:pStyle w:val="Caption"/>
        <w:rPr>
          <w:b/>
          <w:bCs/>
          <w:i w:val="0"/>
          <w:iCs w:val="0"/>
          <w:color w:val="auto"/>
          <w:sz w:val="24"/>
          <w:szCs w:val="24"/>
        </w:rPr>
      </w:pPr>
      <w:r w:rsidRPr="00C11EEF">
        <w:rPr>
          <w:b/>
          <w:bCs/>
          <w:i w:val="0"/>
          <w:iCs w:val="0"/>
          <w:color w:val="auto"/>
          <w:sz w:val="24"/>
          <w:szCs w:val="24"/>
        </w:rPr>
        <w:t xml:space="preserve">Gambar 1. </w:t>
      </w:r>
      <w:r w:rsidRPr="00C11EEF">
        <w:rPr>
          <w:b/>
          <w:bCs/>
          <w:i w:val="0"/>
          <w:iCs w:val="0"/>
          <w:color w:val="auto"/>
          <w:sz w:val="24"/>
          <w:szCs w:val="24"/>
        </w:rPr>
        <w:fldChar w:fldCharType="begin"/>
      </w:r>
      <w:r w:rsidRPr="00C11EEF">
        <w:rPr>
          <w:b/>
          <w:bCs/>
          <w:i w:val="0"/>
          <w:iCs w:val="0"/>
          <w:color w:val="auto"/>
          <w:sz w:val="24"/>
          <w:szCs w:val="24"/>
        </w:rPr>
        <w:instrText xml:space="preserve"> SEQ Gambar_1. \* ARABIC </w:instrText>
      </w:r>
      <w:r w:rsidRPr="00C11EEF">
        <w:rPr>
          <w:b/>
          <w:bCs/>
          <w:i w:val="0"/>
          <w:iCs w:val="0"/>
          <w:color w:val="auto"/>
          <w:sz w:val="24"/>
          <w:szCs w:val="24"/>
        </w:rPr>
        <w:fldChar w:fldCharType="separate"/>
      </w:r>
      <w:r w:rsidRPr="00C11EEF">
        <w:rPr>
          <w:b/>
          <w:bCs/>
          <w:i w:val="0"/>
          <w:iCs w:val="0"/>
          <w:noProof/>
          <w:color w:val="auto"/>
          <w:sz w:val="24"/>
          <w:szCs w:val="24"/>
        </w:rPr>
        <w:t>1</w:t>
      </w:r>
      <w:r w:rsidRPr="00C11EEF">
        <w:rPr>
          <w:b/>
          <w:bCs/>
          <w:i w:val="0"/>
          <w:iCs w:val="0"/>
          <w:color w:val="auto"/>
          <w:sz w:val="24"/>
          <w:szCs w:val="24"/>
        </w:rPr>
        <w:fldChar w:fldCharType="end"/>
      </w:r>
      <w:r w:rsidRPr="00C11EEF">
        <w:rPr>
          <w:b/>
          <w:bCs/>
          <w:i w:val="0"/>
          <w:iCs w:val="0"/>
          <w:color w:val="auto"/>
          <w:sz w:val="24"/>
          <w:szCs w:val="24"/>
        </w:rPr>
        <w:t xml:space="preserve"> Data Anak Perusahaan di Emiten BEI per 31 Desember 2024. </w:t>
      </w:r>
      <w:r w:rsidRPr="00651CB5">
        <w:rPr>
          <w:i w:val="0"/>
          <w:iCs w:val="0"/>
          <w:color w:val="auto"/>
          <w:sz w:val="24"/>
          <w:szCs w:val="24"/>
        </w:rPr>
        <w:t>Sumber: data diolah</w:t>
      </w:r>
    </w:p>
    <w:p w14:paraId="5858084C" w14:textId="46610AF9" w:rsidR="009B132A" w:rsidRPr="009B132A" w:rsidRDefault="009B132A" w:rsidP="009B132A">
      <w:pPr>
        <w:spacing w:after="0"/>
        <w:ind w:firstLine="567"/>
        <w:rPr>
          <w:rFonts w:cs="Times New Roman"/>
          <w:color w:val="000000"/>
          <w:kern w:val="0"/>
          <w:szCs w:val="24"/>
        </w:rPr>
      </w:pPr>
      <w:r w:rsidRPr="009B132A">
        <w:rPr>
          <w:rFonts w:cs="Times New Roman"/>
          <w:color w:val="000000"/>
          <w:kern w:val="0"/>
          <w:szCs w:val="24"/>
        </w:rPr>
        <w:t xml:space="preserve">Berdasarkan grafik yang ditampilkan, sektor energi merupakan sektor dengan jumlah anak perusahaan </w:t>
      </w:r>
      <w:r w:rsidR="007E0E78">
        <w:rPr>
          <w:rFonts w:cs="Times New Roman"/>
          <w:color w:val="000000"/>
          <w:kern w:val="0"/>
          <w:szCs w:val="24"/>
        </w:rPr>
        <w:t xml:space="preserve">asing </w:t>
      </w:r>
      <w:r w:rsidRPr="009B132A">
        <w:rPr>
          <w:rFonts w:cs="Times New Roman"/>
          <w:color w:val="000000"/>
          <w:kern w:val="0"/>
          <w:szCs w:val="24"/>
        </w:rPr>
        <w:t>terbanyak dibandingkan sektor lainnya</w:t>
      </w:r>
      <w:r w:rsidR="005D6483">
        <w:rPr>
          <w:rFonts w:cs="Times New Roman"/>
          <w:color w:val="000000"/>
          <w:kern w:val="0"/>
          <w:szCs w:val="24"/>
        </w:rPr>
        <w:t xml:space="preserve">. </w:t>
      </w:r>
      <w:r w:rsidRPr="009B132A">
        <w:rPr>
          <w:rFonts w:cs="Times New Roman"/>
          <w:color w:val="000000"/>
          <w:kern w:val="0"/>
          <w:szCs w:val="24"/>
        </w:rPr>
        <w:t>Jumlah ini secara signifikan lebih tinggi dibanding sektor-sektor lain. Dominasi sektor energi dalam kepemilikan anak perusahaan lintas negara menunjukkan kompleksitas struktur korporasi yang tinggi dan potensi aktivitas lintas yurisdiksi yang intens.</w:t>
      </w:r>
      <w:r w:rsidR="005D6483">
        <w:rPr>
          <w:rFonts w:cs="Times New Roman"/>
          <w:color w:val="000000"/>
          <w:kern w:val="0"/>
          <w:szCs w:val="24"/>
        </w:rPr>
        <w:t xml:space="preserve"> </w:t>
      </w:r>
      <w:r w:rsidRPr="009B132A">
        <w:rPr>
          <w:rFonts w:cs="Times New Roman"/>
          <w:color w:val="000000"/>
          <w:kern w:val="0"/>
          <w:szCs w:val="24"/>
        </w:rPr>
        <w:t xml:space="preserve">Sebaran geografis anak perusahaan pada sektor energi ini tidak hanya menunjukkan ekspansi bisnis global, tetapi juga membuka kemungkinan praktik </w:t>
      </w:r>
      <w:r w:rsidRPr="005D6483">
        <w:rPr>
          <w:rFonts w:cs="Times New Roman"/>
          <w:i/>
          <w:iCs/>
          <w:color w:val="000000"/>
          <w:kern w:val="0"/>
          <w:szCs w:val="24"/>
        </w:rPr>
        <w:t>transfer pricing</w:t>
      </w:r>
      <w:r w:rsidRPr="009B132A">
        <w:rPr>
          <w:rFonts w:cs="Times New Roman"/>
          <w:color w:val="000000"/>
          <w:kern w:val="0"/>
          <w:szCs w:val="24"/>
        </w:rPr>
        <w:t xml:space="preserve">, di mana perusahaan dapat memanfaatkan perbedaan tarif pajak antarnegara untuk mengatur beban pajak global secara strategis. </w:t>
      </w:r>
    </w:p>
    <w:p w14:paraId="41035C64" w14:textId="73A5EB1C" w:rsidR="008208F6" w:rsidRPr="00D56DF0" w:rsidRDefault="009B132A" w:rsidP="009B132A">
      <w:pPr>
        <w:spacing w:after="0"/>
        <w:ind w:firstLine="567"/>
        <w:rPr>
          <w:rFonts w:cs="Times New Roman"/>
          <w:color w:val="000000"/>
          <w:kern w:val="0"/>
          <w:szCs w:val="24"/>
        </w:rPr>
      </w:pPr>
      <w:r w:rsidRPr="009B132A">
        <w:rPr>
          <w:rFonts w:cs="Times New Roman"/>
          <w:color w:val="000000"/>
          <w:kern w:val="0"/>
          <w:szCs w:val="24"/>
        </w:rPr>
        <w:t xml:space="preserve">Fenomena ini sejalan dengan temuan Dyreng et al. (2013) dan Taylor &amp; Richardson (2012), yang menyatakan bahwa perusahaan dengan struktur afiliasi lintas negara cenderung memiliki ETR yang lebih rendah, karena adanya peluang melakukan penghindaran pajak melalui mekanisme transfer pricing. </w:t>
      </w:r>
      <w:r w:rsidR="00D56DF0">
        <w:rPr>
          <w:rFonts w:cs="Times New Roman"/>
          <w:color w:val="000000"/>
          <w:kern w:val="0"/>
          <w:szCs w:val="24"/>
        </w:rPr>
        <w:t xml:space="preserve">Didukung oleh artikel di website </w:t>
      </w:r>
      <w:commentRangeStart w:id="9"/>
      <w:r w:rsidR="00D56DF0">
        <w:rPr>
          <w:rFonts w:cs="Times New Roman"/>
          <w:color w:val="000000"/>
          <w:kern w:val="0"/>
          <w:szCs w:val="24"/>
        </w:rPr>
        <w:t>katadata.id</w:t>
      </w:r>
      <w:commentRangeEnd w:id="9"/>
      <w:r w:rsidR="00D56DF0">
        <w:rPr>
          <w:rStyle w:val="CommentReference"/>
        </w:rPr>
        <w:commentReference w:id="9"/>
      </w:r>
      <w:r w:rsidR="00D56DF0">
        <w:rPr>
          <w:rFonts w:cs="Times New Roman"/>
          <w:color w:val="000000"/>
          <w:kern w:val="0"/>
          <w:szCs w:val="24"/>
        </w:rPr>
        <w:t>, s</w:t>
      </w:r>
      <w:r w:rsidR="00D56DF0" w:rsidRPr="00D56DF0">
        <w:rPr>
          <w:rFonts w:cs="Times New Roman"/>
          <w:color w:val="000000"/>
          <w:kern w:val="0"/>
          <w:szCs w:val="24"/>
        </w:rPr>
        <w:t xml:space="preserve">ektor energi, khususnya pertambangan batubara, kerap terlibat dalam praktik </w:t>
      </w:r>
      <w:r w:rsidR="00D56DF0" w:rsidRPr="00D56DF0">
        <w:rPr>
          <w:rFonts w:cs="Times New Roman"/>
          <w:i/>
          <w:iCs/>
          <w:color w:val="000000"/>
          <w:kern w:val="0"/>
          <w:szCs w:val="24"/>
        </w:rPr>
        <w:t>tax avoidance</w:t>
      </w:r>
      <w:r w:rsidR="00D56DF0" w:rsidRPr="00D56DF0">
        <w:rPr>
          <w:rFonts w:cs="Times New Roman"/>
          <w:color w:val="000000"/>
          <w:kern w:val="0"/>
          <w:szCs w:val="24"/>
        </w:rPr>
        <w:t xml:space="preserve"> melalui skema seperti </w:t>
      </w:r>
      <w:r w:rsidR="00D56DF0" w:rsidRPr="00D56DF0">
        <w:rPr>
          <w:rFonts w:cs="Times New Roman"/>
          <w:i/>
          <w:iCs/>
          <w:color w:val="000000"/>
          <w:kern w:val="0"/>
          <w:szCs w:val="24"/>
        </w:rPr>
        <w:t>transfer pricing</w:t>
      </w:r>
      <w:r w:rsidR="00D56DF0" w:rsidRPr="00D56DF0">
        <w:rPr>
          <w:rFonts w:cs="Times New Roman"/>
          <w:color w:val="000000"/>
          <w:kern w:val="0"/>
          <w:szCs w:val="24"/>
        </w:rPr>
        <w:t xml:space="preserve"> dan pelaporan ekspor yang tidak akurat. Salah satu kasus yang menonjol adalah PT Adaro Energy Tbk yang diduga mengalihkan keuntungan ke anak usaha di </w:t>
      </w:r>
      <w:r w:rsidR="00D56DF0" w:rsidRPr="00D56DF0">
        <w:rPr>
          <w:rFonts w:cs="Times New Roman"/>
          <w:color w:val="000000"/>
          <w:kern w:val="0"/>
          <w:szCs w:val="24"/>
        </w:rPr>
        <w:lastRenderedPageBreak/>
        <w:t>Singapura sehingga membayar pajak lebih rendah di Indonesia, dengan potensi kerugian negara hingga USD 14 juta per tahun. Menurut laporan Katadata, lemahnya pengawasan dan perlakuan istimewa terhadap perusahaan tambang membuat praktik ini terus berlangsung, menyebabkan rendahnya rasio pajak sektor pertambangan dan aliran keuangan gelap yang mencapai miliaran dolar.</w:t>
      </w:r>
    </w:p>
    <w:p w14:paraId="155826AB" w14:textId="30D24766" w:rsidR="00C11EEF" w:rsidRPr="00C11EEF" w:rsidRDefault="00287EC3" w:rsidP="00C11EEF">
      <w:pPr>
        <w:spacing w:after="0"/>
        <w:ind w:firstLine="567"/>
      </w:pPr>
      <w:r w:rsidRPr="00287EC3">
        <w:t xml:space="preserve">Penelitian terdahulu menunjukkan </w:t>
      </w:r>
      <w:r w:rsidRPr="00287EC3">
        <w:rPr>
          <w:i/>
          <w:iCs/>
        </w:rPr>
        <w:t>tax avoidance</w:t>
      </w:r>
      <w:r w:rsidRPr="00287EC3">
        <w:t xml:space="preserve"> dikaitkan dengan karakteristik spesifik perusahaan, seperti ukuran dan leverage. Dyreng et al. (2008) dalam penelitiannya menggunakan jumlah anak perusahaan di negara tax haven sebagai proksi praktik </w:t>
      </w:r>
      <w:r w:rsidRPr="00287EC3">
        <w:rPr>
          <w:i/>
          <w:iCs/>
        </w:rPr>
        <w:t>tax avoidance</w:t>
      </w:r>
      <w:r w:rsidRPr="00287EC3">
        <w:t xml:space="preserve"> dan menemukan perusahaan dengan lebih banyak afiliasi di tax haven cenderung menurunkan tarif pajak efektif (ETR). Penelitian lain oleh Putri &amp; Setiawan (2021) juga menegaskan bahwa semakin rendah nilai ETR, semakin besar indikasi praktik </w:t>
      </w:r>
      <w:r w:rsidRPr="00287EC3">
        <w:rPr>
          <w:i/>
          <w:iCs/>
        </w:rPr>
        <w:t>tax avoidance</w:t>
      </w:r>
      <w:r w:rsidRPr="00287EC3">
        <w:t>.</w:t>
      </w:r>
      <w:r w:rsidR="0063064C">
        <w:t xml:space="preserve"> </w:t>
      </w:r>
    </w:p>
    <w:p w14:paraId="57836951" w14:textId="4315A7C7" w:rsidR="00C11EEF" w:rsidRPr="00C11EEF" w:rsidRDefault="00287EC3" w:rsidP="00C11EEF">
      <w:pPr>
        <w:spacing w:after="0"/>
        <w:ind w:firstLine="567"/>
      </w:pPr>
      <w:commentRangeStart w:id="10"/>
      <w:r w:rsidRPr="00287EC3">
        <w:t xml:space="preserve">Penelitian Nugraha &amp; Kristanto (2019) </w:t>
      </w:r>
      <w:commentRangeEnd w:id="10"/>
      <w:r w:rsidR="00D56DF0">
        <w:rPr>
          <w:rStyle w:val="CommentReference"/>
        </w:rPr>
        <w:commentReference w:id="10"/>
      </w:r>
      <w:r w:rsidRPr="00287EC3">
        <w:t xml:space="preserve">membuktikan bahwa aktivitas </w:t>
      </w:r>
      <w:r w:rsidRPr="00287EC3">
        <w:rPr>
          <w:i/>
          <w:iCs/>
        </w:rPr>
        <w:t>transfer pricing</w:t>
      </w:r>
      <w:r w:rsidRPr="00287EC3">
        <w:t xml:space="preserve"> agresif berpengaruh terhadap pemanfaatan </w:t>
      </w:r>
      <w:r w:rsidRPr="00287EC3">
        <w:rPr>
          <w:i/>
          <w:iCs/>
        </w:rPr>
        <w:t>tax haven</w:t>
      </w:r>
      <w:r w:rsidRPr="00287EC3">
        <w:t xml:space="preserve"> sebagai strategi penghindaran pajak bagi perusahaan non-keuangan di Indonesia.</w:t>
      </w:r>
    </w:p>
    <w:p w14:paraId="397FA6FB" w14:textId="2A65C692" w:rsidR="00C11EEF" w:rsidRPr="00C11EEF" w:rsidRDefault="00287EC3" w:rsidP="00C11EEF">
      <w:pPr>
        <w:spacing w:after="0"/>
        <w:ind w:firstLine="567"/>
      </w:pPr>
      <w:r w:rsidRPr="00287EC3">
        <w:t xml:space="preserve">Ukuran perusahaan yang diukur dari total aset sering kali dikaitkan dengan kecenderungan melakukan </w:t>
      </w:r>
      <w:r w:rsidRPr="005D6483">
        <w:rPr>
          <w:i/>
          <w:iCs/>
        </w:rPr>
        <w:t>tax avoidance</w:t>
      </w:r>
      <w:r w:rsidRPr="00287EC3">
        <w:t xml:space="preserve">. </w:t>
      </w:r>
      <w:commentRangeStart w:id="11"/>
      <w:r w:rsidRPr="00287EC3">
        <w:t>Widodo (2023)</w:t>
      </w:r>
      <w:commentRangeEnd w:id="11"/>
      <w:r w:rsidR="00D56DF0">
        <w:rPr>
          <w:rStyle w:val="CommentReference"/>
        </w:rPr>
        <w:commentReference w:id="11"/>
      </w:r>
      <w:r w:rsidRPr="00287EC3">
        <w:t xml:space="preserve"> menunjukkan ukuran perusahaan memiliki asosiasi positif dengan tingkat penghindaran pajak, karena perusahaan besar lebih mampu melakukan strukturisasi afiliasi lintas negara dan memiliki fleksibilitas keuangan yang lebih tinggi.</w:t>
      </w:r>
    </w:p>
    <w:p w14:paraId="22B6A38E" w14:textId="660DC7FB" w:rsidR="00287EC3" w:rsidRDefault="00287EC3" w:rsidP="00C11EEF">
      <w:pPr>
        <w:spacing w:after="0"/>
        <w:ind w:firstLine="567"/>
      </w:pPr>
      <w:r w:rsidRPr="00287EC3">
        <w:t xml:space="preserve">DAR </w:t>
      </w:r>
      <w:r w:rsidR="00D56DF0">
        <w:t xml:space="preserve">dapat </w:t>
      </w:r>
      <w:r w:rsidRPr="00287EC3">
        <w:t xml:space="preserve">mencerminkan tingkat </w:t>
      </w:r>
      <w:r w:rsidRPr="00287EC3">
        <w:rPr>
          <w:i/>
          <w:iCs/>
        </w:rPr>
        <w:t>leverage</w:t>
      </w:r>
      <w:r w:rsidRPr="00287EC3">
        <w:t xml:space="preserve"> perusahaan. Penggunaan utang yang tinggi diindikasikan sebagai salah satu upaya legal mengurangi pajak melalui pengurangan biaya bunga dari penghasilan kena pajak</w:t>
      </w:r>
      <w:r w:rsidR="00D56DF0">
        <w:t xml:space="preserve">  (</w:t>
      </w:r>
      <w:r w:rsidR="00D56DF0" w:rsidRPr="003313BC">
        <w:rPr>
          <w:i/>
          <w:iCs/>
        </w:rPr>
        <w:t>interest tax shield</w:t>
      </w:r>
      <w:r w:rsidR="00D56DF0">
        <w:rPr>
          <w:i/>
          <w:iCs/>
        </w:rPr>
        <w:t>)</w:t>
      </w:r>
      <w:r w:rsidRPr="00287EC3">
        <w:t xml:space="preserve">. Studi </w:t>
      </w:r>
      <w:commentRangeStart w:id="12"/>
      <w:r w:rsidRPr="00287EC3">
        <w:t xml:space="preserve">Firmansyah &amp; Kasir </w:t>
      </w:r>
      <w:commentRangeEnd w:id="12"/>
      <w:r w:rsidR="001F0E3B">
        <w:rPr>
          <w:rStyle w:val="CommentReference"/>
        </w:rPr>
        <w:commentReference w:id="12"/>
      </w:r>
      <w:r w:rsidRPr="00287EC3">
        <w:t xml:space="preserve">(2024) menyatakan bahwa </w:t>
      </w:r>
      <w:r w:rsidRPr="005D6483">
        <w:rPr>
          <w:i/>
          <w:iCs/>
        </w:rPr>
        <w:t>leverage</w:t>
      </w:r>
      <w:r w:rsidRPr="00287EC3">
        <w:t xml:space="preserve">, dalam hal ini diwakili oleh DAR, berpengaruh signifikan menurunkan ETR. Hal ini sejalan dengan penelitian </w:t>
      </w:r>
      <w:commentRangeStart w:id="13"/>
      <w:r w:rsidRPr="00287EC3">
        <w:t xml:space="preserve">Puteri </w:t>
      </w:r>
      <w:commentRangeEnd w:id="13"/>
      <w:r w:rsidR="001F0E3B">
        <w:rPr>
          <w:rStyle w:val="CommentReference"/>
        </w:rPr>
        <w:commentReference w:id="13"/>
      </w:r>
      <w:r w:rsidRPr="00287EC3">
        <w:t xml:space="preserve">(2018) yang menegaskan perusahaan dengan </w:t>
      </w:r>
      <w:r w:rsidRPr="005D6483">
        <w:rPr>
          <w:i/>
          <w:iCs/>
        </w:rPr>
        <w:t>leverage</w:t>
      </w:r>
      <w:r w:rsidRPr="00287EC3">
        <w:t xml:space="preserve"> tinggi lebih agresif melakukan tax avoidance.</w:t>
      </w:r>
    </w:p>
    <w:p w14:paraId="06E8C1F7" w14:textId="77777777" w:rsidR="005D6483" w:rsidRPr="009B132A" w:rsidRDefault="005D6483" w:rsidP="005D6483">
      <w:pPr>
        <w:spacing w:after="0"/>
        <w:ind w:firstLine="567"/>
        <w:rPr>
          <w:rFonts w:cs="Times New Roman"/>
          <w:color w:val="000000"/>
          <w:kern w:val="0"/>
          <w:szCs w:val="24"/>
        </w:rPr>
      </w:pPr>
      <w:r w:rsidRPr="009B132A">
        <w:rPr>
          <w:rFonts w:cs="Times New Roman"/>
          <w:color w:val="000000"/>
          <w:kern w:val="0"/>
          <w:szCs w:val="24"/>
        </w:rPr>
        <w:t xml:space="preserve">Dengan demikian, sektor energi menjadi sektor yang relevan dan strategis untuk diteliti lebih lanjut dalam konteks hubungan antara </w:t>
      </w:r>
      <w:r w:rsidRPr="005D6483">
        <w:rPr>
          <w:rFonts w:cs="Times New Roman"/>
          <w:i/>
          <w:iCs/>
          <w:color w:val="000000"/>
          <w:kern w:val="0"/>
          <w:szCs w:val="24"/>
        </w:rPr>
        <w:t>transfer pricing</w:t>
      </w:r>
      <w:r w:rsidRPr="009B132A">
        <w:rPr>
          <w:rFonts w:cs="Times New Roman"/>
          <w:color w:val="000000"/>
          <w:kern w:val="0"/>
          <w:szCs w:val="24"/>
        </w:rPr>
        <w:t xml:space="preserve">, </w:t>
      </w:r>
      <w:r>
        <w:rPr>
          <w:rFonts w:cs="Times New Roman"/>
          <w:color w:val="000000"/>
          <w:kern w:val="0"/>
          <w:szCs w:val="24"/>
        </w:rPr>
        <w:t xml:space="preserve">ukuran perusahaan, </w:t>
      </w:r>
      <w:r w:rsidRPr="009B132A">
        <w:rPr>
          <w:rFonts w:cs="Times New Roman"/>
          <w:color w:val="000000"/>
          <w:kern w:val="0"/>
          <w:szCs w:val="24"/>
        </w:rPr>
        <w:t xml:space="preserve">DAR, dan </w:t>
      </w:r>
      <w:r>
        <w:rPr>
          <w:rFonts w:cs="Times New Roman"/>
          <w:color w:val="000000"/>
          <w:kern w:val="0"/>
          <w:szCs w:val="24"/>
        </w:rPr>
        <w:t>ETR.</w:t>
      </w:r>
    </w:p>
    <w:p w14:paraId="1A213486" w14:textId="77777777" w:rsidR="005D6483" w:rsidRDefault="005D6483" w:rsidP="00C11EEF">
      <w:pPr>
        <w:spacing w:after="0"/>
        <w:ind w:firstLine="567"/>
      </w:pPr>
    </w:p>
    <w:p w14:paraId="7E724964" w14:textId="7C50ADD9" w:rsidR="009A0BC7" w:rsidRDefault="009A0BC7" w:rsidP="009A0BC7">
      <w:pPr>
        <w:pStyle w:val="Normalll"/>
        <w:ind w:left="66" w:firstLine="501"/>
      </w:pPr>
      <w:r w:rsidRPr="00CC113B">
        <w:lastRenderedPageBreak/>
        <w:t>Berdasarkan latar belakang tersebut</w:t>
      </w:r>
      <w:r>
        <w:t xml:space="preserve"> dan didukung oleh penelitian dan putusan sidang terdahulu</w:t>
      </w:r>
      <w:r w:rsidRPr="00CC113B">
        <w:t>, penulis tertarik melakukan penelitian lebih lanjut dengan judul: “</w:t>
      </w:r>
      <w:r>
        <w:t xml:space="preserve">Pengaruh </w:t>
      </w:r>
      <w:r w:rsidR="0063064C" w:rsidRPr="005D6483">
        <w:rPr>
          <w:i/>
          <w:iCs/>
        </w:rPr>
        <w:t>Transfer Pricing</w:t>
      </w:r>
      <w:r w:rsidRPr="00CC113B">
        <w:t xml:space="preserve">, </w:t>
      </w:r>
      <w:r>
        <w:t>Ukuran Perusahaan</w:t>
      </w:r>
      <w:r w:rsidRPr="00CC113B">
        <w:t xml:space="preserve">, dan </w:t>
      </w:r>
      <w:r w:rsidRPr="00E3300B">
        <w:rPr>
          <w:i/>
          <w:iCs/>
        </w:rPr>
        <w:t>Debt to Asset Ratio</w:t>
      </w:r>
      <w:r w:rsidRPr="00CC113B">
        <w:t xml:space="preserve"> terhadap </w:t>
      </w:r>
      <w:r w:rsidRPr="00E3300B">
        <w:rPr>
          <w:i/>
          <w:iCs/>
        </w:rPr>
        <w:t>Effective Tax Rate (ETR)</w:t>
      </w:r>
      <w:r w:rsidRPr="00CC113B">
        <w:t xml:space="preserve"> pada Emiten </w:t>
      </w:r>
      <w:r>
        <w:t xml:space="preserve">Sektor Energi </w:t>
      </w:r>
      <w:r w:rsidRPr="00CC113B">
        <w:t>di Bursa Efek Indonesia Tahun 2020–2024.”</w:t>
      </w:r>
    </w:p>
    <w:p w14:paraId="70E33791" w14:textId="77777777" w:rsidR="001F0E3B" w:rsidRDefault="001F0E3B" w:rsidP="00287EC3">
      <w:pPr>
        <w:spacing w:after="0"/>
        <w:rPr>
          <w:b/>
          <w:bCs/>
        </w:rPr>
      </w:pPr>
    </w:p>
    <w:p w14:paraId="2CF14589" w14:textId="5C883843" w:rsidR="00287EC3" w:rsidRPr="00287EC3" w:rsidRDefault="00287EC3" w:rsidP="00287EC3">
      <w:pPr>
        <w:spacing w:after="0"/>
        <w:rPr>
          <w:b/>
          <w:bCs/>
        </w:rPr>
      </w:pPr>
      <w:r w:rsidRPr="00287EC3">
        <w:rPr>
          <w:b/>
          <w:bCs/>
        </w:rPr>
        <w:t>1.2 Rumusan Masalah</w:t>
      </w:r>
    </w:p>
    <w:p w14:paraId="47F0D595" w14:textId="625856AE" w:rsidR="00F62F99" w:rsidRPr="00F62F99" w:rsidRDefault="00F62F99">
      <w:pPr>
        <w:numPr>
          <w:ilvl w:val="0"/>
          <w:numId w:val="16"/>
        </w:numPr>
        <w:spacing w:after="0"/>
        <w:rPr>
          <w:highlight w:val="yellow"/>
        </w:rPr>
      </w:pPr>
      <w:r w:rsidRPr="00F62F99">
        <w:rPr>
          <w:highlight w:val="yellow"/>
        </w:rPr>
        <w:t xml:space="preserve">Bagaimana pengaruh </w:t>
      </w:r>
      <w:r w:rsidR="0063064C">
        <w:rPr>
          <w:highlight w:val="yellow"/>
        </w:rPr>
        <w:t>transfer pricing</w:t>
      </w:r>
      <w:r w:rsidRPr="00F62F99">
        <w:rPr>
          <w:highlight w:val="yellow"/>
        </w:rPr>
        <w:t xml:space="preserve"> terhadap </w:t>
      </w:r>
      <w:r w:rsidR="00651CB5">
        <w:rPr>
          <w:highlight w:val="yellow"/>
        </w:rPr>
        <w:t>ETR</w:t>
      </w:r>
      <w:r w:rsidRPr="00F62F99">
        <w:rPr>
          <w:highlight w:val="yellow"/>
        </w:rPr>
        <w:t xml:space="preserve"> pada pada emiten sektor energi di Bursa Efek Indonesia periode 2020–2024?</w:t>
      </w:r>
      <w:r>
        <w:rPr>
          <w:highlight w:val="yellow"/>
        </w:rPr>
        <w:t xml:space="preserve"> </w:t>
      </w:r>
    </w:p>
    <w:p w14:paraId="4A44F34F" w14:textId="1AA057E2" w:rsidR="00287EC3" w:rsidRPr="00287EC3" w:rsidRDefault="00287EC3">
      <w:pPr>
        <w:numPr>
          <w:ilvl w:val="0"/>
          <w:numId w:val="16"/>
        </w:numPr>
        <w:spacing w:after="0"/>
      </w:pPr>
      <w:r w:rsidRPr="00287EC3">
        <w:t>Bagaimana pengaruh ukuran perusahaan terhadap ETR pada emiten sektor energi di Bursa Efek Indonesia periode 2020–2024?</w:t>
      </w:r>
    </w:p>
    <w:p w14:paraId="5236E9D3" w14:textId="12E4098C" w:rsidR="00287EC3" w:rsidRPr="00287EC3" w:rsidRDefault="00287EC3">
      <w:pPr>
        <w:numPr>
          <w:ilvl w:val="0"/>
          <w:numId w:val="16"/>
        </w:numPr>
        <w:spacing w:after="0"/>
      </w:pPr>
      <w:r w:rsidRPr="00287EC3">
        <w:t>Bagaimana pengaruh DA</w:t>
      </w:r>
      <w:r w:rsidR="00651CB5">
        <w:t>R</w:t>
      </w:r>
      <w:r w:rsidRPr="00287EC3">
        <w:t xml:space="preserve"> terhadap ETR pada emiten sektor energi di Bursa Efek Indonesia periode 2020–2024?</w:t>
      </w:r>
    </w:p>
    <w:p w14:paraId="1FB53279" w14:textId="4D122570" w:rsidR="00287EC3" w:rsidRDefault="00287EC3">
      <w:pPr>
        <w:numPr>
          <w:ilvl w:val="0"/>
          <w:numId w:val="16"/>
        </w:numPr>
        <w:spacing w:after="0"/>
      </w:pPr>
      <w:r w:rsidRPr="00287EC3">
        <w:t xml:space="preserve">Bagaimana pengaruh </w:t>
      </w:r>
      <w:r w:rsidR="0063064C">
        <w:t>transfer pricing</w:t>
      </w:r>
      <w:r w:rsidRPr="00287EC3">
        <w:t xml:space="preserve">, ukuran perusahaan, dan </w:t>
      </w:r>
      <w:r w:rsidR="00651CB5">
        <w:t xml:space="preserve">DAR </w:t>
      </w:r>
      <w:r w:rsidRPr="00287EC3">
        <w:t>secara simultan terhadap</w:t>
      </w:r>
      <w:r w:rsidR="00651CB5">
        <w:t xml:space="preserve"> </w:t>
      </w:r>
      <w:r w:rsidRPr="00287EC3">
        <w:t>ETR pada emiten sektor energi di Bursa Efek Indonesia periode 2020–2024?</w:t>
      </w:r>
    </w:p>
    <w:p w14:paraId="53213A6E" w14:textId="77777777" w:rsidR="00D26190" w:rsidRPr="00287EC3" w:rsidRDefault="00D26190" w:rsidP="00D26190">
      <w:pPr>
        <w:spacing w:after="0"/>
        <w:ind w:left="720"/>
      </w:pPr>
    </w:p>
    <w:p w14:paraId="055E183D" w14:textId="77777777" w:rsidR="00287EC3" w:rsidRPr="00287EC3" w:rsidRDefault="00287EC3" w:rsidP="00287EC3">
      <w:pPr>
        <w:spacing w:after="0"/>
        <w:rPr>
          <w:b/>
          <w:bCs/>
        </w:rPr>
      </w:pPr>
      <w:r w:rsidRPr="00287EC3">
        <w:rPr>
          <w:b/>
          <w:bCs/>
        </w:rPr>
        <w:t>1.3 Tujuan Penelitian</w:t>
      </w:r>
    </w:p>
    <w:p w14:paraId="05D48C31" w14:textId="4EB2CB00" w:rsidR="00287EC3" w:rsidRPr="00F62F99" w:rsidRDefault="00287EC3">
      <w:pPr>
        <w:numPr>
          <w:ilvl w:val="0"/>
          <w:numId w:val="17"/>
        </w:numPr>
        <w:spacing w:after="0"/>
        <w:rPr>
          <w:highlight w:val="yellow"/>
        </w:rPr>
      </w:pPr>
      <w:r w:rsidRPr="00F62F99">
        <w:rPr>
          <w:highlight w:val="yellow"/>
        </w:rPr>
        <w:t xml:space="preserve">Untuk </w:t>
      </w:r>
      <w:r w:rsidR="00D26190" w:rsidRPr="00F62F99">
        <w:rPr>
          <w:highlight w:val="yellow"/>
        </w:rPr>
        <w:t>mengetahui</w:t>
      </w:r>
      <w:r w:rsidRPr="00F62F99">
        <w:rPr>
          <w:highlight w:val="yellow"/>
        </w:rPr>
        <w:t xml:space="preserve"> pengaruh </w:t>
      </w:r>
      <w:r w:rsidR="0063064C">
        <w:rPr>
          <w:highlight w:val="yellow"/>
        </w:rPr>
        <w:t>transfer pricing</w:t>
      </w:r>
      <w:r w:rsidR="00F62F99" w:rsidRPr="00F62F99">
        <w:rPr>
          <w:highlight w:val="yellow"/>
        </w:rPr>
        <w:t xml:space="preserve"> terhadap </w:t>
      </w:r>
      <w:r w:rsidR="00651CB5">
        <w:rPr>
          <w:highlight w:val="yellow"/>
        </w:rPr>
        <w:t>ETR</w:t>
      </w:r>
      <w:r w:rsidR="00F62F99" w:rsidRPr="00F62F99">
        <w:rPr>
          <w:highlight w:val="yellow"/>
        </w:rPr>
        <w:t xml:space="preserve"> pada </w:t>
      </w:r>
      <w:r w:rsidRPr="00F62F99">
        <w:rPr>
          <w:highlight w:val="yellow"/>
        </w:rPr>
        <w:t>emiten sektor energi di Bursa Efek Indonesia periode 2020–2024.</w:t>
      </w:r>
      <w:r w:rsidR="00F62F99">
        <w:rPr>
          <w:highlight w:val="yellow"/>
        </w:rPr>
        <w:t xml:space="preserve"> </w:t>
      </w:r>
    </w:p>
    <w:p w14:paraId="60BAA3E2" w14:textId="66FD5810" w:rsidR="00287EC3" w:rsidRPr="00287EC3" w:rsidRDefault="00287EC3">
      <w:pPr>
        <w:numPr>
          <w:ilvl w:val="0"/>
          <w:numId w:val="17"/>
        </w:numPr>
        <w:spacing w:after="0"/>
      </w:pPr>
      <w:r w:rsidRPr="00287EC3">
        <w:t xml:space="preserve">Untuk </w:t>
      </w:r>
      <w:r w:rsidR="00505D79" w:rsidRPr="00287EC3">
        <w:t xml:space="preserve">mengetahui </w:t>
      </w:r>
      <w:r w:rsidRPr="00287EC3">
        <w:t>pengaruh DAR terhadap ETR pada emiten sektor energi di Bursa Efek Indonesia periode 2020–2024.</w:t>
      </w:r>
    </w:p>
    <w:p w14:paraId="732DF874" w14:textId="63924E83" w:rsidR="00287EC3" w:rsidRDefault="00287EC3">
      <w:pPr>
        <w:numPr>
          <w:ilvl w:val="0"/>
          <w:numId w:val="17"/>
        </w:numPr>
        <w:spacing w:after="0"/>
      </w:pPr>
      <w:r w:rsidRPr="00287EC3">
        <w:t xml:space="preserve">Untuk </w:t>
      </w:r>
      <w:r w:rsidR="00505D79" w:rsidRPr="00287EC3">
        <w:t xml:space="preserve">mengetahui </w:t>
      </w:r>
      <w:r w:rsidRPr="00287EC3">
        <w:t xml:space="preserve">pengaruh simultan </w:t>
      </w:r>
      <w:r w:rsidR="0063064C">
        <w:rPr>
          <w:i/>
          <w:iCs/>
        </w:rPr>
        <w:t>transfer pricing</w:t>
      </w:r>
      <w:r w:rsidRPr="00287EC3">
        <w:t xml:space="preserve">, ukuran perusahaan, dan </w:t>
      </w:r>
      <w:r w:rsidR="00651CB5">
        <w:t xml:space="preserve">DAR </w:t>
      </w:r>
      <w:r w:rsidRPr="00287EC3">
        <w:t xml:space="preserve">terhadap </w:t>
      </w:r>
      <w:r w:rsidR="00651CB5">
        <w:t xml:space="preserve">ETR </w:t>
      </w:r>
      <w:r w:rsidRPr="00287EC3">
        <w:t>pada emiten sektor energi di Bursa Efek Indonesia periode 2020–2024.</w:t>
      </w:r>
    </w:p>
    <w:p w14:paraId="4783F5DE" w14:textId="77777777" w:rsidR="002E4B23" w:rsidRPr="00287EC3" w:rsidRDefault="002E4B23" w:rsidP="002E4B23">
      <w:pPr>
        <w:spacing w:after="0"/>
        <w:ind w:left="720"/>
      </w:pPr>
    </w:p>
    <w:p w14:paraId="45A174CC" w14:textId="77777777" w:rsidR="00287EC3" w:rsidRPr="00287EC3" w:rsidRDefault="00287EC3" w:rsidP="00287EC3">
      <w:pPr>
        <w:spacing w:after="0"/>
        <w:rPr>
          <w:b/>
          <w:bCs/>
        </w:rPr>
      </w:pPr>
      <w:r w:rsidRPr="00287EC3">
        <w:rPr>
          <w:b/>
          <w:bCs/>
        </w:rPr>
        <w:t>1.4 Kegunaan Penelitian</w:t>
      </w:r>
    </w:p>
    <w:p w14:paraId="5E0A9D49" w14:textId="77777777" w:rsidR="00287EC3" w:rsidRPr="00287EC3" w:rsidRDefault="00287EC3" w:rsidP="00287EC3">
      <w:pPr>
        <w:spacing w:after="0"/>
        <w:rPr>
          <w:b/>
          <w:bCs/>
        </w:rPr>
      </w:pPr>
      <w:r w:rsidRPr="00287EC3">
        <w:rPr>
          <w:b/>
          <w:bCs/>
        </w:rPr>
        <w:t>1.4.1 Manfaat Teoritis</w:t>
      </w:r>
    </w:p>
    <w:p w14:paraId="5840D7EE" w14:textId="77777777" w:rsidR="00287EC3" w:rsidRPr="00287EC3" w:rsidRDefault="00287EC3">
      <w:pPr>
        <w:numPr>
          <w:ilvl w:val="0"/>
          <w:numId w:val="18"/>
        </w:numPr>
        <w:spacing w:after="0"/>
      </w:pPr>
      <w:r w:rsidRPr="00287EC3">
        <w:t>Penelitian ini diharapkan memberikan sumbangan dalam pengembangan ilmu pengetahuan, khususnya akuntansi pajak dan keuangan perusahaan.</w:t>
      </w:r>
    </w:p>
    <w:p w14:paraId="4AA89A34" w14:textId="3F1502E5" w:rsidR="00287EC3" w:rsidRPr="00287EC3" w:rsidRDefault="00287EC3">
      <w:pPr>
        <w:numPr>
          <w:ilvl w:val="0"/>
          <w:numId w:val="18"/>
        </w:numPr>
        <w:spacing w:after="0"/>
      </w:pPr>
      <w:r w:rsidRPr="00287EC3">
        <w:lastRenderedPageBreak/>
        <w:t xml:space="preserve">Menambah literatur tentang faktor-faktor yang memengaruhi Effective Tax Rate, pemanfaatan </w:t>
      </w:r>
      <w:r w:rsidR="0063064C">
        <w:t>transfer pricing</w:t>
      </w:r>
      <w:r w:rsidRPr="00287EC3">
        <w:t>, struktur aset, dan pendanaan perusahaan di emiten sektor energi.</w:t>
      </w:r>
    </w:p>
    <w:p w14:paraId="4130A770" w14:textId="4D5D11AD" w:rsidR="00287EC3" w:rsidRPr="00287EC3" w:rsidRDefault="00287EC3">
      <w:pPr>
        <w:numPr>
          <w:ilvl w:val="0"/>
          <w:numId w:val="18"/>
        </w:numPr>
        <w:spacing w:after="0"/>
      </w:pPr>
      <w:r w:rsidRPr="00287EC3">
        <w:t>Menjadi acuan bagi riset lanjut terkait praktik tax avoidance secara legal melalui afiliasi luar negeri</w:t>
      </w:r>
    </w:p>
    <w:p w14:paraId="029458C5" w14:textId="77777777" w:rsidR="00287EC3" w:rsidRPr="00287EC3" w:rsidRDefault="00287EC3" w:rsidP="00287EC3">
      <w:pPr>
        <w:spacing w:after="0"/>
        <w:rPr>
          <w:b/>
          <w:bCs/>
        </w:rPr>
      </w:pPr>
      <w:r w:rsidRPr="00287EC3">
        <w:rPr>
          <w:b/>
          <w:bCs/>
        </w:rPr>
        <w:t>1.4.2 Manfaat Praktis</w:t>
      </w:r>
    </w:p>
    <w:p w14:paraId="101E3252" w14:textId="77777777" w:rsidR="00287EC3" w:rsidRPr="00287EC3" w:rsidRDefault="00287EC3">
      <w:pPr>
        <w:numPr>
          <w:ilvl w:val="0"/>
          <w:numId w:val="19"/>
        </w:numPr>
        <w:spacing w:after="0"/>
      </w:pPr>
      <w:r w:rsidRPr="00287EC3">
        <w:t>Bagi Pemerintah dan Otoritas Pajak: Dapat dijadikan dasar menyusun kebijakan pengawasan, antisipasi praktik penghindaran pajak melalui transfer pricing dan profit shifting.</w:t>
      </w:r>
    </w:p>
    <w:p w14:paraId="717D2278" w14:textId="77777777" w:rsidR="00287EC3" w:rsidRPr="00287EC3" w:rsidRDefault="00287EC3">
      <w:pPr>
        <w:numPr>
          <w:ilvl w:val="0"/>
          <w:numId w:val="19"/>
        </w:numPr>
        <w:spacing w:after="0"/>
      </w:pPr>
      <w:r w:rsidRPr="00287EC3">
        <w:t>Bagi Perusahaan/Emiten: Menjadi referensi evaluasi struktur kepemilikan dan keuangan, sehingga mendukung pengambilan keputusan strategis dan kepatuhan pajak.</w:t>
      </w:r>
    </w:p>
    <w:p w14:paraId="68A04CA7" w14:textId="77777777" w:rsidR="00287EC3" w:rsidRPr="00287EC3" w:rsidRDefault="00287EC3">
      <w:pPr>
        <w:numPr>
          <w:ilvl w:val="0"/>
          <w:numId w:val="19"/>
        </w:numPr>
        <w:spacing w:after="0"/>
      </w:pPr>
      <w:r w:rsidRPr="00287EC3">
        <w:t>Bagi Investor dan Pemangku Kepentingan: Dapat digunakan untuk menilai efisiensi dan transparansi pengelolaan pajak serta keuangan perusahaan.</w:t>
      </w:r>
    </w:p>
    <w:p w14:paraId="68A994A2" w14:textId="77777777" w:rsidR="00287EC3" w:rsidRPr="00287EC3" w:rsidRDefault="00287EC3">
      <w:pPr>
        <w:numPr>
          <w:ilvl w:val="0"/>
          <w:numId w:val="19"/>
        </w:numPr>
        <w:spacing w:after="0"/>
      </w:pPr>
      <w:r w:rsidRPr="00287EC3">
        <w:t>Bagi Akademisi dan Peneliti: Menambah referensi dan menjadi dasar kajian lebih lanjut terkait perpajakan internasional, strategi tax avoidance, dan governance perusahaan.</w:t>
      </w:r>
    </w:p>
    <w:p w14:paraId="4CB7EF41" w14:textId="77777777" w:rsidR="00287EC3" w:rsidRPr="00287EC3" w:rsidRDefault="00287EC3" w:rsidP="00287EC3">
      <w:pPr>
        <w:spacing w:after="0"/>
        <w:rPr>
          <w:b/>
          <w:bCs/>
        </w:rPr>
      </w:pPr>
      <w:r w:rsidRPr="00287EC3">
        <w:rPr>
          <w:b/>
          <w:bCs/>
        </w:rPr>
        <w:t>1.5 Lokasi dan Waktu Penelitian</w:t>
      </w:r>
    </w:p>
    <w:p w14:paraId="476279BD" w14:textId="77777777" w:rsidR="00287EC3" w:rsidRPr="00287EC3" w:rsidRDefault="00287EC3">
      <w:pPr>
        <w:numPr>
          <w:ilvl w:val="0"/>
          <w:numId w:val="20"/>
        </w:numPr>
        <w:spacing w:after="0"/>
      </w:pPr>
      <w:r w:rsidRPr="00287EC3">
        <w:t>Lokasi: Jakarta, DKI Jakarta, menggunakan data sekunder dari website Bursa Efek Indonesia.</w:t>
      </w:r>
    </w:p>
    <w:p w14:paraId="27E51B6F" w14:textId="77777777" w:rsidR="00287EC3" w:rsidRPr="00287EC3" w:rsidRDefault="00287EC3">
      <w:pPr>
        <w:numPr>
          <w:ilvl w:val="0"/>
          <w:numId w:val="20"/>
        </w:numPr>
        <w:spacing w:after="0"/>
      </w:pPr>
      <w:r w:rsidRPr="00287EC3">
        <w:t>Waktu:</w:t>
      </w:r>
    </w:p>
    <w:tbl>
      <w:tblPr>
        <w:tblStyle w:val="TableGrid"/>
        <w:tblW w:w="7086" w:type="dxa"/>
        <w:tblInd w:w="720" w:type="dxa"/>
        <w:tblLook w:val="04A0" w:firstRow="1" w:lastRow="0" w:firstColumn="1" w:lastColumn="0" w:noHBand="0" w:noVBand="1"/>
      </w:tblPr>
      <w:tblGrid>
        <w:gridCol w:w="510"/>
        <w:gridCol w:w="2544"/>
        <w:gridCol w:w="336"/>
        <w:gridCol w:w="336"/>
        <w:gridCol w:w="336"/>
        <w:gridCol w:w="336"/>
        <w:gridCol w:w="336"/>
        <w:gridCol w:w="336"/>
        <w:gridCol w:w="336"/>
        <w:gridCol w:w="336"/>
        <w:gridCol w:w="336"/>
        <w:gridCol w:w="336"/>
        <w:gridCol w:w="336"/>
        <w:gridCol w:w="336"/>
      </w:tblGrid>
      <w:tr w:rsidR="002E4B23" w14:paraId="496DE9C4" w14:textId="77777777" w:rsidTr="008128BD">
        <w:tc>
          <w:tcPr>
            <w:tcW w:w="510" w:type="dxa"/>
            <w:vMerge w:val="restart"/>
          </w:tcPr>
          <w:p w14:paraId="6BCDAB81" w14:textId="77777777" w:rsidR="002E4B23" w:rsidRPr="00BA313E" w:rsidRDefault="002E4B23" w:rsidP="008128BD">
            <w:pPr>
              <w:pStyle w:val="ListParagraph"/>
              <w:ind w:left="0"/>
              <w:jc w:val="center"/>
              <w:rPr>
                <w:b/>
                <w:bCs/>
              </w:rPr>
            </w:pPr>
            <w:r w:rsidRPr="00BA313E">
              <w:rPr>
                <w:b/>
                <w:bCs/>
              </w:rPr>
              <w:t>No</w:t>
            </w:r>
          </w:p>
        </w:tc>
        <w:tc>
          <w:tcPr>
            <w:tcW w:w="2544" w:type="dxa"/>
            <w:vMerge w:val="restart"/>
          </w:tcPr>
          <w:p w14:paraId="4C3964A1" w14:textId="77777777" w:rsidR="002E4B23" w:rsidRPr="00BA313E" w:rsidRDefault="002E4B23" w:rsidP="008128BD">
            <w:pPr>
              <w:pStyle w:val="ListParagraph"/>
              <w:ind w:left="0"/>
              <w:jc w:val="center"/>
              <w:rPr>
                <w:b/>
                <w:bCs/>
              </w:rPr>
            </w:pPr>
            <w:r w:rsidRPr="00BA313E">
              <w:rPr>
                <w:b/>
                <w:bCs/>
              </w:rPr>
              <w:t>Kegiatan</w:t>
            </w:r>
          </w:p>
        </w:tc>
        <w:tc>
          <w:tcPr>
            <w:tcW w:w="1344" w:type="dxa"/>
            <w:gridSpan w:val="4"/>
          </w:tcPr>
          <w:p w14:paraId="50D65C90" w14:textId="77777777" w:rsidR="002E4B23" w:rsidRPr="00BA313E" w:rsidRDefault="002E4B23" w:rsidP="008128BD">
            <w:pPr>
              <w:pStyle w:val="ListParagraph"/>
              <w:ind w:left="0"/>
              <w:jc w:val="center"/>
              <w:rPr>
                <w:b/>
                <w:bCs/>
              </w:rPr>
            </w:pPr>
            <w:r>
              <w:rPr>
                <w:b/>
                <w:bCs/>
              </w:rPr>
              <w:t>Mei</w:t>
            </w:r>
            <w:r w:rsidRPr="00BA313E">
              <w:rPr>
                <w:b/>
                <w:bCs/>
              </w:rPr>
              <w:t xml:space="preserve"> 202</w:t>
            </w:r>
            <w:r>
              <w:rPr>
                <w:b/>
                <w:bCs/>
              </w:rPr>
              <w:t>5</w:t>
            </w:r>
          </w:p>
        </w:tc>
        <w:tc>
          <w:tcPr>
            <w:tcW w:w="1344" w:type="dxa"/>
            <w:gridSpan w:val="4"/>
          </w:tcPr>
          <w:p w14:paraId="4AA9E59D" w14:textId="77777777" w:rsidR="002E4B23" w:rsidRPr="00BA313E" w:rsidRDefault="002E4B23" w:rsidP="008128BD">
            <w:pPr>
              <w:pStyle w:val="ListParagraph"/>
              <w:ind w:left="0"/>
              <w:jc w:val="center"/>
              <w:rPr>
                <w:b/>
                <w:bCs/>
              </w:rPr>
            </w:pPr>
            <w:r>
              <w:rPr>
                <w:b/>
                <w:bCs/>
              </w:rPr>
              <w:t xml:space="preserve">Juni </w:t>
            </w:r>
            <w:r w:rsidRPr="00BA313E">
              <w:rPr>
                <w:b/>
                <w:bCs/>
              </w:rPr>
              <w:t>202</w:t>
            </w:r>
            <w:r>
              <w:rPr>
                <w:b/>
                <w:bCs/>
              </w:rPr>
              <w:t>5</w:t>
            </w:r>
          </w:p>
        </w:tc>
        <w:tc>
          <w:tcPr>
            <w:tcW w:w="1344" w:type="dxa"/>
            <w:gridSpan w:val="4"/>
          </w:tcPr>
          <w:p w14:paraId="72DAA80D" w14:textId="77777777" w:rsidR="002E4B23" w:rsidRPr="00BA313E" w:rsidRDefault="002E4B23" w:rsidP="008128BD">
            <w:pPr>
              <w:pStyle w:val="ListParagraph"/>
              <w:ind w:left="0"/>
              <w:jc w:val="center"/>
              <w:rPr>
                <w:b/>
                <w:bCs/>
              </w:rPr>
            </w:pPr>
            <w:r>
              <w:rPr>
                <w:b/>
                <w:bCs/>
              </w:rPr>
              <w:t xml:space="preserve">Juli </w:t>
            </w:r>
            <w:r w:rsidRPr="00BA313E">
              <w:rPr>
                <w:b/>
                <w:bCs/>
              </w:rPr>
              <w:t>202</w:t>
            </w:r>
            <w:r>
              <w:rPr>
                <w:b/>
                <w:bCs/>
              </w:rPr>
              <w:t>5</w:t>
            </w:r>
          </w:p>
        </w:tc>
      </w:tr>
      <w:tr w:rsidR="002E4B23" w14:paraId="483DAD3F" w14:textId="77777777" w:rsidTr="008128BD">
        <w:tc>
          <w:tcPr>
            <w:tcW w:w="510" w:type="dxa"/>
            <w:vMerge/>
          </w:tcPr>
          <w:p w14:paraId="18ADE58A" w14:textId="77777777" w:rsidR="002E4B23" w:rsidRPr="00BA313E" w:rsidRDefault="002E4B23" w:rsidP="008128BD">
            <w:pPr>
              <w:pStyle w:val="ListParagraph"/>
              <w:ind w:left="0"/>
              <w:jc w:val="right"/>
              <w:rPr>
                <w:b/>
                <w:bCs/>
              </w:rPr>
            </w:pPr>
          </w:p>
        </w:tc>
        <w:tc>
          <w:tcPr>
            <w:tcW w:w="2544" w:type="dxa"/>
            <w:vMerge/>
          </w:tcPr>
          <w:p w14:paraId="624B90BC" w14:textId="77777777" w:rsidR="002E4B23" w:rsidRPr="00BA313E" w:rsidRDefault="002E4B23" w:rsidP="008128BD">
            <w:pPr>
              <w:pStyle w:val="ListParagraph"/>
              <w:ind w:left="0"/>
              <w:jc w:val="right"/>
              <w:rPr>
                <w:b/>
                <w:bCs/>
              </w:rPr>
            </w:pPr>
          </w:p>
        </w:tc>
        <w:tc>
          <w:tcPr>
            <w:tcW w:w="336" w:type="dxa"/>
          </w:tcPr>
          <w:p w14:paraId="07FC5F95" w14:textId="77777777" w:rsidR="002E4B23" w:rsidRPr="00BA313E" w:rsidRDefault="002E4B23" w:rsidP="008128BD">
            <w:pPr>
              <w:pStyle w:val="ListParagraph"/>
              <w:ind w:left="0"/>
              <w:jc w:val="center"/>
              <w:rPr>
                <w:b/>
                <w:bCs/>
              </w:rPr>
            </w:pPr>
            <w:r w:rsidRPr="00BA313E">
              <w:rPr>
                <w:b/>
                <w:bCs/>
              </w:rPr>
              <w:t>1</w:t>
            </w:r>
          </w:p>
        </w:tc>
        <w:tc>
          <w:tcPr>
            <w:tcW w:w="336" w:type="dxa"/>
          </w:tcPr>
          <w:p w14:paraId="77EB7E17" w14:textId="77777777" w:rsidR="002E4B23" w:rsidRPr="00BA313E" w:rsidRDefault="002E4B23" w:rsidP="008128BD">
            <w:pPr>
              <w:pStyle w:val="ListParagraph"/>
              <w:ind w:left="0"/>
              <w:jc w:val="center"/>
              <w:rPr>
                <w:b/>
                <w:bCs/>
              </w:rPr>
            </w:pPr>
            <w:r w:rsidRPr="00BA313E">
              <w:rPr>
                <w:b/>
                <w:bCs/>
              </w:rPr>
              <w:t>2</w:t>
            </w:r>
          </w:p>
        </w:tc>
        <w:tc>
          <w:tcPr>
            <w:tcW w:w="336" w:type="dxa"/>
          </w:tcPr>
          <w:p w14:paraId="20512395" w14:textId="77777777" w:rsidR="002E4B23" w:rsidRPr="00BA313E" w:rsidRDefault="002E4B23" w:rsidP="008128BD">
            <w:pPr>
              <w:pStyle w:val="ListParagraph"/>
              <w:ind w:left="0"/>
              <w:jc w:val="center"/>
              <w:rPr>
                <w:b/>
                <w:bCs/>
              </w:rPr>
            </w:pPr>
            <w:r w:rsidRPr="00BA313E">
              <w:rPr>
                <w:b/>
                <w:bCs/>
              </w:rPr>
              <w:t>3</w:t>
            </w:r>
          </w:p>
        </w:tc>
        <w:tc>
          <w:tcPr>
            <w:tcW w:w="336" w:type="dxa"/>
          </w:tcPr>
          <w:p w14:paraId="63CEBBE8" w14:textId="77777777" w:rsidR="002E4B23" w:rsidRPr="00BA313E" w:rsidRDefault="002E4B23" w:rsidP="008128BD">
            <w:pPr>
              <w:pStyle w:val="ListParagraph"/>
              <w:ind w:left="0"/>
              <w:jc w:val="center"/>
              <w:rPr>
                <w:b/>
                <w:bCs/>
              </w:rPr>
            </w:pPr>
            <w:r w:rsidRPr="00BA313E">
              <w:rPr>
                <w:b/>
                <w:bCs/>
              </w:rPr>
              <w:t>4</w:t>
            </w:r>
          </w:p>
        </w:tc>
        <w:tc>
          <w:tcPr>
            <w:tcW w:w="336" w:type="dxa"/>
          </w:tcPr>
          <w:p w14:paraId="0D0B96A4" w14:textId="77777777" w:rsidR="002E4B23" w:rsidRPr="00BA313E" w:rsidRDefault="002E4B23" w:rsidP="008128BD">
            <w:pPr>
              <w:pStyle w:val="ListParagraph"/>
              <w:ind w:left="0"/>
              <w:jc w:val="center"/>
              <w:rPr>
                <w:b/>
                <w:bCs/>
              </w:rPr>
            </w:pPr>
            <w:r w:rsidRPr="00BA313E">
              <w:rPr>
                <w:b/>
                <w:bCs/>
              </w:rPr>
              <w:t>1</w:t>
            </w:r>
          </w:p>
        </w:tc>
        <w:tc>
          <w:tcPr>
            <w:tcW w:w="336" w:type="dxa"/>
          </w:tcPr>
          <w:p w14:paraId="109EBF83" w14:textId="77777777" w:rsidR="002E4B23" w:rsidRPr="00BA313E" w:rsidRDefault="002E4B23" w:rsidP="008128BD">
            <w:pPr>
              <w:pStyle w:val="ListParagraph"/>
              <w:ind w:left="0"/>
              <w:jc w:val="center"/>
              <w:rPr>
                <w:b/>
                <w:bCs/>
              </w:rPr>
            </w:pPr>
            <w:r w:rsidRPr="00BA313E">
              <w:rPr>
                <w:b/>
                <w:bCs/>
              </w:rPr>
              <w:t>2</w:t>
            </w:r>
          </w:p>
        </w:tc>
        <w:tc>
          <w:tcPr>
            <w:tcW w:w="336" w:type="dxa"/>
          </w:tcPr>
          <w:p w14:paraId="3525C554" w14:textId="77777777" w:rsidR="002E4B23" w:rsidRPr="00BA313E" w:rsidRDefault="002E4B23" w:rsidP="008128BD">
            <w:pPr>
              <w:pStyle w:val="ListParagraph"/>
              <w:ind w:left="0"/>
              <w:jc w:val="center"/>
              <w:rPr>
                <w:b/>
                <w:bCs/>
              </w:rPr>
            </w:pPr>
            <w:r w:rsidRPr="00BA313E">
              <w:rPr>
                <w:b/>
                <w:bCs/>
              </w:rPr>
              <w:t>3</w:t>
            </w:r>
          </w:p>
        </w:tc>
        <w:tc>
          <w:tcPr>
            <w:tcW w:w="336" w:type="dxa"/>
          </w:tcPr>
          <w:p w14:paraId="050FFEF6" w14:textId="77777777" w:rsidR="002E4B23" w:rsidRPr="00BA313E" w:rsidRDefault="002E4B23" w:rsidP="008128BD">
            <w:pPr>
              <w:pStyle w:val="ListParagraph"/>
              <w:ind w:left="0"/>
              <w:jc w:val="center"/>
              <w:rPr>
                <w:b/>
                <w:bCs/>
              </w:rPr>
            </w:pPr>
            <w:r w:rsidRPr="00BA313E">
              <w:rPr>
                <w:b/>
                <w:bCs/>
              </w:rPr>
              <w:t>4</w:t>
            </w:r>
          </w:p>
        </w:tc>
        <w:tc>
          <w:tcPr>
            <w:tcW w:w="336" w:type="dxa"/>
          </w:tcPr>
          <w:p w14:paraId="51B4D5DE" w14:textId="77777777" w:rsidR="002E4B23" w:rsidRPr="00BA313E" w:rsidRDefault="002E4B23" w:rsidP="008128BD">
            <w:pPr>
              <w:pStyle w:val="ListParagraph"/>
              <w:ind w:left="0"/>
              <w:jc w:val="center"/>
              <w:rPr>
                <w:b/>
                <w:bCs/>
              </w:rPr>
            </w:pPr>
            <w:r w:rsidRPr="00BA313E">
              <w:rPr>
                <w:b/>
                <w:bCs/>
              </w:rPr>
              <w:t>1</w:t>
            </w:r>
          </w:p>
        </w:tc>
        <w:tc>
          <w:tcPr>
            <w:tcW w:w="336" w:type="dxa"/>
          </w:tcPr>
          <w:p w14:paraId="217D8FD3" w14:textId="77777777" w:rsidR="002E4B23" w:rsidRPr="00BA313E" w:rsidRDefault="002E4B23" w:rsidP="008128BD">
            <w:pPr>
              <w:pStyle w:val="ListParagraph"/>
              <w:ind w:left="0"/>
              <w:jc w:val="center"/>
              <w:rPr>
                <w:b/>
                <w:bCs/>
              </w:rPr>
            </w:pPr>
            <w:r w:rsidRPr="00BA313E">
              <w:rPr>
                <w:b/>
                <w:bCs/>
              </w:rPr>
              <w:t>2</w:t>
            </w:r>
          </w:p>
        </w:tc>
        <w:tc>
          <w:tcPr>
            <w:tcW w:w="336" w:type="dxa"/>
          </w:tcPr>
          <w:p w14:paraId="690353E3" w14:textId="77777777" w:rsidR="002E4B23" w:rsidRPr="00BA313E" w:rsidRDefault="002E4B23" w:rsidP="008128BD">
            <w:pPr>
              <w:pStyle w:val="ListParagraph"/>
              <w:ind w:left="0"/>
              <w:jc w:val="center"/>
              <w:rPr>
                <w:b/>
                <w:bCs/>
              </w:rPr>
            </w:pPr>
            <w:r w:rsidRPr="00BA313E">
              <w:rPr>
                <w:b/>
                <w:bCs/>
              </w:rPr>
              <w:t>3</w:t>
            </w:r>
          </w:p>
        </w:tc>
        <w:tc>
          <w:tcPr>
            <w:tcW w:w="336" w:type="dxa"/>
          </w:tcPr>
          <w:p w14:paraId="3FB61B2F" w14:textId="77777777" w:rsidR="002E4B23" w:rsidRPr="00BA313E" w:rsidRDefault="002E4B23" w:rsidP="008128BD">
            <w:pPr>
              <w:pStyle w:val="ListParagraph"/>
              <w:ind w:left="0"/>
              <w:jc w:val="center"/>
              <w:rPr>
                <w:b/>
                <w:bCs/>
              </w:rPr>
            </w:pPr>
            <w:r w:rsidRPr="00BA313E">
              <w:rPr>
                <w:b/>
                <w:bCs/>
              </w:rPr>
              <w:t>4</w:t>
            </w:r>
          </w:p>
        </w:tc>
      </w:tr>
      <w:tr w:rsidR="002E4B23" w14:paraId="37C4C0B8" w14:textId="77777777" w:rsidTr="008128BD">
        <w:tc>
          <w:tcPr>
            <w:tcW w:w="510" w:type="dxa"/>
          </w:tcPr>
          <w:p w14:paraId="012C1532" w14:textId="77777777" w:rsidR="002E4B23" w:rsidRDefault="002E4B23" w:rsidP="008128BD">
            <w:pPr>
              <w:pStyle w:val="ListParagraph"/>
              <w:ind w:left="0"/>
            </w:pPr>
            <w:r>
              <w:t>1</w:t>
            </w:r>
          </w:p>
        </w:tc>
        <w:tc>
          <w:tcPr>
            <w:tcW w:w="2544" w:type="dxa"/>
          </w:tcPr>
          <w:p w14:paraId="1335C156" w14:textId="77777777" w:rsidR="002E4B23" w:rsidRDefault="002E4B23" w:rsidP="008128BD">
            <w:pPr>
              <w:pStyle w:val="ListParagraph"/>
              <w:ind w:left="0"/>
            </w:pPr>
            <w:r>
              <w:t>Persiapan</w:t>
            </w:r>
          </w:p>
        </w:tc>
        <w:tc>
          <w:tcPr>
            <w:tcW w:w="336" w:type="dxa"/>
            <w:shd w:val="clear" w:color="auto" w:fill="AEAAAA" w:themeFill="background2" w:themeFillShade="BF"/>
          </w:tcPr>
          <w:p w14:paraId="1046AD21" w14:textId="77777777" w:rsidR="002E4B23" w:rsidRDefault="002E4B23" w:rsidP="008128BD">
            <w:pPr>
              <w:pStyle w:val="ListParagraph"/>
              <w:ind w:left="0"/>
            </w:pPr>
          </w:p>
        </w:tc>
        <w:tc>
          <w:tcPr>
            <w:tcW w:w="336" w:type="dxa"/>
            <w:shd w:val="clear" w:color="auto" w:fill="AEAAAA" w:themeFill="background2" w:themeFillShade="BF"/>
          </w:tcPr>
          <w:p w14:paraId="026C8267" w14:textId="77777777" w:rsidR="002E4B23" w:rsidRDefault="002E4B23" w:rsidP="008128BD">
            <w:pPr>
              <w:pStyle w:val="ListParagraph"/>
              <w:ind w:left="0"/>
            </w:pPr>
          </w:p>
        </w:tc>
        <w:tc>
          <w:tcPr>
            <w:tcW w:w="336" w:type="dxa"/>
            <w:shd w:val="clear" w:color="auto" w:fill="AEAAAA" w:themeFill="background2" w:themeFillShade="BF"/>
          </w:tcPr>
          <w:p w14:paraId="17D3561E" w14:textId="77777777" w:rsidR="002E4B23" w:rsidRDefault="002E4B23" w:rsidP="008128BD">
            <w:pPr>
              <w:pStyle w:val="ListParagraph"/>
              <w:ind w:left="0"/>
            </w:pPr>
          </w:p>
        </w:tc>
        <w:tc>
          <w:tcPr>
            <w:tcW w:w="336" w:type="dxa"/>
            <w:shd w:val="clear" w:color="auto" w:fill="AEAAAA" w:themeFill="background2" w:themeFillShade="BF"/>
          </w:tcPr>
          <w:p w14:paraId="219B6A92" w14:textId="77777777" w:rsidR="002E4B23" w:rsidRDefault="002E4B23" w:rsidP="008128BD">
            <w:pPr>
              <w:pStyle w:val="ListParagraph"/>
              <w:ind w:left="0"/>
            </w:pPr>
          </w:p>
        </w:tc>
        <w:tc>
          <w:tcPr>
            <w:tcW w:w="336" w:type="dxa"/>
          </w:tcPr>
          <w:p w14:paraId="62543592" w14:textId="77777777" w:rsidR="002E4B23" w:rsidRDefault="002E4B23" w:rsidP="008128BD">
            <w:pPr>
              <w:pStyle w:val="ListParagraph"/>
              <w:ind w:left="0"/>
            </w:pPr>
          </w:p>
        </w:tc>
        <w:tc>
          <w:tcPr>
            <w:tcW w:w="336" w:type="dxa"/>
          </w:tcPr>
          <w:p w14:paraId="53981205" w14:textId="77777777" w:rsidR="002E4B23" w:rsidRDefault="002E4B23" w:rsidP="008128BD">
            <w:pPr>
              <w:pStyle w:val="ListParagraph"/>
              <w:ind w:left="0"/>
            </w:pPr>
          </w:p>
        </w:tc>
        <w:tc>
          <w:tcPr>
            <w:tcW w:w="336" w:type="dxa"/>
          </w:tcPr>
          <w:p w14:paraId="0BF8223C" w14:textId="77777777" w:rsidR="002E4B23" w:rsidRDefault="002E4B23" w:rsidP="008128BD">
            <w:pPr>
              <w:pStyle w:val="ListParagraph"/>
              <w:ind w:left="0"/>
            </w:pPr>
          </w:p>
        </w:tc>
        <w:tc>
          <w:tcPr>
            <w:tcW w:w="336" w:type="dxa"/>
          </w:tcPr>
          <w:p w14:paraId="49461829" w14:textId="77777777" w:rsidR="002E4B23" w:rsidRDefault="002E4B23" w:rsidP="008128BD">
            <w:pPr>
              <w:pStyle w:val="ListParagraph"/>
              <w:ind w:left="0"/>
            </w:pPr>
          </w:p>
        </w:tc>
        <w:tc>
          <w:tcPr>
            <w:tcW w:w="336" w:type="dxa"/>
          </w:tcPr>
          <w:p w14:paraId="2119B7DC" w14:textId="77777777" w:rsidR="002E4B23" w:rsidRDefault="002E4B23" w:rsidP="008128BD">
            <w:pPr>
              <w:pStyle w:val="ListParagraph"/>
              <w:ind w:left="0"/>
            </w:pPr>
          </w:p>
        </w:tc>
        <w:tc>
          <w:tcPr>
            <w:tcW w:w="336" w:type="dxa"/>
          </w:tcPr>
          <w:p w14:paraId="72AF3A07" w14:textId="77777777" w:rsidR="002E4B23" w:rsidRDefault="002E4B23" w:rsidP="008128BD">
            <w:pPr>
              <w:pStyle w:val="ListParagraph"/>
              <w:ind w:left="0"/>
            </w:pPr>
          </w:p>
        </w:tc>
        <w:tc>
          <w:tcPr>
            <w:tcW w:w="336" w:type="dxa"/>
          </w:tcPr>
          <w:p w14:paraId="475206D8" w14:textId="77777777" w:rsidR="002E4B23" w:rsidRDefault="002E4B23" w:rsidP="008128BD">
            <w:pPr>
              <w:pStyle w:val="ListParagraph"/>
              <w:ind w:left="0"/>
            </w:pPr>
          </w:p>
        </w:tc>
        <w:tc>
          <w:tcPr>
            <w:tcW w:w="336" w:type="dxa"/>
          </w:tcPr>
          <w:p w14:paraId="30DD6051" w14:textId="77777777" w:rsidR="002E4B23" w:rsidRDefault="002E4B23" w:rsidP="008128BD">
            <w:pPr>
              <w:pStyle w:val="ListParagraph"/>
              <w:ind w:left="0"/>
            </w:pPr>
          </w:p>
        </w:tc>
      </w:tr>
      <w:tr w:rsidR="002E4B23" w14:paraId="330249A7" w14:textId="77777777" w:rsidTr="008128BD">
        <w:tc>
          <w:tcPr>
            <w:tcW w:w="510" w:type="dxa"/>
          </w:tcPr>
          <w:p w14:paraId="12221CA7" w14:textId="77777777" w:rsidR="002E4B23" w:rsidRDefault="002E4B23" w:rsidP="008128BD">
            <w:pPr>
              <w:pStyle w:val="ListParagraph"/>
              <w:ind w:left="0"/>
            </w:pPr>
            <w:r>
              <w:t>2</w:t>
            </w:r>
          </w:p>
        </w:tc>
        <w:tc>
          <w:tcPr>
            <w:tcW w:w="2544" w:type="dxa"/>
          </w:tcPr>
          <w:p w14:paraId="41B1E2EC" w14:textId="77777777" w:rsidR="002E4B23" w:rsidRDefault="002E4B23" w:rsidP="008128BD">
            <w:pPr>
              <w:pStyle w:val="ListParagraph"/>
              <w:ind w:left="0"/>
            </w:pPr>
            <w:r>
              <w:t>Pengumpulan dan pengolahan data</w:t>
            </w:r>
          </w:p>
        </w:tc>
        <w:tc>
          <w:tcPr>
            <w:tcW w:w="336" w:type="dxa"/>
          </w:tcPr>
          <w:p w14:paraId="605B50AC" w14:textId="77777777" w:rsidR="002E4B23" w:rsidRDefault="002E4B23" w:rsidP="008128BD">
            <w:pPr>
              <w:pStyle w:val="ListParagraph"/>
              <w:ind w:left="0"/>
            </w:pPr>
          </w:p>
        </w:tc>
        <w:tc>
          <w:tcPr>
            <w:tcW w:w="336" w:type="dxa"/>
          </w:tcPr>
          <w:p w14:paraId="2A32C7A1" w14:textId="77777777" w:rsidR="002E4B23" w:rsidRDefault="002E4B23" w:rsidP="008128BD">
            <w:pPr>
              <w:pStyle w:val="ListParagraph"/>
              <w:ind w:left="0"/>
            </w:pPr>
          </w:p>
        </w:tc>
        <w:tc>
          <w:tcPr>
            <w:tcW w:w="336" w:type="dxa"/>
            <w:shd w:val="clear" w:color="auto" w:fill="auto"/>
          </w:tcPr>
          <w:p w14:paraId="7921299A" w14:textId="77777777" w:rsidR="002E4B23" w:rsidRDefault="002E4B23" w:rsidP="008128BD">
            <w:pPr>
              <w:pStyle w:val="ListParagraph"/>
              <w:ind w:left="0"/>
            </w:pPr>
          </w:p>
        </w:tc>
        <w:tc>
          <w:tcPr>
            <w:tcW w:w="336" w:type="dxa"/>
            <w:shd w:val="clear" w:color="auto" w:fill="auto"/>
          </w:tcPr>
          <w:p w14:paraId="0845E90B" w14:textId="77777777" w:rsidR="002E4B23" w:rsidRDefault="002E4B23" w:rsidP="008128BD">
            <w:pPr>
              <w:pStyle w:val="ListParagraph"/>
              <w:ind w:left="0"/>
            </w:pPr>
          </w:p>
        </w:tc>
        <w:tc>
          <w:tcPr>
            <w:tcW w:w="336" w:type="dxa"/>
            <w:shd w:val="clear" w:color="auto" w:fill="AEAAAA" w:themeFill="background2" w:themeFillShade="BF"/>
          </w:tcPr>
          <w:p w14:paraId="7D09F447" w14:textId="77777777" w:rsidR="002E4B23" w:rsidRDefault="002E4B23" w:rsidP="008128BD">
            <w:pPr>
              <w:pStyle w:val="ListParagraph"/>
              <w:ind w:left="0"/>
            </w:pPr>
          </w:p>
        </w:tc>
        <w:tc>
          <w:tcPr>
            <w:tcW w:w="336" w:type="dxa"/>
            <w:shd w:val="clear" w:color="auto" w:fill="AEAAAA" w:themeFill="background2" w:themeFillShade="BF"/>
          </w:tcPr>
          <w:p w14:paraId="01ED4B39" w14:textId="77777777" w:rsidR="002E4B23" w:rsidRDefault="002E4B23" w:rsidP="008128BD">
            <w:pPr>
              <w:pStyle w:val="ListParagraph"/>
              <w:ind w:left="0"/>
            </w:pPr>
          </w:p>
        </w:tc>
        <w:tc>
          <w:tcPr>
            <w:tcW w:w="336" w:type="dxa"/>
            <w:shd w:val="clear" w:color="auto" w:fill="AEAAAA" w:themeFill="background2" w:themeFillShade="BF"/>
          </w:tcPr>
          <w:p w14:paraId="076B6DE7" w14:textId="77777777" w:rsidR="002E4B23" w:rsidRDefault="002E4B23" w:rsidP="008128BD">
            <w:pPr>
              <w:pStyle w:val="ListParagraph"/>
              <w:ind w:left="0"/>
            </w:pPr>
          </w:p>
        </w:tc>
        <w:tc>
          <w:tcPr>
            <w:tcW w:w="336" w:type="dxa"/>
            <w:shd w:val="clear" w:color="auto" w:fill="AEAAAA" w:themeFill="background2" w:themeFillShade="BF"/>
          </w:tcPr>
          <w:p w14:paraId="3F63E022" w14:textId="77777777" w:rsidR="002E4B23" w:rsidRDefault="002E4B23" w:rsidP="008128BD">
            <w:pPr>
              <w:pStyle w:val="ListParagraph"/>
              <w:ind w:left="0"/>
            </w:pPr>
          </w:p>
        </w:tc>
        <w:tc>
          <w:tcPr>
            <w:tcW w:w="336" w:type="dxa"/>
            <w:shd w:val="clear" w:color="auto" w:fill="auto"/>
          </w:tcPr>
          <w:p w14:paraId="759A3F12" w14:textId="77777777" w:rsidR="002E4B23" w:rsidRDefault="002E4B23" w:rsidP="008128BD">
            <w:pPr>
              <w:pStyle w:val="ListParagraph"/>
              <w:ind w:left="0"/>
            </w:pPr>
          </w:p>
        </w:tc>
        <w:tc>
          <w:tcPr>
            <w:tcW w:w="336" w:type="dxa"/>
            <w:shd w:val="clear" w:color="auto" w:fill="auto"/>
          </w:tcPr>
          <w:p w14:paraId="39729871" w14:textId="77777777" w:rsidR="002E4B23" w:rsidRDefault="002E4B23" w:rsidP="008128BD">
            <w:pPr>
              <w:pStyle w:val="ListParagraph"/>
              <w:ind w:left="0"/>
            </w:pPr>
          </w:p>
        </w:tc>
        <w:tc>
          <w:tcPr>
            <w:tcW w:w="336" w:type="dxa"/>
          </w:tcPr>
          <w:p w14:paraId="7C4EE71C" w14:textId="77777777" w:rsidR="002E4B23" w:rsidRDefault="002E4B23" w:rsidP="008128BD">
            <w:pPr>
              <w:pStyle w:val="ListParagraph"/>
              <w:ind w:left="0"/>
            </w:pPr>
          </w:p>
        </w:tc>
        <w:tc>
          <w:tcPr>
            <w:tcW w:w="336" w:type="dxa"/>
          </w:tcPr>
          <w:p w14:paraId="7A0528FC" w14:textId="77777777" w:rsidR="002E4B23" w:rsidRDefault="002E4B23" w:rsidP="008128BD">
            <w:pPr>
              <w:pStyle w:val="ListParagraph"/>
              <w:ind w:left="0"/>
            </w:pPr>
          </w:p>
        </w:tc>
      </w:tr>
      <w:tr w:rsidR="002E4B23" w14:paraId="65C37F5B" w14:textId="77777777" w:rsidTr="008128BD">
        <w:tc>
          <w:tcPr>
            <w:tcW w:w="510" w:type="dxa"/>
          </w:tcPr>
          <w:p w14:paraId="79D05A1D" w14:textId="77777777" w:rsidR="002E4B23" w:rsidRDefault="002E4B23" w:rsidP="008128BD">
            <w:pPr>
              <w:pStyle w:val="ListParagraph"/>
              <w:ind w:left="0"/>
            </w:pPr>
            <w:r>
              <w:t>3</w:t>
            </w:r>
          </w:p>
        </w:tc>
        <w:tc>
          <w:tcPr>
            <w:tcW w:w="2544" w:type="dxa"/>
          </w:tcPr>
          <w:p w14:paraId="491E118E" w14:textId="77777777" w:rsidR="002E4B23" w:rsidRDefault="002E4B23" w:rsidP="008128BD">
            <w:pPr>
              <w:pStyle w:val="ListParagraph"/>
              <w:ind w:left="0"/>
            </w:pPr>
            <w:r>
              <w:t>Penyusunan SUP</w:t>
            </w:r>
          </w:p>
        </w:tc>
        <w:tc>
          <w:tcPr>
            <w:tcW w:w="336" w:type="dxa"/>
          </w:tcPr>
          <w:p w14:paraId="21945AB7" w14:textId="77777777" w:rsidR="002E4B23" w:rsidRDefault="002E4B23" w:rsidP="008128BD">
            <w:pPr>
              <w:pStyle w:val="ListParagraph"/>
              <w:ind w:left="0"/>
            </w:pPr>
          </w:p>
        </w:tc>
        <w:tc>
          <w:tcPr>
            <w:tcW w:w="336" w:type="dxa"/>
          </w:tcPr>
          <w:p w14:paraId="5368E80F" w14:textId="77777777" w:rsidR="002E4B23" w:rsidRDefault="002E4B23" w:rsidP="008128BD">
            <w:pPr>
              <w:pStyle w:val="ListParagraph"/>
              <w:ind w:left="0"/>
            </w:pPr>
          </w:p>
        </w:tc>
        <w:tc>
          <w:tcPr>
            <w:tcW w:w="336" w:type="dxa"/>
          </w:tcPr>
          <w:p w14:paraId="7A9B6F85" w14:textId="77777777" w:rsidR="002E4B23" w:rsidRDefault="002E4B23" w:rsidP="008128BD">
            <w:pPr>
              <w:pStyle w:val="ListParagraph"/>
              <w:ind w:left="0"/>
            </w:pPr>
          </w:p>
        </w:tc>
        <w:tc>
          <w:tcPr>
            <w:tcW w:w="336" w:type="dxa"/>
          </w:tcPr>
          <w:p w14:paraId="38124CFC" w14:textId="77777777" w:rsidR="002E4B23" w:rsidRDefault="002E4B23" w:rsidP="008128BD">
            <w:pPr>
              <w:pStyle w:val="ListParagraph"/>
              <w:ind w:left="0"/>
            </w:pPr>
          </w:p>
        </w:tc>
        <w:tc>
          <w:tcPr>
            <w:tcW w:w="336" w:type="dxa"/>
            <w:shd w:val="clear" w:color="auto" w:fill="auto"/>
          </w:tcPr>
          <w:p w14:paraId="31202934" w14:textId="77777777" w:rsidR="002E4B23" w:rsidRDefault="002E4B23" w:rsidP="008128BD">
            <w:pPr>
              <w:pStyle w:val="ListParagraph"/>
              <w:ind w:left="0"/>
            </w:pPr>
          </w:p>
        </w:tc>
        <w:tc>
          <w:tcPr>
            <w:tcW w:w="336" w:type="dxa"/>
            <w:shd w:val="clear" w:color="auto" w:fill="auto"/>
          </w:tcPr>
          <w:p w14:paraId="39D97892" w14:textId="77777777" w:rsidR="002E4B23" w:rsidRDefault="002E4B23" w:rsidP="008128BD">
            <w:pPr>
              <w:pStyle w:val="ListParagraph"/>
              <w:ind w:left="0"/>
            </w:pPr>
          </w:p>
        </w:tc>
        <w:tc>
          <w:tcPr>
            <w:tcW w:w="336" w:type="dxa"/>
            <w:shd w:val="clear" w:color="auto" w:fill="auto"/>
          </w:tcPr>
          <w:p w14:paraId="66F35A38" w14:textId="77777777" w:rsidR="002E4B23" w:rsidRDefault="002E4B23" w:rsidP="008128BD">
            <w:pPr>
              <w:pStyle w:val="ListParagraph"/>
              <w:ind w:left="0"/>
            </w:pPr>
          </w:p>
        </w:tc>
        <w:tc>
          <w:tcPr>
            <w:tcW w:w="336" w:type="dxa"/>
            <w:shd w:val="clear" w:color="auto" w:fill="auto"/>
          </w:tcPr>
          <w:p w14:paraId="20D906BD" w14:textId="77777777" w:rsidR="002E4B23" w:rsidRPr="002740C5" w:rsidRDefault="002E4B23" w:rsidP="008128BD">
            <w:pPr>
              <w:pStyle w:val="ListParagraph"/>
              <w:ind w:left="0"/>
              <w:rPr>
                <w:highlight w:val="darkGray"/>
              </w:rPr>
            </w:pPr>
          </w:p>
        </w:tc>
        <w:tc>
          <w:tcPr>
            <w:tcW w:w="336" w:type="dxa"/>
            <w:shd w:val="clear" w:color="auto" w:fill="AEAAAA" w:themeFill="background2" w:themeFillShade="BF"/>
          </w:tcPr>
          <w:p w14:paraId="40E445D2" w14:textId="77777777" w:rsidR="002E4B23" w:rsidRPr="002740C5" w:rsidRDefault="002E4B23" w:rsidP="008128BD">
            <w:pPr>
              <w:pStyle w:val="ListParagraph"/>
              <w:ind w:left="0"/>
              <w:rPr>
                <w:highlight w:val="darkGray"/>
              </w:rPr>
            </w:pPr>
          </w:p>
        </w:tc>
        <w:tc>
          <w:tcPr>
            <w:tcW w:w="336" w:type="dxa"/>
            <w:shd w:val="clear" w:color="auto" w:fill="AEAAAA" w:themeFill="background2" w:themeFillShade="BF"/>
          </w:tcPr>
          <w:p w14:paraId="105755DE" w14:textId="77777777" w:rsidR="002E4B23" w:rsidRPr="002740C5" w:rsidRDefault="002E4B23" w:rsidP="008128BD">
            <w:pPr>
              <w:pStyle w:val="ListParagraph"/>
              <w:ind w:left="0"/>
              <w:rPr>
                <w:highlight w:val="darkGray"/>
              </w:rPr>
            </w:pPr>
          </w:p>
        </w:tc>
        <w:tc>
          <w:tcPr>
            <w:tcW w:w="336" w:type="dxa"/>
            <w:shd w:val="clear" w:color="auto" w:fill="AEAAAA" w:themeFill="background2" w:themeFillShade="BF"/>
          </w:tcPr>
          <w:p w14:paraId="0185F18E" w14:textId="77777777" w:rsidR="002E4B23" w:rsidRPr="002740C5" w:rsidRDefault="002E4B23" w:rsidP="008128BD">
            <w:pPr>
              <w:pStyle w:val="ListParagraph"/>
              <w:ind w:left="0"/>
              <w:rPr>
                <w:highlight w:val="darkGray"/>
              </w:rPr>
            </w:pPr>
          </w:p>
        </w:tc>
        <w:tc>
          <w:tcPr>
            <w:tcW w:w="336" w:type="dxa"/>
            <w:shd w:val="clear" w:color="auto" w:fill="AEAAAA" w:themeFill="background2" w:themeFillShade="BF"/>
          </w:tcPr>
          <w:p w14:paraId="0A908824" w14:textId="77777777" w:rsidR="002E4B23" w:rsidRPr="002740C5" w:rsidRDefault="002E4B23" w:rsidP="008128BD">
            <w:pPr>
              <w:pStyle w:val="ListParagraph"/>
              <w:ind w:left="0"/>
              <w:rPr>
                <w:highlight w:val="darkGray"/>
              </w:rPr>
            </w:pPr>
          </w:p>
        </w:tc>
      </w:tr>
    </w:tbl>
    <w:p w14:paraId="6ADC6277" w14:textId="77777777" w:rsidR="00005850" w:rsidRDefault="00005850" w:rsidP="000C0750">
      <w:pPr>
        <w:spacing w:after="0"/>
        <w:jc w:val="left"/>
      </w:pPr>
      <w:r>
        <w:br w:type="page"/>
      </w:r>
    </w:p>
    <w:p w14:paraId="13D35EBF" w14:textId="77777777" w:rsidR="00E85C7D" w:rsidRDefault="00E85C7D" w:rsidP="000C0750">
      <w:pPr>
        <w:pStyle w:val="Heading1"/>
        <w:spacing w:before="0"/>
        <w:sectPr w:rsidR="00E85C7D" w:rsidSect="00E85C7D">
          <w:headerReference w:type="default" r:id="rId14"/>
          <w:footerReference w:type="default" r:id="rId15"/>
          <w:footerReference w:type="first" r:id="rId16"/>
          <w:pgSz w:w="11906" w:h="16838"/>
          <w:pgMar w:top="2268" w:right="1701" w:bottom="1701" w:left="2268" w:header="709" w:footer="709" w:gutter="0"/>
          <w:cols w:space="708"/>
          <w:titlePg/>
          <w:docGrid w:linePitch="360"/>
        </w:sectPr>
      </w:pPr>
    </w:p>
    <w:p w14:paraId="1F28ED64" w14:textId="799F38FF" w:rsidR="00005850" w:rsidRDefault="00005850" w:rsidP="000C0750">
      <w:pPr>
        <w:pStyle w:val="Heading1"/>
        <w:spacing w:before="0"/>
      </w:pPr>
      <w:bookmarkStart w:id="14" w:name="_Toc204440319"/>
      <w:r w:rsidRPr="00005850">
        <w:lastRenderedPageBreak/>
        <w:t>BAB II</w:t>
      </w:r>
      <w:r w:rsidR="00BF5F45">
        <w:br/>
      </w:r>
      <w:r>
        <w:t>KAJIAN PUSTAK</w:t>
      </w:r>
      <w:r w:rsidR="00507EC8">
        <w:t>A</w:t>
      </w:r>
      <w:bookmarkEnd w:id="14"/>
    </w:p>
    <w:p w14:paraId="59C7DD9B" w14:textId="494D555A" w:rsidR="00F62F99" w:rsidRDefault="00F62F99" w:rsidP="00F62F99">
      <w:r>
        <w:t>&gt;&gt;&gt;&gt;&gt; referensi minimal 2020</w:t>
      </w:r>
    </w:p>
    <w:p w14:paraId="40BCD22B" w14:textId="77777777" w:rsidR="00F62F99" w:rsidRPr="00F62F99" w:rsidRDefault="00F62F99" w:rsidP="00F62F99"/>
    <w:p w14:paraId="5FAA3FC5" w14:textId="32268086" w:rsidR="00FA5442" w:rsidRPr="00FA5442" w:rsidRDefault="00FA5442">
      <w:pPr>
        <w:pStyle w:val="Heading2"/>
        <w:numPr>
          <w:ilvl w:val="0"/>
          <w:numId w:val="15"/>
        </w:numPr>
      </w:pPr>
      <w:bookmarkStart w:id="15" w:name="_Toc204440320"/>
      <w:r>
        <w:t>Kajian Pustaka</w:t>
      </w:r>
      <w:bookmarkEnd w:id="15"/>
    </w:p>
    <w:p w14:paraId="3783994D" w14:textId="29283272" w:rsidR="000537BA" w:rsidRPr="00FF28B6" w:rsidRDefault="000C0750">
      <w:pPr>
        <w:pStyle w:val="Heading3"/>
        <w:numPr>
          <w:ilvl w:val="0"/>
          <w:numId w:val="14"/>
        </w:numPr>
      </w:pPr>
      <w:bookmarkStart w:id="16" w:name="_Toc204440321"/>
      <w:r>
        <w:t xml:space="preserve">Teori Keagenan </w:t>
      </w:r>
      <w:r w:rsidRPr="000C0750">
        <w:rPr>
          <w:i/>
          <w:iCs/>
        </w:rPr>
        <w:t>(Agency theory)</w:t>
      </w:r>
      <w:bookmarkEnd w:id="16"/>
    </w:p>
    <w:p w14:paraId="750EB655" w14:textId="2F2B05AA" w:rsidR="00DD1562" w:rsidRDefault="00DD1562" w:rsidP="0098799D">
      <w:pPr>
        <w:pStyle w:val="Normalll"/>
      </w:pPr>
      <w:r>
        <w:t>Teori keagenan (</w:t>
      </w:r>
      <w:r w:rsidRPr="00F367B3">
        <w:rPr>
          <w:i/>
          <w:iCs/>
        </w:rPr>
        <w:t>Agency Theory</w:t>
      </w:r>
      <w:r>
        <w:t xml:space="preserve">) dikembangkan oleh </w:t>
      </w:r>
      <w:commentRangeStart w:id="17"/>
      <w:r>
        <w:t>Jensen dan Meckling (1976)</w:t>
      </w:r>
      <w:commentRangeEnd w:id="17"/>
      <w:r>
        <w:rPr>
          <w:rStyle w:val="CommentReference"/>
          <w:rFonts w:cstheme="minorBidi"/>
          <w:color w:val="auto"/>
          <w:kern w:val="2"/>
        </w:rPr>
        <w:commentReference w:id="17"/>
      </w:r>
      <w:r>
        <w:t>, yang menjelaskan bahwa perusahaan adalah kumpulan kontrak antara pemilik (</w:t>
      </w:r>
      <w:r w:rsidRPr="00F367B3">
        <w:rPr>
          <w:i/>
          <w:iCs/>
        </w:rPr>
        <w:t>principal</w:t>
      </w:r>
      <w:r>
        <w:t>) dan manajer (</w:t>
      </w:r>
      <w:r w:rsidRPr="00F367B3">
        <w:rPr>
          <w:i/>
          <w:iCs/>
        </w:rPr>
        <w:t>agent</w:t>
      </w:r>
      <w:r>
        <w:t>). Karena manajer mengelola perusahaan atas nama pemilik, namun memiliki kepentingan pribadi yang berbeda, maka potensi konflik kepentingan (</w:t>
      </w:r>
      <w:r w:rsidRPr="00F367B3">
        <w:rPr>
          <w:i/>
          <w:iCs/>
        </w:rPr>
        <w:t>agency conflict</w:t>
      </w:r>
      <w:r>
        <w:t xml:space="preserve">) tidak dapat dihindari. Konflik ini dapat memunculkan </w:t>
      </w:r>
      <w:r w:rsidRPr="00F367B3">
        <w:rPr>
          <w:i/>
          <w:iCs/>
        </w:rPr>
        <w:t>agency cost</w:t>
      </w:r>
      <w:r>
        <w:t>, yaitu biaya yang ditanggung perusahaan untuk memastikan bahwa agen bertindak sesuai dengan kepentingan principal.</w:t>
      </w:r>
    </w:p>
    <w:p w14:paraId="5057B4EF" w14:textId="20850953" w:rsidR="00DD1562" w:rsidRDefault="00DD1562" w:rsidP="0098799D">
      <w:pPr>
        <w:pStyle w:val="Normalll"/>
      </w:pPr>
      <w:r>
        <w:t>Dalam praktiknya, salah satu area yang rentan terhadap konflik keagenan adalah dalam hal pengambilan keputusan fiskal, seperti penghindaran pajak (</w:t>
      </w:r>
      <w:r w:rsidRPr="00F367B3">
        <w:rPr>
          <w:i/>
          <w:iCs/>
        </w:rPr>
        <w:t>tax avoidance</w:t>
      </w:r>
      <w:r>
        <w:t>). Dalam beberapa kesempatan, manajer dapat memanfaatkan celah hukum untuk menurunkan beban pajak, namun tindakan ini bisa memiliki risiko hukum dan reputasi yang merugikan pemilik dalam jangka panjang. Oleh karena itu, keputusan untuk melakukan tax avoidance sering kali mencerminkan dinamika hubungan antara principal dan agent.</w:t>
      </w:r>
    </w:p>
    <w:p w14:paraId="54E78BE7" w14:textId="2AC38255" w:rsidR="00DD1562" w:rsidRDefault="00DD1562" w:rsidP="0098799D">
      <w:pPr>
        <w:pStyle w:val="Normalll"/>
      </w:pPr>
      <w:r>
        <w:t xml:space="preserve">Menurut </w:t>
      </w:r>
      <w:commentRangeStart w:id="18"/>
      <w:r>
        <w:t>Desai dan Dharmapala (2006)</w:t>
      </w:r>
      <w:commentRangeEnd w:id="18"/>
      <w:r>
        <w:rPr>
          <w:rStyle w:val="CommentReference"/>
          <w:rFonts w:cstheme="minorBidi"/>
          <w:color w:val="auto"/>
          <w:kern w:val="2"/>
        </w:rPr>
        <w:commentReference w:id="18"/>
      </w:r>
      <w:r>
        <w:t xml:space="preserve">, praktik </w:t>
      </w:r>
      <w:r w:rsidRPr="00F367B3">
        <w:rPr>
          <w:i/>
          <w:iCs/>
        </w:rPr>
        <w:t>tax avoidance</w:t>
      </w:r>
      <w:r>
        <w:t xml:space="preserve"> yang agresif cenderung terjadi ketika terdapat kelemahan dalam mekanisme pengawasan terhadap manajemen. Artinya, semakin besar masalah keagenan, semakin tinggi kemungkinan manajer melakukan </w:t>
      </w:r>
      <w:r w:rsidRPr="00F367B3">
        <w:rPr>
          <w:i/>
          <w:iCs/>
        </w:rPr>
        <w:t>tax avoidance</w:t>
      </w:r>
      <w:r>
        <w:t xml:space="preserve"> demi keuntungan pribadi. Sementara itu, </w:t>
      </w:r>
      <w:commentRangeStart w:id="19"/>
      <w:r>
        <w:t>Hanlon dan Heitzman (2010)</w:t>
      </w:r>
      <w:commentRangeEnd w:id="19"/>
      <w:r>
        <w:rPr>
          <w:rStyle w:val="CommentReference"/>
          <w:rFonts w:cstheme="minorBidi"/>
          <w:color w:val="auto"/>
          <w:kern w:val="2"/>
        </w:rPr>
        <w:commentReference w:id="19"/>
      </w:r>
      <w:r>
        <w:t xml:space="preserve"> menegaskan bahwa perencanaan pajak dapat digunakan oleh manajemen untuk mengelola laba, sehingga memerlukan pengawasan yang memadai untuk menjaga kepentingan pemegang saham.</w:t>
      </w:r>
    </w:p>
    <w:p w14:paraId="51EF1135" w14:textId="77777777" w:rsidR="00DD1562" w:rsidRDefault="00DD1562" w:rsidP="00DD1562">
      <w:pPr>
        <w:pStyle w:val="Normalll"/>
      </w:pPr>
      <w:r>
        <w:t xml:space="preserve">Penelitian </w:t>
      </w:r>
      <w:commentRangeStart w:id="20"/>
      <w:r>
        <w:t>Chen et al. (2010)</w:t>
      </w:r>
      <w:commentRangeEnd w:id="20"/>
      <w:r>
        <w:rPr>
          <w:rStyle w:val="CommentReference"/>
          <w:rFonts w:cstheme="minorBidi"/>
          <w:color w:val="auto"/>
          <w:kern w:val="2"/>
        </w:rPr>
        <w:commentReference w:id="20"/>
      </w:r>
      <w:r>
        <w:t xml:space="preserve"> juga menemukan bahwa struktur kepemilikan dan mekanisme tata kelola perusahaan sangat memengaruhi sejauh mana </w:t>
      </w:r>
      <w:r>
        <w:lastRenderedPageBreak/>
        <w:t xml:space="preserve">perusahaan melakukan </w:t>
      </w:r>
      <w:r w:rsidRPr="00F367B3">
        <w:rPr>
          <w:i/>
          <w:iCs/>
        </w:rPr>
        <w:t>tax avoidance</w:t>
      </w:r>
      <w:r>
        <w:t xml:space="preserve">, yang mendukung pandangan bahwa </w:t>
      </w:r>
      <w:r w:rsidRPr="00F367B3">
        <w:rPr>
          <w:i/>
          <w:iCs/>
        </w:rPr>
        <w:t>agency theory</w:t>
      </w:r>
      <w:r>
        <w:t xml:space="preserve"> relevan dalam menganalisis keputusan pajak korporasi.</w:t>
      </w:r>
    </w:p>
    <w:p w14:paraId="46F36EC8" w14:textId="29985DAC" w:rsidR="000C0750" w:rsidRDefault="00DD1562" w:rsidP="00DD1562">
      <w:pPr>
        <w:pStyle w:val="Normalll"/>
      </w:pPr>
      <w:r>
        <w:t xml:space="preserve">Dengan demikian, dalam penelitian ini, </w:t>
      </w:r>
      <w:r w:rsidRPr="00F367B3">
        <w:rPr>
          <w:i/>
          <w:iCs/>
        </w:rPr>
        <w:t>agency theory</w:t>
      </w:r>
      <w:r>
        <w:t xml:space="preserve"> menjadi dasar untuk menjelaskan bagaimana variabel-variabel seperti </w:t>
      </w:r>
      <w:r w:rsidR="0091408F" w:rsidRPr="0091408F">
        <w:rPr>
          <w:rFonts w:eastAsiaTheme="minorEastAsia"/>
          <w:i/>
          <w:iCs/>
        </w:rPr>
        <w:t>Transfer Pricing</w:t>
      </w:r>
      <w:r>
        <w:t xml:space="preserve">, jumlah aset, dan </w:t>
      </w:r>
      <w:r w:rsidRPr="00F367B3">
        <w:rPr>
          <w:i/>
          <w:iCs/>
        </w:rPr>
        <w:t>debt to asset ratio</w:t>
      </w:r>
      <w:r>
        <w:t xml:space="preserve"> berperan dalam memengaruhi tingkat </w:t>
      </w:r>
      <w:r w:rsidRPr="00F367B3">
        <w:rPr>
          <w:i/>
          <w:iCs/>
        </w:rPr>
        <w:t>Effective Tax Rate</w:t>
      </w:r>
      <w:r>
        <w:t xml:space="preserve"> (ETR) sebagai ukuran dari praktik penghindaran pajak.</w:t>
      </w:r>
    </w:p>
    <w:p w14:paraId="7503D82C" w14:textId="77777777" w:rsidR="00DD1562" w:rsidRDefault="00DD1562" w:rsidP="00DD1562">
      <w:pPr>
        <w:pStyle w:val="Normalll"/>
        <w:rPr>
          <w:color w:val="auto"/>
          <w:szCs w:val="22"/>
        </w:rPr>
      </w:pPr>
    </w:p>
    <w:p w14:paraId="0EB0210B" w14:textId="0DFCA612" w:rsidR="000C0750" w:rsidRDefault="000C0750">
      <w:pPr>
        <w:pStyle w:val="Heading3"/>
        <w:numPr>
          <w:ilvl w:val="0"/>
          <w:numId w:val="14"/>
        </w:numPr>
        <w:rPr>
          <w:i/>
          <w:iCs/>
        </w:rPr>
      </w:pPr>
      <w:r w:rsidRPr="000C0750">
        <w:t xml:space="preserve"> </w:t>
      </w:r>
      <w:bookmarkStart w:id="21" w:name="_Toc204440322"/>
      <w:r w:rsidR="002C6C0A" w:rsidRPr="002C6C0A">
        <w:rPr>
          <w:i/>
          <w:iCs/>
        </w:rPr>
        <w:t>Stakeholder Theory</w:t>
      </w:r>
      <w:bookmarkEnd w:id="21"/>
    </w:p>
    <w:p w14:paraId="6980DEFD" w14:textId="637776F9" w:rsidR="002C6C0A" w:rsidRPr="002C6C0A" w:rsidRDefault="002C6C0A" w:rsidP="002C6C0A">
      <w:pPr>
        <w:pStyle w:val="Normalll"/>
        <w:rPr>
          <w:rFonts w:cstheme="minorBidi"/>
          <w:color w:val="auto"/>
          <w:kern w:val="2"/>
          <w:szCs w:val="22"/>
        </w:rPr>
      </w:pPr>
      <w:r w:rsidRPr="002C6C0A">
        <w:rPr>
          <w:rFonts w:cstheme="minorBidi"/>
          <w:i/>
          <w:iCs/>
          <w:color w:val="auto"/>
          <w:kern w:val="2"/>
          <w:szCs w:val="22"/>
        </w:rPr>
        <w:t>Teori stakeholder</w:t>
      </w:r>
      <w:r w:rsidRPr="002C6C0A">
        <w:rPr>
          <w:rFonts w:cstheme="minorBidi"/>
          <w:color w:val="auto"/>
          <w:kern w:val="2"/>
          <w:szCs w:val="22"/>
        </w:rPr>
        <w:t xml:space="preserve"> menyatakan bahwa perusahaan beroperasi tidak hanya untuk kepentingan pemegang saham saja, melainkan harus memperhatikan dan memberikan manfaat bagi seluruh pihak yang berkepentingan, yang disebut stakeholders. Kelompok ini meliputi pemegang saham, karyawan, pelanggan, pemasok, pemerintah, masyarakat, dan pihak lain yang dapat mempengaruhi atau dipengaruhi oleh aktivitas perusahaan </w:t>
      </w:r>
      <w:commentRangeStart w:id="22"/>
      <w:r w:rsidRPr="002C6C0A">
        <w:rPr>
          <w:rFonts w:cstheme="minorBidi"/>
          <w:color w:val="auto"/>
          <w:kern w:val="2"/>
          <w:szCs w:val="22"/>
        </w:rPr>
        <w:t>(Freeman, 1984; Ghozali &amp; Chariri, 20</w:t>
      </w:r>
      <w:r>
        <w:rPr>
          <w:rFonts w:cstheme="minorBidi"/>
          <w:color w:val="auto"/>
          <w:kern w:val="2"/>
          <w:szCs w:val="22"/>
        </w:rPr>
        <w:t>07</w:t>
      </w:r>
      <w:r w:rsidRPr="002C6C0A">
        <w:rPr>
          <w:rFonts w:cstheme="minorBidi"/>
          <w:color w:val="auto"/>
          <w:kern w:val="2"/>
          <w:szCs w:val="22"/>
        </w:rPr>
        <w:t>)</w:t>
      </w:r>
      <w:commentRangeEnd w:id="22"/>
      <w:r>
        <w:rPr>
          <w:rStyle w:val="CommentReference"/>
          <w:rFonts w:cstheme="minorBidi"/>
          <w:color w:val="auto"/>
          <w:kern w:val="2"/>
        </w:rPr>
        <w:commentReference w:id="22"/>
      </w:r>
      <w:r w:rsidRPr="002C6C0A">
        <w:rPr>
          <w:rFonts w:cstheme="minorBidi"/>
          <w:color w:val="auto"/>
          <w:kern w:val="2"/>
          <w:szCs w:val="22"/>
        </w:rPr>
        <w:t>. Keberlangsungan perusahaan sangat bergantung pada dukungan dan hubungan yang harmonis dengan para stakeholder tersebut.</w:t>
      </w:r>
    </w:p>
    <w:p w14:paraId="25441286" w14:textId="1A2179CD" w:rsidR="002C6C0A" w:rsidRPr="002C6C0A" w:rsidRDefault="00844154" w:rsidP="002C6C0A">
      <w:pPr>
        <w:pStyle w:val="Normalll"/>
        <w:rPr>
          <w:rFonts w:cstheme="minorBidi"/>
          <w:color w:val="auto"/>
          <w:kern w:val="2"/>
          <w:szCs w:val="22"/>
        </w:rPr>
      </w:pPr>
      <w:r w:rsidRPr="00844154">
        <w:rPr>
          <w:rFonts w:cstheme="minorBidi"/>
          <w:color w:val="auto"/>
          <w:kern w:val="2"/>
          <w:szCs w:val="22"/>
        </w:rPr>
        <w:t xml:space="preserve">Fungsi stakeholder theory menurut penulis </w:t>
      </w:r>
      <w:r>
        <w:rPr>
          <w:rFonts w:cstheme="minorBidi"/>
          <w:color w:val="auto"/>
          <w:kern w:val="2"/>
          <w:szCs w:val="22"/>
        </w:rPr>
        <w:t xml:space="preserve"> Edward (2019) dalam bukunya yang berjudul </w:t>
      </w:r>
      <w:r w:rsidRPr="00844154">
        <w:rPr>
          <w:rFonts w:cstheme="minorBidi"/>
          <w:color w:val="auto"/>
          <w:kern w:val="2"/>
          <w:szCs w:val="22"/>
        </w:rPr>
        <w:t>“</w:t>
      </w:r>
      <w:r w:rsidRPr="00844154">
        <w:rPr>
          <w:rFonts w:cstheme="minorBidi"/>
          <w:i/>
          <w:iCs/>
          <w:color w:val="auto"/>
          <w:kern w:val="2"/>
          <w:szCs w:val="22"/>
        </w:rPr>
        <w:t>The Cambridge Handbook of Stakeholder Theory</w:t>
      </w:r>
      <w:r w:rsidRPr="00844154">
        <w:rPr>
          <w:rFonts w:cstheme="minorBidi"/>
          <w:color w:val="auto"/>
          <w:kern w:val="2"/>
          <w:szCs w:val="22"/>
        </w:rPr>
        <w:t>” adalah untuk melihat perusahaan sebagai jaringan hubungan dengan berbagai pihak yang berkepentingan (stakeholders), bukan hanya pemegang saham. Teori ini berfungsi sebagai model untuk mengelola etika bisnis, penciptaan nilai bersama, serta tanggung jawab perusahaan kepada berbagai kelompok yang terlibat atau terdampak oleh aktivitas organisasi.</w:t>
      </w:r>
      <w:r w:rsidR="002C6C0A" w:rsidRPr="002C6C0A">
        <w:rPr>
          <w:rFonts w:cstheme="minorBidi"/>
          <w:color w:val="auto"/>
          <w:kern w:val="2"/>
          <w:szCs w:val="22"/>
        </w:rPr>
        <w:t xml:space="preserve"> Dengan memperhatikan kepentingan berbagai stakeholder, perusahaan dapat meningkatkan kinerja dan menjaga keberlanjutan usaha jangka panjang.</w:t>
      </w:r>
    </w:p>
    <w:p w14:paraId="4C84D92D" w14:textId="5D61084F" w:rsidR="008F36B1" w:rsidRDefault="002C6C0A" w:rsidP="002C6C0A">
      <w:pPr>
        <w:pStyle w:val="Normalll"/>
        <w:ind w:firstLine="360"/>
        <w:rPr>
          <w:rFonts w:cstheme="minorBidi"/>
          <w:color w:val="auto"/>
          <w:kern w:val="2"/>
          <w:szCs w:val="22"/>
        </w:rPr>
      </w:pPr>
      <w:r>
        <w:rPr>
          <w:rFonts w:cstheme="minorBidi"/>
          <w:color w:val="auto"/>
          <w:kern w:val="2"/>
          <w:szCs w:val="22"/>
        </w:rPr>
        <w:t xml:space="preserve">Teori </w:t>
      </w:r>
      <w:r w:rsidRPr="002C6C0A">
        <w:rPr>
          <w:rFonts w:cstheme="minorBidi"/>
          <w:i/>
          <w:iCs/>
          <w:color w:val="auto"/>
          <w:kern w:val="2"/>
          <w:szCs w:val="22"/>
        </w:rPr>
        <w:t>stakeholder</w:t>
      </w:r>
      <w:r w:rsidRPr="002C6C0A">
        <w:rPr>
          <w:rFonts w:cstheme="minorBidi"/>
          <w:color w:val="auto"/>
          <w:kern w:val="2"/>
          <w:szCs w:val="22"/>
        </w:rPr>
        <w:t xml:space="preserve"> mengingatkan bahwa perusahaan tidak hanya memiliki kewajiban kepada pemegang saham, tetapi juga kepada pemerintah dan masyarakat. Oleh sebab itu, pengelolaan pajak harus dilakukan secara etis dan bertanggung jawab. Kepatuhan pajak menjadi wujud kontribusi perusahaan terhadap pembangunan nasional dan memperoleh legitimasi dari stakeholder. Sebaliknya, praktik penghindaran pajak yang agresif dapat merusak kepercayaan dan hubungan </w:t>
      </w:r>
      <w:r w:rsidRPr="002C6C0A">
        <w:rPr>
          <w:rFonts w:cstheme="minorBidi"/>
          <w:color w:val="auto"/>
          <w:kern w:val="2"/>
          <w:szCs w:val="22"/>
        </w:rPr>
        <w:lastRenderedPageBreak/>
        <w:t>perusahaan dengan para stakeholder, sehingga manajemen pajak yang transparan dan berkeadilan menjadi aspek penting dalam strategi perusahaan untuk menjaga reputasi dan keberlanjutan bisnis.</w:t>
      </w:r>
    </w:p>
    <w:p w14:paraId="0CDD0EF1" w14:textId="77777777" w:rsidR="002C6C0A" w:rsidRDefault="002C6C0A" w:rsidP="002C6C0A">
      <w:pPr>
        <w:pStyle w:val="Normalll"/>
        <w:ind w:firstLine="360"/>
        <w:rPr>
          <w:b/>
          <w:bCs/>
          <w:color w:val="000000" w:themeColor="text1"/>
        </w:rPr>
      </w:pPr>
    </w:p>
    <w:p w14:paraId="1C5FFBB7" w14:textId="20080D35" w:rsidR="00147BC5" w:rsidRDefault="00147BC5">
      <w:pPr>
        <w:pStyle w:val="Heading3"/>
        <w:numPr>
          <w:ilvl w:val="0"/>
          <w:numId w:val="14"/>
        </w:numPr>
      </w:pPr>
      <w:bookmarkStart w:id="23" w:name="_Toc204440323"/>
      <w:r>
        <w:t>Manajemen Pajak</w:t>
      </w:r>
      <w:bookmarkEnd w:id="23"/>
    </w:p>
    <w:p w14:paraId="5D662682" w14:textId="5037B492" w:rsidR="00147BC5" w:rsidRDefault="00396306" w:rsidP="002C6C0A">
      <w:pPr>
        <w:pStyle w:val="Normalll"/>
        <w:ind w:firstLine="360"/>
        <w:rPr>
          <w:b/>
          <w:bCs/>
          <w:color w:val="000000" w:themeColor="text1"/>
        </w:rPr>
      </w:pPr>
      <w:r w:rsidRPr="00396306">
        <w:rPr>
          <w:rFonts w:cstheme="minorBidi"/>
          <w:color w:val="auto"/>
          <w:kern w:val="2"/>
          <w:szCs w:val="22"/>
        </w:rPr>
        <w:t xml:space="preserve">Manajemen pajak modern dipahami sebagai proses strategis dan sistematis yang tidak hanya mencakup perencanaan pajak dan pemenuhan kewajiban perpajakan, tetapi juga pengelolaan risiko pajak secara penuh. </w:t>
      </w:r>
      <w:commentRangeStart w:id="24"/>
      <w:r w:rsidRPr="00396306">
        <w:rPr>
          <w:rFonts w:cstheme="minorBidi"/>
          <w:color w:val="auto"/>
          <w:kern w:val="2"/>
          <w:szCs w:val="22"/>
        </w:rPr>
        <w:t xml:space="preserve">Pratama &amp; Pratiwi </w:t>
      </w:r>
      <w:commentRangeEnd w:id="24"/>
      <w:r>
        <w:rPr>
          <w:rStyle w:val="CommentReference"/>
          <w:rFonts w:cstheme="minorBidi"/>
          <w:color w:val="auto"/>
          <w:kern w:val="2"/>
        </w:rPr>
        <w:commentReference w:id="24"/>
      </w:r>
      <w:r w:rsidRPr="00396306">
        <w:rPr>
          <w:rFonts w:cstheme="minorBidi"/>
          <w:color w:val="auto"/>
          <w:kern w:val="2"/>
          <w:szCs w:val="22"/>
        </w:rPr>
        <w:t xml:space="preserve">(2022) menekankan bahwa administrasi pajak melibatkan pengambilan keputusan strategis dalam perencanaan dan kepatuhan, sedangkan </w:t>
      </w:r>
      <w:commentRangeStart w:id="25"/>
      <w:r w:rsidRPr="00396306">
        <w:rPr>
          <w:rFonts w:cstheme="minorBidi"/>
          <w:color w:val="auto"/>
          <w:kern w:val="2"/>
          <w:szCs w:val="22"/>
        </w:rPr>
        <w:t xml:space="preserve">Rudyanto </w:t>
      </w:r>
      <w:commentRangeEnd w:id="25"/>
      <w:r>
        <w:rPr>
          <w:rStyle w:val="CommentReference"/>
          <w:rFonts w:cstheme="minorBidi"/>
          <w:color w:val="auto"/>
          <w:kern w:val="2"/>
        </w:rPr>
        <w:commentReference w:id="25"/>
      </w:r>
      <w:r w:rsidRPr="00396306">
        <w:rPr>
          <w:rFonts w:cstheme="minorBidi"/>
          <w:color w:val="auto"/>
          <w:kern w:val="2"/>
          <w:szCs w:val="22"/>
        </w:rPr>
        <w:t xml:space="preserve">(2024) menyebutnya sebagai tata kelola pajak yang mengintegrasikan compliance, governance, dan efisiensi legal. Selain itu, menurut </w:t>
      </w:r>
      <w:commentRangeStart w:id="26"/>
      <w:r w:rsidRPr="00396306">
        <w:rPr>
          <w:rFonts w:cstheme="minorBidi"/>
          <w:color w:val="auto"/>
          <w:kern w:val="2"/>
          <w:szCs w:val="22"/>
        </w:rPr>
        <w:t>Academy of Tax Law (</w:t>
      </w:r>
      <w:commentRangeEnd w:id="26"/>
      <w:r>
        <w:rPr>
          <w:rStyle w:val="CommentReference"/>
          <w:rFonts w:cstheme="minorBidi"/>
          <w:color w:val="auto"/>
          <w:kern w:val="2"/>
        </w:rPr>
        <w:commentReference w:id="26"/>
      </w:r>
      <w:r w:rsidRPr="00396306">
        <w:rPr>
          <w:rFonts w:cstheme="minorBidi"/>
          <w:color w:val="auto"/>
          <w:kern w:val="2"/>
          <w:szCs w:val="22"/>
        </w:rPr>
        <w:t xml:space="preserve">2024), tax risk management adalah proses terstruktur mulai dari identifikasi hingga monitoring risiko pajak, yang penting untuk menghindari potensi kerugian fiskal, hukuman, dan reputasi negatif. </w:t>
      </w:r>
      <w:commentRangeStart w:id="27"/>
      <w:r w:rsidRPr="00396306">
        <w:rPr>
          <w:rFonts w:cstheme="minorBidi"/>
          <w:color w:val="auto"/>
          <w:kern w:val="2"/>
          <w:szCs w:val="22"/>
        </w:rPr>
        <w:t>Neuman et al</w:t>
      </w:r>
      <w:commentRangeEnd w:id="27"/>
      <w:r>
        <w:rPr>
          <w:rStyle w:val="CommentReference"/>
          <w:rFonts w:cstheme="minorBidi"/>
          <w:color w:val="auto"/>
          <w:kern w:val="2"/>
        </w:rPr>
        <w:commentReference w:id="27"/>
      </w:r>
      <w:r w:rsidRPr="00396306">
        <w:rPr>
          <w:rFonts w:cstheme="minorBidi"/>
          <w:color w:val="auto"/>
          <w:kern w:val="2"/>
          <w:szCs w:val="22"/>
        </w:rPr>
        <w:t>. (2020), sebagaimana dikutip oleh Saragih &amp; Ali (2023), menyatakan bahwa risiko pajak timbul dari ketidakpastian legislatif, operasi, atau kualitas data, yang dikelola melalui kerangka pengendalian risiko pajak yang sistematis.</w:t>
      </w:r>
    </w:p>
    <w:p w14:paraId="6785DE52" w14:textId="249ACF01" w:rsidR="002B0D61" w:rsidRPr="00F62F99" w:rsidRDefault="007B40C8">
      <w:pPr>
        <w:pStyle w:val="Heading3"/>
        <w:numPr>
          <w:ilvl w:val="0"/>
          <w:numId w:val="14"/>
        </w:numPr>
        <w:rPr>
          <w:highlight w:val="yellow"/>
        </w:rPr>
      </w:pPr>
      <w:bookmarkStart w:id="28" w:name="_Toc204440324"/>
      <w:r w:rsidRPr="00F367B3">
        <w:rPr>
          <w:i/>
          <w:iCs/>
        </w:rPr>
        <w:t>Tax Avoidance</w:t>
      </w:r>
      <w:bookmarkEnd w:id="28"/>
    </w:p>
    <w:p w14:paraId="06664FD5" w14:textId="404680E7" w:rsidR="007B40C8" w:rsidRPr="00844154" w:rsidRDefault="00F62F99">
      <w:pPr>
        <w:pStyle w:val="Normalll"/>
        <w:numPr>
          <w:ilvl w:val="0"/>
          <w:numId w:val="3"/>
        </w:numPr>
        <w:ind w:left="426"/>
        <w:rPr>
          <w:rStyle w:val="Heading3Char"/>
          <w:rFonts w:eastAsiaTheme="minorHAnsi" w:cs="Times New Roman"/>
          <w:i/>
          <w:iCs/>
          <w:color w:val="000000"/>
        </w:rPr>
      </w:pPr>
      <w:bookmarkStart w:id="29" w:name="_Toc204440325"/>
      <w:r w:rsidRPr="00844154">
        <w:rPr>
          <w:rStyle w:val="Heading3Char"/>
          <w:i/>
          <w:iCs/>
        </w:rPr>
        <w:t>Tax avoidance</w:t>
      </w:r>
      <w:bookmarkEnd w:id="29"/>
    </w:p>
    <w:p w14:paraId="3A8B61E7" w14:textId="677BCAAE" w:rsidR="007B40C8" w:rsidRDefault="00844154" w:rsidP="0098799D">
      <w:pPr>
        <w:pStyle w:val="Normalll"/>
      </w:pPr>
      <w:r>
        <w:rPr>
          <w:i/>
          <w:iCs/>
        </w:rPr>
        <w:t>T</w:t>
      </w:r>
      <w:r w:rsidR="007B40C8" w:rsidRPr="00F367B3">
        <w:rPr>
          <w:i/>
          <w:iCs/>
        </w:rPr>
        <w:t>ax avoidance</w:t>
      </w:r>
      <w:r w:rsidR="007B40C8" w:rsidRPr="007B40C8">
        <w:t xml:space="preserve"> merupakan suatu tindakan yang dilakukan oleh wajib pajak, baik individu maupun badan, untuk meminimalkan beban pajak melalui pemanfaatan celah dan kelemahan dalam peraturan perpajakan yang berlaku secara legal. Meskipun tidak melanggar hukum secara langsung, praktik ini sering dipertanyakan secara etika karena bertentangan dengan semangat keadilan dan kepatuhan dalam sistem perpajakan.</w:t>
      </w:r>
    </w:p>
    <w:p w14:paraId="4EB3ED41" w14:textId="0C8248C3" w:rsidR="007B40C8" w:rsidRDefault="007B40C8" w:rsidP="007B40C8">
      <w:pPr>
        <w:pStyle w:val="Normalll"/>
      </w:pPr>
      <w:r>
        <w:t xml:space="preserve">Menurut </w:t>
      </w:r>
      <w:commentRangeStart w:id="30"/>
      <w:r>
        <w:t xml:space="preserve">Hanlon dan Heitzman (2010), </w:t>
      </w:r>
      <w:commentRangeEnd w:id="30"/>
      <w:r>
        <w:rPr>
          <w:rStyle w:val="CommentReference"/>
          <w:rFonts w:cstheme="minorBidi"/>
          <w:color w:val="auto"/>
          <w:kern w:val="2"/>
        </w:rPr>
        <w:commentReference w:id="30"/>
      </w:r>
      <w:r w:rsidRPr="00F367B3">
        <w:rPr>
          <w:i/>
          <w:iCs/>
        </w:rPr>
        <w:t>tax avoidance</w:t>
      </w:r>
      <w:r>
        <w:t xml:space="preserve"> mencakup semua strategi manajemen pajak yang digunakan untuk menurunkan beban pajak secara legal, termasuk perencanaan pajak yang agresif. “</w:t>
      </w:r>
      <w:r w:rsidRPr="00F367B3">
        <w:rPr>
          <w:i/>
          <w:iCs/>
        </w:rPr>
        <w:t>Tax avoidance represents a continuum of tax-planning strategies ranging from clearly legal to potentially abusive</w:t>
      </w:r>
      <w:r>
        <w:t xml:space="preserve">.” yang berarti  penghindaran pajak mencakup strategi perencanaan pajak </w:t>
      </w:r>
      <w:r>
        <w:lastRenderedPageBreak/>
        <w:t>yang berragam mulai dari yang jelas dan legal sampai kepada yang ilegal. Senada dengan itu, Scholes et al. (2005) menyatakan bahwa penghindaran pajak terjadi ketika perusahaan menyusun transaksi yang mematuhi teks undang-undang namun bertentangan dengan tujuan substansial dari regulasi pajak tersebut.</w:t>
      </w:r>
    </w:p>
    <w:p w14:paraId="5E34428C" w14:textId="7D2E161C" w:rsidR="007B40C8" w:rsidRDefault="007B40C8" w:rsidP="007B40C8">
      <w:pPr>
        <w:pStyle w:val="Normalll"/>
      </w:pPr>
      <w:r>
        <w:t>Dalam konteks perusahaan, penghindaran pajak dapat dilakukan melalui berbagai mekanisme seperti:</w:t>
      </w:r>
    </w:p>
    <w:p w14:paraId="473DE898" w14:textId="1216D9A9" w:rsidR="007B40C8" w:rsidRDefault="007B40C8">
      <w:pPr>
        <w:pStyle w:val="Normalll"/>
        <w:numPr>
          <w:ilvl w:val="0"/>
          <w:numId w:val="4"/>
        </w:numPr>
        <w:ind w:left="426"/>
      </w:pPr>
      <w:r>
        <w:t>Pengalihan laba (</w:t>
      </w:r>
      <w:r w:rsidRPr="00F367B3">
        <w:rPr>
          <w:i/>
          <w:iCs/>
        </w:rPr>
        <w:t>profit shifting</w:t>
      </w:r>
      <w:r>
        <w:t>) ke negara dengan tarif pajak rendah,</w:t>
      </w:r>
    </w:p>
    <w:p w14:paraId="7C7EF97B" w14:textId="11A8E23E" w:rsidR="007B40C8" w:rsidRDefault="007B40C8">
      <w:pPr>
        <w:pStyle w:val="Normalll"/>
        <w:numPr>
          <w:ilvl w:val="0"/>
          <w:numId w:val="4"/>
        </w:numPr>
        <w:ind w:left="426"/>
      </w:pPr>
      <w:r>
        <w:t>Penggunaan utang dalam struktur modal untuk memperoleh manfaat tax shield dari bunga pinjaman,</w:t>
      </w:r>
    </w:p>
    <w:p w14:paraId="1DE605FB" w14:textId="23DF619E" w:rsidR="00B173D9" w:rsidRDefault="007B40C8">
      <w:pPr>
        <w:pStyle w:val="Normalll"/>
        <w:numPr>
          <w:ilvl w:val="0"/>
          <w:numId w:val="4"/>
        </w:numPr>
        <w:ind w:left="426"/>
      </w:pPr>
      <w:r>
        <w:t>Penggunaan harga transfer (</w:t>
      </w:r>
      <w:r w:rsidRPr="00F367B3">
        <w:rPr>
          <w:i/>
          <w:iCs/>
        </w:rPr>
        <w:t>transfer pricing</w:t>
      </w:r>
      <w:r>
        <w:t>) antara perusahaan afiliasi dalam grup usaha.</w:t>
      </w:r>
    </w:p>
    <w:p w14:paraId="307FEB06" w14:textId="4AE6C34E" w:rsidR="007B40C8" w:rsidRDefault="00844154" w:rsidP="007B40C8">
      <w:pPr>
        <w:pStyle w:val="Normalll"/>
      </w:pPr>
      <w:r w:rsidRPr="00844154">
        <w:t xml:space="preserve">Penelitian oleh </w:t>
      </w:r>
      <w:commentRangeStart w:id="31"/>
      <w:r w:rsidRPr="00844154">
        <w:t xml:space="preserve">Maharani dan Yusuf </w:t>
      </w:r>
      <w:commentRangeEnd w:id="31"/>
      <w:r>
        <w:rPr>
          <w:rStyle w:val="CommentReference"/>
          <w:rFonts w:cstheme="minorBidi"/>
          <w:color w:val="auto"/>
          <w:kern w:val="2"/>
        </w:rPr>
        <w:commentReference w:id="31"/>
      </w:r>
      <w:r w:rsidRPr="00844154">
        <w:t>(2025) mengkaji pengaruh corporate governance dan profitabilitas terhadap penghindaran pajak pada perusahaan manufaktur di BEI periode 2015-2019. Hasilnya, komisaris independen berpengaruh positif signifikan terhadap tax avoidance, sedangkan profitabilitas (ROA) berpengaruh negatif signifikan, menandakan perusahaan lebih menghindari pajak saat laba rendah. Variabel seperti kepemilikan manajerial, komite audit, dan kualitas audit tidak berpengaruh signifikan. Temuan ini menunjukkan bahwa tidak semua mekanisme tata kelola efektif mengurangi penghindaran pajak dan profitabilitas menjadi faktor penting dalam praktik tersebut.</w:t>
      </w:r>
    </w:p>
    <w:p w14:paraId="416C0F59" w14:textId="77777777" w:rsidR="00844154" w:rsidRDefault="00844154" w:rsidP="007B40C8">
      <w:pPr>
        <w:pStyle w:val="Normalll"/>
      </w:pPr>
    </w:p>
    <w:p w14:paraId="366804CB" w14:textId="3CF88894" w:rsidR="007B40C8" w:rsidRPr="007B40C8" w:rsidRDefault="007B40C8">
      <w:pPr>
        <w:pStyle w:val="Normalll"/>
        <w:numPr>
          <w:ilvl w:val="0"/>
          <w:numId w:val="3"/>
        </w:numPr>
        <w:spacing w:after="240"/>
        <w:ind w:left="426"/>
        <w:rPr>
          <w:rStyle w:val="Heading3Char"/>
        </w:rPr>
      </w:pPr>
      <w:bookmarkStart w:id="32" w:name="_Toc204440326"/>
      <w:r w:rsidRPr="007B40C8">
        <w:rPr>
          <w:rStyle w:val="Heading3Char"/>
        </w:rPr>
        <w:t>Pengukuran Penghindaran Pajak</w:t>
      </w:r>
      <w:r w:rsidR="003C5DE5">
        <w:rPr>
          <w:rStyle w:val="Heading3Char"/>
        </w:rPr>
        <w:t xml:space="preserve"> melalui </w:t>
      </w:r>
      <w:r w:rsidR="003C5DE5" w:rsidRPr="003C5DE5">
        <w:rPr>
          <w:rStyle w:val="Heading3Char"/>
          <w:i/>
          <w:iCs/>
        </w:rPr>
        <w:t>Effective Tax Rate</w:t>
      </w:r>
      <w:r w:rsidR="003C5DE5">
        <w:rPr>
          <w:rStyle w:val="Heading3Char"/>
        </w:rPr>
        <w:t xml:space="preserve"> (ETR)</w:t>
      </w:r>
      <w:bookmarkEnd w:id="32"/>
    </w:p>
    <w:p w14:paraId="35E385B5" w14:textId="707C83C0" w:rsidR="002B0D61" w:rsidRDefault="007B40C8" w:rsidP="00FA5442">
      <w:pPr>
        <w:pStyle w:val="Normalll"/>
      </w:pPr>
      <w:r>
        <w:t xml:space="preserve">Penghindaran pajak umumnya diukur menggunakan indikator </w:t>
      </w:r>
      <w:r w:rsidRPr="00AD35A9">
        <w:rPr>
          <w:i/>
          <w:iCs/>
        </w:rPr>
        <w:t>Effective Tax Rate (ETR)</w:t>
      </w:r>
      <w:r>
        <w:t>, yaitu rasio antara beban pajak penghasilan dengan laba sebelum pajak. ETR yang lebih rendah dari tarif pajak nominal menunjukkan bahwa perusahaan telah berhasil menurunkan beban pajaknya melalui berbagai strategi perencanaan pajak</w:t>
      </w:r>
      <w:r w:rsidR="00396306">
        <w:t xml:space="preserve">. </w:t>
      </w:r>
      <w:r w:rsidR="00396306" w:rsidRPr="00396306">
        <w:t xml:space="preserve">Dalam penelitian yang dikutip oleh </w:t>
      </w:r>
      <w:commentRangeStart w:id="33"/>
      <w:r w:rsidR="00396306" w:rsidRPr="00396306">
        <w:t xml:space="preserve">Guenther </w:t>
      </w:r>
      <w:commentRangeEnd w:id="33"/>
      <w:r w:rsidR="00396306">
        <w:rPr>
          <w:rStyle w:val="CommentReference"/>
          <w:rFonts w:cstheme="minorBidi"/>
          <w:color w:val="auto"/>
          <w:kern w:val="2"/>
        </w:rPr>
        <w:commentReference w:id="33"/>
      </w:r>
      <w:r w:rsidR="00396306" w:rsidRPr="00396306">
        <w:t>et al.</w:t>
      </w:r>
      <w:r w:rsidR="00396306">
        <w:t xml:space="preserve"> (2022</w:t>
      </w:r>
      <w:r w:rsidR="00396306" w:rsidRPr="00396306">
        <w:t>), ditemukan bahwa perusahaan dengan ETR yang rendah menunjukkan volatilitas ETR yang lebih rendah di masa mendatang, yang berarti penghindaran pajak tersebut dilakukan secara konsisten dan dapat dipertahankan</w:t>
      </w:r>
      <w:r w:rsidR="00844154" w:rsidRPr="00844154">
        <w:t>. Mereka menggunakan CET</w:t>
      </w:r>
      <w:r w:rsidR="00844154">
        <w:t>R</w:t>
      </w:r>
      <w:r w:rsidR="00844154" w:rsidRPr="00844154">
        <w:t xml:space="preserve"> sebagai indikator </w:t>
      </w:r>
      <w:r w:rsidR="00844154" w:rsidRPr="00844154">
        <w:rPr>
          <w:i/>
          <w:iCs/>
        </w:rPr>
        <w:t>tax avoidance</w:t>
      </w:r>
      <w:r w:rsidR="00844154" w:rsidRPr="00844154">
        <w:t xml:space="preserve">, dan menyatakan bahwa semakin rendah nilai CETR, </w:t>
      </w:r>
      <w:r w:rsidR="00844154" w:rsidRPr="00844154">
        <w:lastRenderedPageBreak/>
        <w:t xml:space="preserve">semakin besar aktivitas penghindaran pajak yang dilakukan perusahaan. </w:t>
      </w:r>
      <w:r>
        <w:t>Berdasarkan hal ini, penelitian akan menggunakan ETR dalam mengukur tingkat penghindaran pajak</w:t>
      </w:r>
      <w:r w:rsidR="00DB7C55">
        <w:t xml:space="preserve"> dengan interpretasi semakin rendah ETR, semakin besar kemungkinan emiten tersebut melakukan </w:t>
      </w:r>
      <w:r w:rsidR="00DB7C55" w:rsidRPr="00DB7C55">
        <w:rPr>
          <w:i/>
          <w:iCs/>
        </w:rPr>
        <w:t>tax avoidance</w:t>
      </w:r>
      <w:r w:rsidR="00DB7C55">
        <w:rPr>
          <w:i/>
          <w:iCs/>
        </w:rPr>
        <w:t>.</w:t>
      </w:r>
    </w:p>
    <w:p w14:paraId="62F124B3" w14:textId="77777777" w:rsidR="00FA5442" w:rsidRDefault="00FA5442" w:rsidP="00FA5442">
      <w:pPr>
        <w:pStyle w:val="Normalll"/>
      </w:pPr>
    </w:p>
    <w:p w14:paraId="0E805C2F" w14:textId="00EAC016" w:rsidR="00DB7C55" w:rsidRPr="00147BC5" w:rsidRDefault="007116D3">
      <w:pPr>
        <w:pStyle w:val="Normalll"/>
        <w:numPr>
          <w:ilvl w:val="0"/>
          <w:numId w:val="3"/>
        </w:numPr>
        <w:ind w:left="426"/>
        <w:rPr>
          <w:rStyle w:val="Heading3Char"/>
          <w:i/>
          <w:iCs/>
        </w:rPr>
      </w:pPr>
      <w:bookmarkStart w:id="34" w:name="_Toc204440327"/>
      <w:r>
        <w:rPr>
          <w:rStyle w:val="Heading3Char"/>
          <w:i/>
          <w:iCs/>
        </w:rPr>
        <w:t>Transfer Pricing</w:t>
      </w:r>
      <w:bookmarkEnd w:id="34"/>
    </w:p>
    <w:p w14:paraId="3065CEA9" w14:textId="4E187A96" w:rsidR="007116D3" w:rsidRPr="007116D3" w:rsidRDefault="007116D3" w:rsidP="007116D3">
      <w:pPr>
        <w:pStyle w:val="Normalll"/>
        <w:rPr>
          <w:rFonts w:eastAsiaTheme="majorEastAsia" w:cstheme="majorBidi"/>
          <w:color w:val="000000" w:themeColor="text1"/>
          <w:kern w:val="2"/>
        </w:rPr>
      </w:pPr>
      <w:r w:rsidRPr="007116D3">
        <w:rPr>
          <w:rFonts w:eastAsiaTheme="majorEastAsia" w:cstheme="majorBidi"/>
          <w:i/>
          <w:iCs/>
          <w:color w:val="000000" w:themeColor="text1"/>
          <w:kern w:val="2"/>
        </w:rPr>
        <w:t>Transfer pricing</w:t>
      </w:r>
      <w:r w:rsidRPr="007116D3">
        <w:rPr>
          <w:rFonts w:eastAsiaTheme="majorEastAsia" w:cstheme="majorBidi"/>
          <w:color w:val="000000" w:themeColor="text1"/>
          <w:kern w:val="2"/>
        </w:rPr>
        <w:t xml:space="preserve"> merupakan salah satu strategi yang kerap digunakan oleh perusahaan multinasional untuk meminimalkan beban pajak melalui pengalihan laba antar entitas dalam satu grup usaha. Strategi ini dilakukan dengan menetapkan harga atas transaksi antar perusahaan afiliasi yang beroperasi di yurisdiksi berbeda, sehingga memungkinkan perusahaan untuk mengalihkan laba ke negara dengan tarif pajak yang lebih rendah.</w:t>
      </w:r>
      <w:r>
        <w:rPr>
          <w:rFonts w:eastAsiaTheme="majorEastAsia" w:cstheme="majorBidi"/>
          <w:color w:val="000000" w:themeColor="text1"/>
          <w:kern w:val="2"/>
        </w:rPr>
        <w:t xml:space="preserve"> M</w:t>
      </w:r>
      <w:r w:rsidRPr="007116D3">
        <w:rPr>
          <w:rFonts w:eastAsiaTheme="majorEastAsia" w:cstheme="majorBidi"/>
          <w:color w:val="000000" w:themeColor="text1"/>
          <w:kern w:val="2"/>
        </w:rPr>
        <w:t xml:space="preserve">enurut OECD (2017), praktik transfer pricing yang tidak sesuai dengan prinsip kewajaran atau </w:t>
      </w:r>
      <w:r w:rsidRPr="007116D3">
        <w:rPr>
          <w:rFonts w:eastAsiaTheme="majorEastAsia" w:cstheme="majorBidi"/>
          <w:i/>
          <w:iCs/>
          <w:color w:val="000000" w:themeColor="text1"/>
          <w:kern w:val="2"/>
        </w:rPr>
        <w:t>arm’s length principle</w:t>
      </w:r>
      <w:r w:rsidRPr="007116D3">
        <w:rPr>
          <w:rFonts w:eastAsiaTheme="majorEastAsia" w:cstheme="majorBidi"/>
          <w:color w:val="000000" w:themeColor="text1"/>
          <w:kern w:val="2"/>
        </w:rPr>
        <w:t xml:space="preserve"> berpotensi menimbulkan </w:t>
      </w:r>
      <w:r w:rsidRPr="007116D3">
        <w:rPr>
          <w:rFonts w:eastAsiaTheme="majorEastAsia" w:cstheme="majorBidi"/>
          <w:i/>
          <w:iCs/>
          <w:color w:val="000000" w:themeColor="text1"/>
          <w:kern w:val="2"/>
        </w:rPr>
        <w:t>base erosion</w:t>
      </w:r>
      <w:r w:rsidRPr="007116D3">
        <w:rPr>
          <w:rFonts w:eastAsiaTheme="majorEastAsia" w:cstheme="majorBidi"/>
          <w:color w:val="000000" w:themeColor="text1"/>
          <w:kern w:val="2"/>
        </w:rPr>
        <w:t xml:space="preserve"> dan </w:t>
      </w:r>
      <w:r w:rsidRPr="007116D3">
        <w:rPr>
          <w:rFonts w:eastAsiaTheme="majorEastAsia" w:cstheme="majorBidi"/>
          <w:i/>
          <w:iCs/>
          <w:color w:val="000000" w:themeColor="text1"/>
          <w:kern w:val="2"/>
        </w:rPr>
        <w:t>profit shifting</w:t>
      </w:r>
      <w:r w:rsidRPr="007116D3">
        <w:rPr>
          <w:rFonts w:eastAsiaTheme="majorEastAsia" w:cstheme="majorBidi"/>
          <w:color w:val="000000" w:themeColor="text1"/>
          <w:kern w:val="2"/>
        </w:rPr>
        <w:t xml:space="preserve"> (BEPS). </w:t>
      </w:r>
    </w:p>
    <w:p w14:paraId="79B313FD" w14:textId="7EA393F3" w:rsidR="007116D3" w:rsidRPr="007116D3" w:rsidRDefault="007116D3" w:rsidP="00647DB0">
      <w:pPr>
        <w:pStyle w:val="Normalll"/>
        <w:rPr>
          <w:rFonts w:eastAsiaTheme="majorEastAsia" w:cstheme="majorBidi"/>
          <w:color w:val="000000" w:themeColor="text1"/>
          <w:kern w:val="2"/>
        </w:rPr>
      </w:pPr>
      <w:commentRangeStart w:id="35"/>
      <w:r w:rsidRPr="007116D3">
        <w:rPr>
          <w:rFonts w:eastAsiaTheme="majorEastAsia" w:cstheme="majorBidi"/>
          <w:color w:val="000000" w:themeColor="text1"/>
          <w:kern w:val="2"/>
        </w:rPr>
        <w:t xml:space="preserve">Lanis dan Richardson (2011) </w:t>
      </w:r>
      <w:commentRangeEnd w:id="35"/>
      <w:r>
        <w:rPr>
          <w:rStyle w:val="CommentReference"/>
          <w:rFonts w:cstheme="minorBidi"/>
          <w:color w:val="auto"/>
          <w:kern w:val="2"/>
        </w:rPr>
        <w:commentReference w:id="35"/>
      </w:r>
      <w:r w:rsidRPr="007116D3">
        <w:rPr>
          <w:rFonts w:eastAsiaTheme="majorEastAsia" w:cstheme="majorBidi"/>
          <w:color w:val="000000" w:themeColor="text1"/>
          <w:kern w:val="2"/>
        </w:rPr>
        <w:t>menunjukkan bahwa perusahaan dengan eksposur tinggi terhadap transaksi afiliasi memiliki kecenderungan lebih besar dalam melakukan praktik transfer pricing untuk menurunkan</w:t>
      </w:r>
      <w:r w:rsidR="00647DB0">
        <w:rPr>
          <w:rFonts w:eastAsiaTheme="majorEastAsia" w:cstheme="majorBidi"/>
          <w:color w:val="000000" w:themeColor="text1"/>
          <w:kern w:val="2"/>
        </w:rPr>
        <w:t xml:space="preserve"> </w:t>
      </w:r>
      <w:r w:rsidRPr="007116D3">
        <w:rPr>
          <w:rFonts w:eastAsiaTheme="majorEastAsia" w:cstheme="majorBidi"/>
          <w:color w:val="000000" w:themeColor="text1"/>
          <w:kern w:val="2"/>
        </w:rPr>
        <w:t>ETR. Penelitian tersebut menekankan pentingnya pengawasan terhadap aktivitas antar entitas dalam satu grup usaha, terutama dalam struktur perusahaan multinasional.</w:t>
      </w:r>
    </w:p>
    <w:p w14:paraId="79C7E478" w14:textId="5BC5B3A5" w:rsidR="007116D3" w:rsidRPr="007116D3" w:rsidRDefault="007116D3" w:rsidP="00647DB0">
      <w:pPr>
        <w:pStyle w:val="Normalll"/>
        <w:rPr>
          <w:rFonts w:eastAsiaTheme="majorEastAsia" w:cstheme="majorBidi"/>
          <w:color w:val="000000" w:themeColor="text1"/>
          <w:kern w:val="2"/>
        </w:rPr>
      </w:pPr>
      <w:r w:rsidRPr="007116D3">
        <w:rPr>
          <w:rFonts w:eastAsiaTheme="majorEastAsia" w:cstheme="majorBidi"/>
          <w:color w:val="000000" w:themeColor="text1"/>
          <w:kern w:val="2"/>
        </w:rPr>
        <w:t>Dalam konteks ini, variabel transfer pricing dalam penelitian diproksikan melalui variabel dummy, yakni dengan memberikan nilai 1 jika perusahaan melakukan transaksi afiliasi lintas negara (seperti pembelian, penjualan, atau pembayaran royalti dengan pihak berelasi di luar negeri), dan 0 jika tidak. Penggunaan dummy variabel ini didasarkan pada pendekatan sebelumnya yang digunakan oleh Klassen</w:t>
      </w:r>
      <w:r w:rsidR="00647DB0">
        <w:rPr>
          <w:rFonts w:eastAsiaTheme="majorEastAsia" w:cstheme="majorBidi"/>
          <w:color w:val="000000" w:themeColor="text1"/>
          <w:kern w:val="2"/>
        </w:rPr>
        <w:t xml:space="preserve"> et al.</w:t>
      </w:r>
      <w:r w:rsidRPr="007116D3">
        <w:rPr>
          <w:rFonts w:eastAsiaTheme="majorEastAsia" w:cstheme="majorBidi"/>
          <w:color w:val="000000" w:themeColor="text1"/>
          <w:kern w:val="2"/>
        </w:rPr>
        <w:t xml:space="preserve"> (2017), yang meneliti pengaruh keterlibatan dalam transaksi afiliasi terhadap kebijakan pajak perusahaan.</w:t>
      </w:r>
    </w:p>
    <w:p w14:paraId="5E051691" w14:textId="0494D4AC" w:rsidR="00DB7C55" w:rsidRDefault="007116D3" w:rsidP="007116D3">
      <w:pPr>
        <w:pStyle w:val="Normalll"/>
      </w:pPr>
      <w:r w:rsidRPr="007116D3">
        <w:rPr>
          <w:rFonts w:eastAsiaTheme="majorEastAsia" w:cstheme="majorBidi"/>
          <w:color w:val="000000" w:themeColor="text1"/>
          <w:kern w:val="2"/>
        </w:rPr>
        <w:t xml:space="preserve">Dengan pendekatan ini, </w:t>
      </w:r>
      <w:r w:rsidRPr="00647DB0">
        <w:rPr>
          <w:rFonts w:eastAsiaTheme="majorEastAsia" w:cstheme="majorBidi"/>
          <w:i/>
          <w:iCs/>
          <w:color w:val="000000" w:themeColor="text1"/>
          <w:kern w:val="2"/>
        </w:rPr>
        <w:t>transfer pricing</w:t>
      </w:r>
      <w:r w:rsidRPr="007116D3">
        <w:rPr>
          <w:rFonts w:eastAsiaTheme="majorEastAsia" w:cstheme="majorBidi"/>
          <w:color w:val="000000" w:themeColor="text1"/>
          <w:kern w:val="2"/>
        </w:rPr>
        <w:t xml:space="preserve"> diasumsikan memiliki hubungan negatif terhadap ETR, karena keberadaan transaksi afiliasi lintas yurisdiksi membuka peluang pengalihan laba ke negara dengan beban pajak lebih rendah. Oleh karena itu, variabel ini menjadi penting dalam menganalisis strategi </w:t>
      </w:r>
      <w:r w:rsidRPr="007116D3">
        <w:rPr>
          <w:rFonts w:eastAsiaTheme="majorEastAsia" w:cstheme="majorBidi"/>
          <w:color w:val="000000" w:themeColor="text1"/>
          <w:kern w:val="2"/>
        </w:rPr>
        <w:lastRenderedPageBreak/>
        <w:t>penghindaran pajak perusahaan multinasional yang tidak dapat diamati hanya dari laporan keuangan domestik.</w:t>
      </w:r>
    </w:p>
    <w:p w14:paraId="32B93EE0" w14:textId="16D55218" w:rsidR="006B44B4" w:rsidRPr="006B44B4" w:rsidRDefault="003C5DE5">
      <w:pPr>
        <w:pStyle w:val="Heading3"/>
        <w:numPr>
          <w:ilvl w:val="0"/>
          <w:numId w:val="14"/>
        </w:numPr>
      </w:pPr>
      <w:bookmarkStart w:id="36" w:name="_Toc204440328"/>
      <w:r>
        <w:t>Ukuran Perusahaan</w:t>
      </w:r>
      <w:bookmarkEnd w:id="36"/>
    </w:p>
    <w:p w14:paraId="0BA48760" w14:textId="4C9610F7" w:rsidR="006B44B4" w:rsidRDefault="003C5DE5" w:rsidP="00584D15">
      <w:pPr>
        <w:pStyle w:val="Normalll"/>
      </w:pPr>
      <w:r>
        <w:t>Ukuran perusahaan dapat biasanya diukur melalui j</w:t>
      </w:r>
      <w:r w:rsidR="006B44B4">
        <w:t>umlah aset</w:t>
      </w:r>
      <w:r>
        <w:t xml:space="preserve"> yang</w:t>
      </w:r>
      <w:r w:rsidR="006B44B4">
        <w:t xml:space="preserve"> merupakan indikator penting dalam mengukur skala usaha dan kapasitas ekonomi perusahaan. Perusahaan dengan total aset yang besar umumnya memiliki struktur organisasi yang lebih kompleks, operasi lintas negara, serta sumber daya yang cukup untuk menyusun dan mengeksekusi strategi penghindaran pajak secara sistematis dan berkelanjutan.</w:t>
      </w:r>
    </w:p>
    <w:p w14:paraId="293A61EA" w14:textId="1144FF79" w:rsidR="006B44B4" w:rsidRDefault="006B44B4" w:rsidP="00B173D9">
      <w:pPr>
        <w:pStyle w:val="Normalll"/>
      </w:pPr>
      <w:r>
        <w:t xml:space="preserve">Menurut </w:t>
      </w:r>
      <w:commentRangeStart w:id="37"/>
      <w:r>
        <w:t>Hanlon dan Heitzman (2010)</w:t>
      </w:r>
      <w:commentRangeEnd w:id="37"/>
      <w:r>
        <w:rPr>
          <w:rStyle w:val="CommentReference"/>
          <w:rFonts w:cstheme="minorBidi"/>
          <w:color w:val="auto"/>
          <w:kern w:val="2"/>
        </w:rPr>
        <w:commentReference w:id="37"/>
      </w:r>
      <w:r>
        <w:t xml:space="preserve">, perusahaan besar memiliki insentif dan kemampuan yang lebih besar untuk melakukan </w:t>
      </w:r>
      <w:r w:rsidRPr="003313BC">
        <w:rPr>
          <w:i/>
          <w:iCs/>
        </w:rPr>
        <w:t>tax planning</w:t>
      </w:r>
      <w:r>
        <w:t xml:space="preserve">, karena dapat menanggung biaya tetap dalam perencanaan pajak (seperti menyewa konsultan pajak, membentuk anak perusahaan di luar negeri, dan merancang struktur keuangan kompleks) yang tidak dapat dijangkau oleh perusahaan skala kecil.  Sejalan dengan penelitian yang dilakukan oleh </w:t>
      </w:r>
      <w:commentRangeStart w:id="38"/>
      <w:r>
        <w:t>Richardson dan Lanis (2007)</w:t>
      </w:r>
      <w:commentRangeEnd w:id="38"/>
      <w:r>
        <w:rPr>
          <w:rStyle w:val="CommentReference"/>
          <w:rFonts w:cstheme="minorBidi"/>
          <w:color w:val="auto"/>
          <w:kern w:val="2"/>
        </w:rPr>
        <w:commentReference w:id="38"/>
      </w:r>
      <w:r>
        <w:t xml:space="preserve">, ditemukan bahwa ukuran perusahaan yang diproksikan dengan logaritma aset total memiliki hubungan negatif dengan </w:t>
      </w:r>
      <w:r w:rsidRPr="003313BC">
        <w:rPr>
          <w:i/>
          <w:iCs/>
        </w:rPr>
        <w:t>effective tax rate (ETR).</w:t>
      </w:r>
      <w:r>
        <w:t xml:space="preserve"> Hal ini menunjukkan bahwa semakin besar perusahaan, maka semakin rendah beban pajak efektif yang ditanggung, yang mengindikasikan adanya aktivitas </w:t>
      </w:r>
      <w:r w:rsidRPr="003313BC">
        <w:rPr>
          <w:i/>
          <w:iCs/>
        </w:rPr>
        <w:t>tax avoidance</w:t>
      </w:r>
      <w:r>
        <w:t xml:space="preserve">. Didukung dengan penelitian </w:t>
      </w:r>
      <w:commentRangeStart w:id="39"/>
      <w:r>
        <w:t xml:space="preserve">Siegfried (1972) </w:t>
      </w:r>
      <w:commentRangeEnd w:id="39"/>
      <w:r>
        <w:rPr>
          <w:rStyle w:val="CommentReference"/>
          <w:rFonts w:cstheme="minorBidi"/>
          <w:color w:val="auto"/>
          <w:kern w:val="2"/>
        </w:rPr>
        <w:commentReference w:id="39"/>
      </w:r>
      <w:r>
        <w:t>telah sejak lama menyimpulkan bahwa perusahaan besar cenderung memiliki akses yang lebih luas terhadap perangkat perencanaan pajak, termasuk struktur keuangan internasional, yang memberikan peluang untuk memindahkan laba ke yurisdiksi dengan tarif pajak lebih rendah.</w:t>
      </w:r>
    </w:p>
    <w:p w14:paraId="68903F84" w14:textId="3FCB1B09" w:rsidR="006B44B4" w:rsidRDefault="006B44B4" w:rsidP="006B44B4">
      <w:pPr>
        <w:pStyle w:val="Normalll"/>
      </w:pPr>
      <w:r>
        <w:t xml:space="preserve">Dengan demikian, dalam konteks penelitian ini, jumlah aset diasumsikan memiliki pengaruh negatif terhadap </w:t>
      </w:r>
      <w:r w:rsidRPr="003313BC">
        <w:rPr>
          <w:i/>
          <w:iCs/>
        </w:rPr>
        <w:t>Effective Tax Rate (ETR)</w:t>
      </w:r>
      <w:r>
        <w:t>. Perusahaan dengan aset besar diduga lebih aktif dalam menyusun kebijakan perpajakan yang bertujuan untuk menekan beban pajak melalui mekanisme legal seperti pengalihan laba, pengelolaan depresiasi, dan penggunaan struktur grup usaha lintas yurisdiksi.</w:t>
      </w:r>
    </w:p>
    <w:p w14:paraId="28205204" w14:textId="77777777" w:rsidR="006B44B4" w:rsidRDefault="006B44B4" w:rsidP="006B44B4">
      <w:pPr>
        <w:pStyle w:val="Normalll"/>
      </w:pPr>
    </w:p>
    <w:p w14:paraId="1E5199E0" w14:textId="494C40FE" w:rsidR="009A0BC7" w:rsidRDefault="00281304">
      <w:pPr>
        <w:pStyle w:val="Heading3"/>
        <w:numPr>
          <w:ilvl w:val="0"/>
          <w:numId w:val="14"/>
        </w:numPr>
      </w:pPr>
      <w:bookmarkStart w:id="40" w:name="_Toc204440329"/>
      <w:r w:rsidRPr="009A0BC7">
        <w:rPr>
          <w:i/>
          <w:iCs/>
        </w:rPr>
        <w:lastRenderedPageBreak/>
        <w:t>Debt to Asset Ratio</w:t>
      </w:r>
      <w:bookmarkEnd w:id="40"/>
      <w:r w:rsidRPr="00281304">
        <w:t xml:space="preserve"> </w:t>
      </w:r>
    </w:p>
    <w:p w14:paraId="48CD4DD6" w14:textId="1F912553" w:rsidR="00281304" w:rsidRDefault="00281304" w:rsidP="009A0BC7">
      <w:pPr>
        <w:pStyle w:val="Normalll"/>
      </w:pPr>
      <w:r w:rsidRPr="009A0BC7">
        <w:rPr>
          <w:i/>
          <w:iCs/>
        </w:rPr>
        <w:t>Debt to Asset Ratio (DAR)</w:t>
      </w:r>
      <w:r>
        <w:t xml:space="preserve"> atau rasio utang terhadap aset merupakan indikator struktur permodalan perusahaan yang menggambarkan sejauh mana perusahaan membiayai asetnya dengan menggunakan utang. Semakin tinggi rasio ini, semakin besar proporsi pendanaan yang berasal dari kewajiban dibandingkan dengan modal sendiri. Rasio ini penting karena berkaitan langsung dengan strategi penghindaran pajak melalui manfaat pajak dari bunga utang (</w:t>
      </w:r>
      <w:r w:rsidRPr="009A0BC7">
        <w:rPr>
          <w:i/>
          <w:iCs/>
        </w:rPr>
        <w:t>interest tax shield</w:t>
      </w:r>
      <w:r>
        <w:t>).</w:t>
      </w:r>
    </w:p>
    <w:p w14:paraId="540D720A" w14:textId="4C046D7A" w:rsidR="00281304" w:rsidRDefault="00281304" w:rsidP="00B173D9">
      <w:pPr>
        <w:pStyle w:val="Normalll"/>
      </w:pPr>
      <w:r>
        <w:t xml:space="preserve">Dalam sistem perpajakan yang menganut prinsip deductibility of interest, bunga pinjaman yang dibayarkan oleh perusahaan dapat dikurangkan dari penghasilan kena pajak. Oleh karena itu, perusahaan yang memiliki tingkat leverage tinggi dapat menurunkan laba kena pajaknya secara legal, yang pada akhirnya mengurangi beban pajak efektif perusahaan. Hal ini sesuai dengan </w:t>
      </w:r>
      <w:r w:rsidRPr="003313BC">
        <w:rPr>
          <w:i/>
          <w:iCs/>
        </w:rPr>
        <w:t>Trade-Off Theory</w:t>
      </w:r>
      <w:r>
        <w:t>, di mana perusahaan menyeimbangkan antara manfaat pajak dari utang dan biaya kebangkrutan potensial.</w:t>
      </w:r>
    </w:p>
    <w:p w14:paraId="30FF60DD" w14:textId="69514B66" w:rsidR="00D83E9B" w:rsidRDefault="00281304" w:rsidP="00D83E9B">
      <w:pPr>
        <w:pStyle w:val="Normalll"/>
      </w:pPr>
      <w:commentRangeStart w:id="41"/>
      <w:r>
        <w:t>Menurut Gupta dan Newberry (1997)</w:t>
      </w:r>
      <w:commentRangeEnd w:id="41"/>
      <w:r>
        <w:rPr>
          <w:rStyle w:val="CommentReference"/>
          <w:rFonts w:cstheme="minorBidi"/>
          <w:color w:val="auto"/>
          <w:kern w:val="2"/>
        </w:rPr>
        <w:commentReference w:id="41"/>
      </w:r>
      <w:r>
        <w:t xml:space="preserve">, perusahaan dengan </w:t>
      </w:r>
      <w:r w:rsidRPr="003313BC">
        <w:rPr>
          <w:i/>
          <w:iCs/>
        </w:rPr>
        <w:t>leverage</w:t>
      </w:r>
      <w:r>
        <w:t xml:space="preserve"> tinggi secara konsisten menunjukkan </w:t>
      </w:r>
      <w:r w:rsidRPr="003313BC">
        <w:rPr>
          <w:i/>
          <w:iCs/>
        </w:rPr>
        <w:t>Effective Tax Rate (ETR)</w:t>
      </w:r>
      <w:r>
        <w:t xml:space="preserve"> yang lebih rendah karena mereka memiliki beban bunga yang signifikan yang dapat dikurangkan dari penghasilan kena pajak. Penelitian oleh </w:t>
      </w:r>
      <w:commentRangeStart w:id="42"/>
      <w:r>
        <w:t>Richardson dan Lanis (2007)</w:t>
      </w:r>
      <w:commentRangeEnd w:id="42"/>
      <w:r>
        <w:rPr>
          <w:rStyle w:val="CommentReference"/>
          <w:rFonts w:cstheme="minorBidi"/>
          <w:color w:val="auto"/>
          <w:kern w:val="2"/>
        </w:rPr>
        <w:commentReference w:id="42"/>
      </w:r>
      <w:r>
        <w:t xml:space="preserve"> juga menemukan hasil serupa dalam konteks perusahaan Australia, di mana DAR yang tinggi berkorelasi negatif dengan ETR, menunjukkan bahwa </w:t>
      </w:r>
      <w:r w:rsidRPr="003313BC">
        <w:rPr>
          <w:i/>
          <w:iCs/>
        </w:rPr>
        <w:t>leverage</w:t>
      </w:r>
      <w:r>
        <w:t xml:space="preserve"> merupakan salah satu alat yang digunakan perusahaan dalam aktivitas tax avoidance. Sementara itu, Lim (2011) menekankan bahwa perusahaan dapat meningkatkan penghindaran pajaknya dengan mengatur komposisi utangnya secara strategis, terutama dengan memanfaatkan pinjaman intra-group dari anak usaha yang berada di yurisdiksi dengan pajak rendah, sehingga pengaruh leverage terhadap penghindaran pajak menjadi semakin kuat dalam konteks perusahaan multinasional.</w:t>
      </w:r>
    </w:p>
    <w:p w14:paraId="47F312FE" w14:textId="5033D1AE" w:rsidR="00D83E9B" w:rsidRDefault="00D83E9B" w:rsidP="00D83E9B">
      <w:pPr>
        <w:pStyle w:val="Normalll"/>
      </w:pPr>
      <w:r>
        <w:t xml:space="preserve">Pemilihan Debt to Asset Ratio (DAR) dibandingkan Debt to Equity Ratio (DER) didasarkan pada relevansi DAR dalam mencerminkan proporsi pendanaan perusahaan yang berasal dari utang terhadap total aset. DAR lebih menggambarkan sejauh mana aset perusahaan dibiayai oleh kewajiban yang dapat menghasilkan </w:t>
      </w:r>
      <w:r>
        <w:lastRenderedPageBreak/>
        <w:t>beban bunga yang bersifat pengurang pajak, sehingga lebih tepat untuk dianalisis dalam konteks penghindaran pajak. Selain itu, DAR cenderung lebih stabil dibanding DER yang sensitif terhadap fluktuasi ekuitas, sehingga memberikan ukuran yang lebih konsisten dalam menguji pengaruh leverage terhadap Effective Tax Rate (ETR).</w:t>
      </w:r>
    </w:p>
    <w:p w14:paraId="52B62550" w14:textId="4193EC9C" w:rsidR="00281304" w:rsidRDefault="00281304" w:rsidP="00281304">
      <w:pPr>
        <w:pStyle w:val="Normalll"/>
      </w:pPr>
      <w:r>
        <w:t xml:space="preserve">Berdasarkan teori dan hasil penelitian diatas, dalam penelitian ini </w:t>
      </w:r>
      <w:r w:rsidRPr="003313BC">
        <w:rPr>
          <w:i/>
          <w:iCs/>
        </w:rPr>
        <w:t xml:space="preserve">Debt to Asset Ratio </w:t>
      </w:r>
      <w:r>
        <w:t xml:space="preserve">diasumsikan berpengaruh negatif terhadap </w:t>
      </w:r>
      <w:r w:rsidRPr="003313BC">
        <w:rPr>
          <w:i/>
          <w:iCs/>
        </w:rPr>
        <w:t>Effective Tax Rate (ETR),</w:t>
      </w:r>
      <w:r>
        <w:t xml:space="preserve"> karena semakin tinggi rasio utang maka semakin besar pula kemungkinan perusahaan melakukan penghindaran pajak melalui pemanfaatan bunga utang sebagai pengurang pajak.</w:t>
      </w:r>
    </w:p>
    <w:p w14:paraId="102AD568" w14:textId="77777777" w:rsidR="00B173D9" w:rsidRDefault="00B173D9" w:rsidP="00281304">
      <w:pPr>
        <w:pStyle w:val="Normalll"/>
      </w:pPr>
    </w:p>
    <w:p w14:paraId="78DCBFBD" w14:textId="77777777" w:rsidR="009D6AAD" w:rsidRDefault="009D6AAD" w:rsidP="009D6AAD">
      <w:pPr>
        <w:pStyle w:val="Heading2"/>
        <w:spacing w:after="240"/>
        <w:ind w:hanging="120"/>
      </w:pPr>
    </w:p>
    <w:p w14:paraId="5955B261" w14:textId="6E99EEB8" w:rsidR="002F59C1" w:rsidRDefault="009D6AAD">
      <w:pPr>
        <w:pStyle w:val="Heading2"/>
        <w:numPr>
          <w:ilvl w:val="0"/>
          <w:numId w:val="15"/>
        </w:numPr>
        <w:spacing w:after="240"/>
      </w:pPr>
      <w:bookmarkStart w:id="43" w:name="_Toc204440330"/>
      <w:r>
        <w:rPr>
          <w:noProof/>
        </w:rPr>
        <mc:AlternateContent>
          <mc:Choice Requires="wps">
            <w:drawing>
              <wp:anchor distT="0" distB="0" distL="114300" distR="114300" simplePos="0" relativeHeight="251769856" behindDoc="0" locked="0" layoutInCell="1" allowOverlap="1" wp14:anchorId="584246C3" wp14:editId="383D0BD1">
                <wp:simplePos x="0" y="0"/>
                <wp:positionH relativeFrom="column">
                  <wp:posOffset>-1036320</wp:posOffset>
                </wp:positionH>
                <wp:positionV relativeFrom="paragraph">
                  <wp:posOffset>4969510</wp:posOffset>
                </wp:positionV>
                <wp:extent cx="6816725" cy="635"/>
                <wp:effectExtent l="0" t="0" r="0" b="0"/>
                <wp:wrapTopAndBottom/>
                <wp:docPr id="576377350" name="Text Box 1"/>
                <wp:cNvGraphicFramePr/>
                <a:graphic xmlns:a="http://schemas.openxmlformats.org/drawingml/2006/main">
                  <a:graphicData uri="http://schemas.microsoft.com/office/word/2010/wordprocessingShape">
                    <wps:wsp>
                      <wps:cNvSpPr txBox="1"/>
                      <wps:spPr>
                        <a:xfrm>
                          <a:off x="0" y="0"/>
                          <a:ext cx="6816725" cy="635"/>
                        </a:xfrm>
                        <a:prstGeom prst="rect">
                          <a:avLst/>
                        </a:prstGeom>
                        <a:solidFill>
                          <a:prstClr val="white"/>
                        </a:solidFill>
                        <a:ln>
                          <a:noFill/>
                        </a:ln>
                      </wps:spPr>
                      <wps:txbx>
                        <w:txbxContent>
                          <w:p w14:paraId="4B6B049F" w14:textId="39E87B07" w:rsidR="00FA5442" w:rsidRPr="00FA5442" w:rsidRDefault="00FA5442" w:rsidP="00FA5442">
                            <w:pPr>
                              <w:pStyle w:val="Caption"/>
                              <w:jc w:val="center"/>
                              <w:rPr>
                                <w:rFonts w:eastAsia="Cambria" w:cs="Cambria"/>
                                <w:b/>
                                <w:bCs/>
                                <w:i w:val="0"/>
                                <w:iCs w:val="0"/>
                                <w:color w:val="auto"/>
                                <w:kern w:val="0"/>
                                <w:sz w:val="24"/>
                                <w:szCs w:val="24"/>
                                <w:lang w:val="id"/>
                                <w14:ligatures w14:val="none"/>
                              </w:rPr>
                            </w:pPr>
                            <w:bookmarkStart w:id="44" w:name="_Toc202798309"/>
                            <w:r w:rsidRPr="00FA5442">
                              <w:rPr>
                                <w:b/>
                                <w:bCs/>
                                <w:i w:val="0"/>
                                <w:iCs w:val="0"/>
                                <w:color w:val="auto"/>
                                <w:sz w:val="24"/>
                                <w:szCs w:val="24"/>
                              </w:rPr>
                              <w:t xml:space="preserve">Gambar 2. </w:t>
                            </w:r>
                            <w:r w:rsidRPr="00FA5442">
                              <w:rPr>
                                <w:b/>
                                <w:bCs/>
                                <w:i w:val="0"/>
                                <w:iCs w:val="0"/>
                                <w:color w:val="auto"/>
                                <w:sz w:val="24"/>
                                <w:szCs w:val="24"/>
                              </w:rPr>
                              <w:fldChar w:fldCharType="begin"/>
                            </w:r>
                            <w:r w:rsidRPr="00FA5442">
                              <w:rPr>
                                <w:b/>
                                <w:bCs/>
                                <w:i w:val="0"/>
                                <w:iCs w:val="0"/>
                                <w:color w:val="auto"/>
                                <w:sz w:val="24"/>
                                <w:szCs w:val="24"/>
                              </w:rPr>
                              <w:instrText xml:space="preserve"> SEQ Gambar_2. \* ARABIC </w:instrText>
                            </w:r>
                            <w:r w:rsidRPr="00FA5442">
                              <w:rPr>
                                <w:b/>
                                <w:bCs/>
                                <w:i w:val="0"/>
                                <w:iCs w:val="0"/>
                                <w:color w:val="auto"/>
                                <w:sz w:val="24"/>
                                <w:szCs w:val="24"/>
                              </w:rPr>
                              <w:fldChar w:fldCharType="separate"/>
                            </w:r>
                            <w:r>
                              <w:rPr>
                                <w:b/>
                                <w:bCs/>
                                <w:i w:val="0"/>
                                <w:iCs w:val="0"/>
                                <w:noProof/>
                                <w:color w:val="auto"/>
                                <w:sz w:val="24"/>
                                <w:szCs w:val="24"/>
                              </w:rPr>
                              <w:t>1</w:t>
                            </w:r>
                            <w:r w:rsidRPr="00FA5442">
                              <w:rPr>
                                <w:b/>
                                <w:bCs/>
                                <w:i w:val="0"/>
                                <w:iCs w:val="0"/>
                                <w:color w:val="auto"/>
                                <w:sz w:val="24"/>
                                <w:szCs w:val="24"/>
                              </w:rPr>
                              <w:fldChar w:fldCharType="end"/>
                            </w:r>
                            <w:r w:rsidRPr="00FA5442">
                              <w:rPr>
                                <w:b/>
                                <w:bCs/>
                                <w:i w:val="0"/>
                                <w:iCs w:val="0"/>
                                <w:color w:val="auto"/>
                                <w:sz w:val="24"/>
                                <w:szCs w:val="24"/>
                              </w:rPr>
                              <w:t xml:space="preserve"> Kerangka Pemikiran</w:t>
                            </w:r>
                            <w:bookmarkEnd w:id="44"/>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584246C3" id="_x0000_t202" coordsize="21600,21600" o:spt="202" path="m,l,21600r21600,l21600,xe">
                <v:stroke joinstyle="miter"/>
                <v:path gradientshapeok="t" o:connecttype="rect"/>
              </v:shapetype>
              <v:shape id="Text Box 1" o:spid="_x0000_s1026" type="#_x0000_t202" style="position:absolute;left:0;text-align:left;margin-left:-81.6pt;margin-top:391.3pt;width:536.75pt;height:.05pt;z-index:2517698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" stroked="f">
                <v:textbox style="mso-fit-shape-to-text:t" inset="0,0,0,0">
                  <w:txbxContent>
                    <w:p w14:paraId="4B6B049F" w14:textId="39E87B07" w:rsidR="00FA5442" w:rsidRPr="00FA5442" w:rsidRDefault="00FA5442" w:rsidP="00FA5442">
                      <w:pPr>
                        <w:pStyle w:val="Caption"/>
                        <w:jc w:val="center"/>
                        <w:rPr>
                          <w:rFonts w:eastAsia="Cambria" w:cs="Cambria"/>
                          <w:b/>
                          <w:bCs/>
                          <w:i w:val="0"/>
                          <w:iCs w:val="0"/>
                          <w:color w:val="auto"/>
                          <w:kern w:val="0"/>
                          <w:sz w:val="24"/>
                          <w:szCs w:val="24"/>
                          <w:lang w:val="id"/>
                          <w14:ligatures w14:val="none"/>
                        </w:rPr>
                      </w:pPr>
                      <w:bookmarkStart w:id="45" w:name="_Toc202798309"/>
                      <w:r w:rsidRPr="00FA5442">
                        <w:rPr>
                          <w:b/>
                          <w:bCs/>
                          <w:i w:val="0"/>
                          <w:iCs w:val="0"/>
                          <w:color w:val="auto"/>
                          <w:sz w:val="24"/>
                          <w:szCs w:val="24"/>
                        </w:rPr>
                        <w:t xml:space="preserve">Gambar 2. </w:t>
                      </w:r>
                      <w:r w:rsidRPr="00FA5442">
                        <w:rPr>
                          <w:b/>
                          <w:bCs/>
                          <w:i w:val="0"/>
                          <w:iCs w:val="0"/>
                          <w:color w:val="auto"/>
                          <w:sz w:val="24"/>
                          <w:szCs w:val="24"/>
                        </w:rPr>
                        <w:fldChar w:fldCharType="begin"/>
                      </w:r>
                      <w:r w:rsidRPr="00FA5442">
                        <w:rPr>
                          <w:b/>
                          <w:bCs/>
                          <w:i w:val="0"/>
                          <w:iCs w:val="0"/>
                          <w:color w:val="auto"/>
                          <w:sz w:val="24"/>
                          <w:szCs w:val="24"/>
                        </w:rPr>
                        <w:instrText xml:space="preserve"> SEQ Gambar_2. \* ARABIC </w:instrText>
                      </w:r>
                      <w:r w:rsidRPr="00FA5442">
                        <w:rPr>
                          <w:b/>
                          <w:bCs/>
                          <w:i w:val="0"/>
                          <w:iCs w:val="0"/>
                          <w:color w:val="auto"/>
                          <w:sz w:val="24"/>
                          <w:szCs w:val="24"/>
                        </w:rPr>
                        <w:fldChar w:fldCharType="separate"/>
                      </w:r>
                      <w:r>
                        <w:rPr>
                          <w:b/>
                          <w:bCs/>
                          <w:i w:val="0"/>
                          <w:iCs w:val="0"/>
                          <w:noProof/>
                          <w:color w:val="auto"/>
                          <w:sz w:val="24"/>
                          <w:szCs w:val="24"/>
                        </w:rPr>
                        <w:t>1</w:t>
                      </w:r>
                      <w:r w:rsidRPr="00FA5442">
                        <w:rPr>
                          <w:b/>
                          <w:bCs/>
                          <w:i w:val="0"/>
                          <w:iCs w:val="0"/>
                          <w:color w:val="auto"/>
                          <w:sz w:val="24"/>
                          <w:szCs w:val="24"/>
                        </w:rPr>
                        <w:fldChar w:fldCharType="end"/>
                      </w:r>
                      <w:r w:rsidRPr="00FA5442">
                        <w:rPr>
                          <w:b/>
                          <w:bCs/>
                          <w:i w:val="0"/>
                          <w:iCs w:val="0"/>
                          <w:color w:val="auto"/>
                          <w:sz w:val="24"/>
                          <w:szCs w:val="24"/>
                        </w:rPr>
                        <w:t xml:space="preserve"> Kerangka Pemikiran</w:t>
                      </w:r>
                      <w:bookmarkEnd w:id="45"/>
                    </w:p>
                  </w:txbxContent>
                </v:textbox>
                <w10:wrap type="topAndBottom"/>
              </v:shape>
            </w:pict>
          </mc:Fallback>
        </mc:AlternateContent>
      </w:r>
      <w:r>
        <w:rPr>
          <w:noProof/>
          <w14:ligatures w14:val="standardContextual"/>
        </w:rPr>
        <mc:AlternateContent>
          <mc:Choice Requires="wpg">
            <w:drawing>
              <wp:anchor distT="0" distB="0" distL="114300" distR="114300" simplePos="0" relativeHeight="251777024" behindDoc="0" locked="0" layoutInCell="1" allowOverlap="1" wp14:anchorId="658DCB74" wp14:editId="7DDE1FC4">
                <wp:simplePos x="0" y="0"/>
                <wp:positionH relativeFrom="column">
                  <wp:posOffset>-1135380</wp:posOffset>
                </wp:positionH>
                <wp:positionV relativeFrom="paragraph">
                  <wp:posOffset>415290</wp:posOffset>
                </wp:positionV>
                <wp:extent cx="6819265" cy="4330700"/>
                <wp:effectExtent l="0" t="0" r="19685" b="12700"/>
                <wp:wrapTopAndBottom/>
                <wp:docPr id="871502620" name="Group 42"/>
                <wp:cNvGraphicFramePr/>
                <a:graphic xmlns:a="http://schemas.openxmlformats.org/drawingml/2006/main">
                  <a:graphicData uri="http://schemas.microsoft.com/office/word/2010/wordprocessingGroup">
                    <wpg:wgp>
                      <wpg:cNvGrpSpPr/>
                      <wpg:grpSpPr>
                        <a:xfrm>
                          <a:off x="0" y="0"/>
                          <a:ext cx="6819265" cy="4330700"/>
                          <a:chOff x="0" y="0"/>
                          <a:chExt cx="6819265" cy="4330700"/>
                        </a:xfrm>
                      </wpg:grpSpPr>
                      <wps:wsp>
                        <wps:cNvPr id="871231417" name="Rectangle 1"/>
                        <wps:cNvSpPr/>
                        <wps:spPr>
                          <a:xfrm>
                            <a:off x="2590800" y="0"/>
                            <a:ext cx="1904365" cy="271780"/>
                          </a:xfrm>
                          <a:prstGeom prst="rect">
                            <a:avLst/>
                          </a:prstGeom>
                        </wps:spPr>
                        <wps:style>
                          <a:lnRef idx="2">
                            <a:schemeClr val="dk1"/>
                          </a:lnRef>
                          <a:fillRef idx="1">
                            <a:schemeClr val="lt1"/>
                          </a:fillRef>
                          <a:effectRef idx="0">
                            <a:schemeClr val="dk1"/>
                          </a:effectRef>
                          <a:fontRef idx="minor">
                            <a:schemeClr val="dk1"/>
                          </a:fontRef>
                        </wps:style>
                        <wps:txbx>
                          <w:txbxContent>
                            <w:p w14:paraId="5074264B" w14:textId="4C535047" w:rsidR="00B03ACA" w:rsidRPr="009D6AAD" w:rsidRDefault="00E276A9" w:rsidP="00B03ACA">
                              <w:pPr>
                                <w:jc w:val="center"/>
                                <w:rPr>
                                  <w:i/>
                                  <w:iCs/>
                                </w:rPr>
                              </w:pPr>
                              <w:r w:rsidRPr="009D6AAD">
                                <w:rPr>
                                  <w:i/>
                                  <w:iCs/>
                                </w:rPr>
                                <w:t>Agency Theory</w:t>
                              </w:r>
                            </w:p>
                            <w:p w14:paraId="12EDE4A3" w14:textId="77777777" w:rsidR="00B03ACA" w:rsidRDefault="00B03ACA"/>
                            <w:p w14:paraId="24723B53" w14:textId="4B690F71" w:rsidR="00B03ACA" w:rsidRDefault="00E276A9" w:rsidP="00B03ACA">
                              <w:pPr>
                                <w:jc w:val="center"/>
                              </w:pPr>
                              <w:r>
                                <w:t>Agency Theory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43133104" name="Rectangle 1"/>
                        <wps:cNvSpPr/>
                        <wps:spPr>
                          <a:xfrm>
                            <a:off x="2590800" y="1524000"/>
                            <a:ext cx="1942465" cy="330200"/>
                          </a:xfrm>
                          <a:prstGeom prst="rect">
                            <a:avLst/>
                          </a:prstGeom>
                        </wps:spPr>
                        <wps:style>
                          <a:lnRef idx="2">
                            <a:schemeClr val="dk1"/>
                          </a:lnRef>
                          <a:fillRef idx="1">
                            <a:schemeClr val="lt1"/>
                          </a:fillRef>
                          <a:effectRef idx="0">
                            <a:schemeClr val="dk1"/>
                          </a:effectRef>
                          <a:fontRef idx="minor">
                            <a:schemeClr val="dk1"/>
                          </a:fontRef>
                        </wps:style>
                        <wps:txbx>
                          <w:txbxContent>
                            <w:p w14:paraId="50AD35F2" w14:textId="485DD713" w:rsidR="00B03ACA" w:rsidRPr="009D6AAD" w:rsidRDefault="00E276A9" w:rsidP="00F5663D">
                              <w:pPr>
                                <w:spacing w:line="240" w:lineRule="auto"/>
                                <w:jc w:val="center"/>
                                <w:rPr>
                                  <w:i/>
                                  <w:iCs/>
                                </w:rPr>
                              </w:pPr>
                              <w:r w:rsidRPr="009D6AAD">
                                <w:rPr>
                                  <w:i/>
                                  <w:iCs/>
                                </w:rPr>
                                <w:t>Tax Avoidance</w:t>
                              </w:r>
                            </w:p>
                            <w:p w14:paraId="1FFB705D" w14:textId="77777777" w:rsidR="00B03ACA" w:rsidRDefault="00B03ACA"/>
                            <w:p w14:paraId="3CBD2BB4" w14:textId="0C126566" w:rsidR="00B03ACA" w:rsidRDefault="00E276A9" w:rsidP="00F5663D">
                              <w:pPr>
                                <w:spacing w:line="240" w:lineRule="auto"/>
                                <w:jc w:val="center"/>
                              </w:pPr>
                              <w:r>
                                <w:t>Tax Avoidance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17133537" name="Rectangle 1"/>
                        <wps:cNvSpPr/>
                        <wps:spPr>
                          <a:xfrm>
                            <a:off x="2590800" y="1066800"/>
                            <a:ext cx="1942465" cy="271780"/>
                          </a:xfrm>
                          <a:prstGeom prst="rect">
                            <a:avLst/>
                          </a:prstGeom>
                        </wps:spPr>
                        <wps:style>
                          <a:lnRef idx="2">
                            <a:schemeClr val="dk1"/>
                          </a:lnRef>
                          <a:fillRef idx="1">
                            <a:schemeClr val="lt1"/>
                          </a:fillRef>
                          <a:effectRef idx="0">
                            <a:schemeClr val="dk1"/>
                          </a:effectRef>
                          <a:fontRef idx="minor">
                            <a:schemeClr val="dk1"/>
                          </a:fontRef>
                        </wps:style>
                        <wps:txbx>
                          <w:txbxContent>
                            <w:p w14:paraId="1780A59A" w14:textId="434E333C" w:rsidR="00B03ACA" w:rsidRPr="009D6AAD" w:rsidRDefault="00E276A9" w:rsidP="00B03ACA">
                              <w:pPr>
                                <w:jc w:val="center"/>
                                <w:rPr>
                                  <w:i/>
                                  <w:iCs/>
                                </w:rPr>
                              </w:pPr>
                              <w:r w:rsidRPr="009D6AAD">
                                <w:rPr>
                                  <w:i/>
                                  <w:iCs/>
                                </w:rPr>
                                <w:t>Tax Planning Theory</w:t>
                              </w:r>
                            </w:p>
                            <w:p w14:paraId="3D5DD3FF" w14:textId="77777777" w:rsidR="00B03ACA" w:rsidRDefault="00B03ACA"/>
                            <w:p w14:paraId="0A36F001" w14:textId="539AA950" w:rsidR="00B03ACA" w:rsidRDefault="00E276A9" w:rsidP="00B03ACA">
                              <w:pPr>
                                <w:jc w:val="center"/>
                              </w:pPr>
                              <w:r>
                                <w:t>Tax Planning Theory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69490324" name="Rectangle 1"/>
                        <wps:cNvSpPr/>
                        <wps:spPr>
                          <a:xfrm>
                            <a:off x="2108200" y="3898900"/>
                            <a:ext cx="3008630" cy="431800"/>
                          </a:xfrm>
                          <a:prstGeom prst="rect">
                            <a:avLst/>
                          </a:prstGeom>
                        </wps:spPr>
                        <wps:style>
                          <a:lnRef idx="2">
                            <a:schemeClr val="dk1"/>
                          </a:lnRef>
                          <a:fillRef idx="1">
                            <a:schemeClr val="lt1"/>
                          </a:fillRef>
                          <a:effectRef idx="0">
                            <a:schemeClr val="dk1"/>
                          </a:effectRef>
                          <a:fontRef idx="minor">
                            <a:schemeClr val="dk1"/>
                          </a:fontRef>
                        </wps:style>
                        <wps:txbx>
                          <w:txbxContent>
                            <w:p w14:paraId="0BAAD446" w14:textId="6452233B" w:rsidR="00B03ACA" w:rsidRDefault="00775E97" w:rsidP="00B03ACA">
                              <w:pPr>
                                <w:spacing w:after="0" w:line="240" w:lineRule="auto"/>
                                <w:jc w:val="center"/>
                              </w:pPr>
                              <w:r>
                                <w:t>Effective Tax Rate (ETR)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69186220" name="Rectangle 1"/>
                        <wps:cNvSpPr/>
                        <wps:spPr>
                          <a:xfrm>
                            <a:off x="0" y="2355850"/>
                            <a:ext cx="2138680" cy="710565"/>
                          </a:xfrm>
                          <a:prstGeom prst="rect">
                            <a:avLst/>
                          </a:prstGeom>
                        </wps:spPr>
                        <wps:style>
                          <a:lnRef idx="2">
                            <a:schemeClr val="dk1"/>
                          </a:lnRef>
                          <a:fillRef idx="1">
                            <a:schemeClr val="lt1"/>
                          </a:fillRef>
                          <a:effectRef idx="0">
                            <a:schemeClr val="dk1"/>
                          </a:effectRef>
                          <a:fontRef idx="minor">
                            <a:schemeClr val="dk1"/>
                          </a:fontRef>
                        </wps:style>
                        <wps:txbx>
                          <w:txbxContent>
                            <w:p w14:paraId="4301E6DF" w14:textId="33CE7B9A" w:rsidR="00B03ACA" w:rsidRDefault="006A19A4" w:rsidP="006A19A4">
                              <w:pPr>
                                <w:spacing w:after="0" w:line="240" w:lineRule="auto"/>
                                <w:jc w:val="center"/>
                              </w:pPr>
                              <w:r>
                                <w:rPr>
                                  <w:i/>
                                  <w:iCs/>
                                </w:rPr>
                                <w:t>Transfer Pricing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74979752" name="Rectangle 1"/>
                        <wps:cNvSpPr/>
                        <wps:spPr>
                          <a:xfrm>
                            <a:off x="2679700" y="2336800"/>
                            <a:ext cx="1668780" cy="862965"/>
                          </a:xfrm>
                          <a:prstGeom prst="rect">
                            <a:avLst/>
                          </a:prstGeom>
                        </wps:spPr>
                        <wps:style>
                          <a:lnRef idx="2">
                            <a:schemeClr val="dk1"/>
                          </a:lnRef>
                          <a:fillRef idx="1">
                            <a:schemeClr val="lt1"/>
                          </a:fillRef>
                          <a:effectRef idx="0">
                            <a:schemeClr val="dk1"/>
                          </a:effectRef>
                          <a:fontRef idx="minor">
                            <a:schemeClr val="dk1"/>
                          </a:fontRef>
                        </wps:style>
                        <wps:txbx>
                          <w:txbxContent>
                            <w:p w14:paraId="18791C47" w14:textId="25EEEC42" w:rsidR="00B03ACA" w:rsidRDefault="00E276A9" w:rsidP="00B03ACA">
                              <w:pPr>
                                <w:spacing w:after="0" w:line="240" w:lineRule="auto"/>
                                <w:jc w:val="center"/>
                              </w:pPr>
                              <w:r>
                                <w:t xml:space="preserve">Ukuran Perusahaan </w:t>
                              </w:r>
                              <w:r>
                                <w:br/>
                                <w:t>(dengan pengukuran jumlah aset)</w:t>
                              </w:r>
                            </w:p>
                            <w:p w14:paraId="793E8A3C" w14:textId="77777777" w:rsidR="00B03ACA" w:rsidRDefault="00B03ACA"/>
                            <w:p w14:paraId="03E08DC4" w14:textId="6F4A13B5" w:rsidR="00B03ACA" w:rsidRDefault="00E276A9" w:rsidP="00B03ACA">
                              <w:pPr>
                                <w:spacing w:after="0" w:line="240" w:lineRule="auto"/>
                                <w:jc w:val="center"/>
                              </w:pPr>
                              <w:r>
                                <w:t xml:space="preserve">Ukuran Perusahaan </w:t>
                              </w:r>
                              <w:r>
                                <w:br/>
                                <w:t>(dengan pengukuran jumlah aset)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2068597" name="Rectangle 1"/>
                        <wps:cNvSpPr/>
                        <wps:spPr>
                          <a:xfrm>
                            <a:off x="4845050" y="2266950"/>
                            <a:ext cx="1974215" cy="837565"/>
                          </a:xfrm>
                          <a:prstGeom prst="rect">
                            <a:avLst/>
                          </a:prstGeom>
                        </wps:spPr>
                        <wps:style>
                          <a:lnRef idx="2">
                            <a:schemeClr val="dk1"/>
                          </a:lnRef>
                          <a:fillRef idx="1">
                            <a:schemeClr val="lt1"/>
                          </a:fillRef>
                          <a:effectRef idx="0">
                            <a:schemeClr val="dk1"/>
                          </a:effectRef>
                          <a:fontRef idx="minor">
                            <a:schemeClr val="dk1"/>
                          </a:fontRef>
                        </wps:style>
                        <wps:txbx>
                          <w:txbxContent>
                            <w:p w14:paraId="5DCBDF22" w14:textId="11B87C79" w:rsidR="00B03ACA" w:rsidRDefault="00775E97" w:rsidP="00B03ACA">
                              <w:pPr>
                                <w:spacing w:after="0" w:line="240" w:lineRule="auto"/>
                                <w:jc w:val="center"/>
                              </w:pPr>
                              <w:r w:rsidRPr="009D6AAD">
                                <w:rPr>
                                  <w:i/>
                                  <w:iCs/>
                                </w:rPr>
                                <w:t xml:space="preserve">Leverage </w:t>
                              </w:r>
                              <w:r>
                                <w:br/>
                                <w:t>(melalui Debt to Aset Ratio)</w:t>
                              </w:r>
                            </w:p>
                            <w:p w14:paraId="713C06CC" w14:textId="77777777" w:rsidR="00B03ACA" w:rsidRDefault="00B03ACA"/>
                            <w:p w14:paraId="04F0114A" w14:textId="26DDB78C" w:rsidR="00B03ACA" w:rsidRDefault="00775E97" w:rsidP="00B03ACA">
                              <w:pPr>
                                <w:spacing w:after="0" w:line="240" w:lineRule="auto"/>
                                <w:jc w:val="center"/>
                              </w:pPr>
                              <w:r>
                                <w:t xml:space="preserve">Leverage </w:t>
                              </w:r>
                              <w:r>
                                <w:br/>
                                <w:t>(melalui Debt to Aset Ratio)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60500231" name="Straight Arrow Connector 2"/>
                        <wps:cNvCnPr/>
                        <wps:spPr>
                          <a:xfrm>
                            <a:off x="3524250" y="266700"/>
                            <a:ext cx="0" cy="25334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61262610" name="Straight Arrow Connector 2"/>
                        <wps:cNvCnPr/>
                        <wps:spPr>
                          <a:xfrm>
                            <a:off x="3524250" y="1346200"/>
                            <a:ext cx="0" cy="18478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995386423" name="Straight Arrow Connector 2"/>
                        <wps:cNvCnPr/>
                        <wps:spPr>
                          <a:xfrm flipH="1">
                            <a:off x="1562100" y="1943100"/>
                            <a:ext cx="1880235" cy="32258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053385626" name="Straight Arrow Connector 2"/>
                        <wps:cNvCnPr/>
                        <wps:spPr>
                          <a:xfrm>
                            <a:off x="3651250" y="1943100"/>
                            <a:ext cx="2134870" cy="29718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53044471" name="Straight Arrow Connector 2"/>
                        <wps:cNvCnPr/>
                        <wps:spPr>
                          <a:xfrm>
                            <a:off x="3536950" y="1943100"/>
                            <a:ext cx="0" cy="32258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62773418" name="Straight Arrow Connector 2"/>
                        <wps:cNvCnPr/>
                        <wps:spPr>
                          <a:xfrm>
                            <a:off x="1479550" y="3282950"/>
                            <a:ext cx="1967230" cy="53848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412566404" name="Straight Arrow Connector 2"/>
                        <wps:cNvCnPr/>
                        <wps:spPr>
                          <a:xfrm>
                            <a:off x="3543300" y="3333750"/>
                            <a:ext cx="0" cy="43878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702509891" name="Straight Arrow Connector 2"/>
                        <wps:cNvCnPr/>
                        <wps:spPr>
                          <a:xfrm flipH="1">
                            <a:off x="3625850" y="3282950"/>
                            <a:ext cx="2030730" cy="53848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436490859" name="Rectangle 1"/>
                        <wps:cNvSpPr/>
                        <wps:spPr>
                          <a:xfrm>
                            <a:off x="2590800" y="520700"/>
                            <a:ext cx="1904365" cy="271780"/>
                          </a:xfrm>
                          <a:prstGeom prst="rect">
                            <a:avLst/>
                          </a:prstGeom>
                        </wps:spPr>
                        <wps:style>
                          <a:lnRef idx="2">
                            <a:schemeClr val="dk1"/>
                          </a:lnRef>
                          <a:fillRef idx="1">
                            <a:schemeClr val="lt1"/>
                          </a:fillRef>
                          <a:effectRef idx="0">
                            <a:schemeClr val="dk1"/>
                          </a:effectRef>
                          <a:fontRef idx="minor">
                            <a:schemeClr val="dk1"/>
                          </a:fontRef>
                        </wps:style>
                        <wps:txbx>
                          <w:txbxContent>
                            <w:p w14:paraId="77887940" w14:textId="46A56BD9" w:rsidR="009D6AAD" w:rsidRPr="009D6AAD" w:rsidRDefault="009D6AAD" w:rsidP="009D6AAD">
                              <w:pPr>
                                <w:jc w:val="center"/>
                                <w:rPr>
                                  <w:i/>
                                  <w:iCs/>
                                </w:rPr>
                              </w:pPr>
                              <w:r w:rsidRPr="009D6AAD">
                                <w:rPr>
                                  <w:i/>
                                  <w:iCs/>
                                </w:rPr>
                                <w:t>Stakeholder Theory</w:t>
                              </w:r>
                            </w:p>
                            <w:p w14:paraId="49A082B6" w14:textId="77777777" w:rsidR="009D6AAD" w:rsidRDefault="009D6AAD" w:rsidP="009D6AAD"/>
                            <w:p w14:paraId="2DC360B4" w14:textId="77777777" w:rsidR="009D6AAD" w:rsidRDefault="009D6AAD" w:rsidP="009D6AAD">
                              <w:pPr>
                                <w:jc w:val="center"/>
                              </w:pPr>
                              <w:r>
                                <w:t>Agency Theory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1116102" name="Straight Arrow Connector 2"/>
                        <wps:cNvCnPr/>
                        <wps:spPr>
                          <a:xfrm>
                            <a:off x="3543300" y="825500"/>
                            <a:ext cx="0" cy="18478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658DCB74" id="Group 42" o:spid="_x0000_s1027" style="position:absolute;left:0;text-align:left;margin-left:-89.4pt;margin-top:32.7pt;width:536.95pt;height:341pt;z-index:251777024" coordsize="68192,433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">
                <v:rect id="Rectangle 1" o:spid="_x0000_s1028" style="position:absolute;left:25908;width:19043;height:27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" fillcolor="white [3201]" strokecolor="black [3200]" strokeweight="1pt">
                  <v:textbox>
                    <w:txbxContent>
                      <w:p w14:paraId="5074264B" w14:textId="4C535047" w:rsidR="00B03ACA" w:rsidRPr="009D6AAD" w:rsidRDefault="00E276A9" w:rsidP="00B03ACA">
                        <w:pPr>
                          <w:jc w:val="center"/>
                          <w:rPr>
                            <w:i/>
                            <w:iCs/>
                          </w:rPr>
                        </w:pPr>
                        <w:r w:rsidRPr="009D6AAD">
                          <w:rPr>
                            <w:i/>
                            <w:iCs/>
                          </w:rPr>
                          <w:t>Agency Theory</w:t>
                        </w:r>
                      </w:p>
                      <w:p w14:paraId="12EDE4A3" w14:textId="77777777" w:rsidR="00B03ACA" w:rsidRDefault="00B03ACA"/>
                      <w:p w14:paraId="24723B53" w14:textId="4B690F71" w:rsidR="00B03ACA" w:rsidRDefault="00E276A9" w:rsidP="00B03ACA">
                        <w:pPr>
                          <w:jc w:val="center"/>
                        </w:pPr>
                        <w:r>
                          <w:t>Agency Theory</w:t>
                        </w:r>
                      </w:p>
                    </w:txbxContent>
                  </v:textbox>
                </v:rect>
                <v:rect id="Rectangle 1" o:spid="_x0000_s1029" style="position:absolute;left:25908;top:15240;width:19424;height:33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" fillcolor="white [3201]" strokecolor="black [3200]" strokeweight="1pt">
                  <v:textbox>
                    <w:txbxContent>
                      <w:p w14:paraId="50AD35F2" w14:textId="485DD713" w:rsidR="00B03ACA" w:rsidRPr="009D6AAD" w:rsidRDefault="00E276A9" w:rsidP="00F5663D">
                        <w:pPr>
                          <w:spacing w:line="240" w:lineRule="auto"/>
                          <w:jc w:val="center"/>
                          <w:rPr>
                            <w:i/>
                            <w:iCs/>
                          </w:rPr>
                        </w:pPr>
                        <w:r w:rsidRPr="009D6AAD">
                          <w:rPr>
                            <w:i/>
                            <w:iCs/>
                          </w:rPr>
                          <w:t>Tax Avoidance</w:t>
                        </w:r>
                      </w:p>
                      <w:p w14:paraId="1FFB705D" w14:textId="77777777" w:rsidR="00B03ACA" w:rsidRDefault="00B03ACA"/>
                      <w:p w14:paraId="3CBD2BB4" w14:textId="0C126566" w:rsidR="00B03ACA" w:rsidRDefault="00E276A9" w:rsidP="00F5663D">
                        <w:pPr>
                          <w:spacing w:line="240" w:lineRule="auto"/>
                          <w:jc w:val="center"/>
                        </w:pPr>
                        <w:r>
                          <w:t>Tax Avoidance</w:t>
                        </w:r>
                      </w:p>
                    </w:txbxContent>
                  </v:textbox>
                </v:rect>
                <v:rect id="Rectangle 1" o:spid="_x0000_s1030" style="position:absolute;left:25908;top:10668;width:19424;height:27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" fillcolor="white [3201]" strokecolor="black [3200]" strokeweight="1pt">
                  <v:textbox>
                    <w:txbxContent>
                      <w:p w14:paraId="1780A59A" w14:textId="434E333C" w:rsidR="00B03ACA" w:rsidRPr="009D6AAD" w:rsidRDefault="00E276A9" w:rsidP="00B03ACA">
                        <w:pPr>
                          <w:jc w:val="center"/>
                          <w:rPr>
                            <w:i/>
                            <w:iCs/>
                          </w:rPr>
                        </w:pPr>
                        <w:r w:rsidRPr="009D6AAD">
                          <w:rPr>
                            <w:i/>
                            <w:iCs/>
                          </w:rPr>
                          <w:t>Tax Planning Theory</w:t>
                        </w:r>
                      </w:p>
                      <w:p w14:paraId="3D5DD3FF" w14:textId="77777777" w:rsidR="00B03ACA" w:rsidRDefault="00B03ACA"/>
                      <w:p w14:paraId="0A36F001" w14:textId="539AA950" w:rsidR="00B03ACA" w:rsidRDefault="00E276A9" w:rsidP="00B03ACA">
                        <w:pPr>
                          <w:jc w:val="center"/>
                        </w:pPr>
                        <w:r>
                          <w:t>Tax Planning Theory</w:t>
                        </w:r>
                      </w:p>
                    </w:txbxContent>
                  </v:textbox>
                </v:rect>
                <v:rect id="Rectangle 1" o:spid="_x0000_s1031" style="position:absolute;left:21082;top:38989;width:30086;height:43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" fillcolor="white [3201]" strokecolor="black [3200]" strokeweight="1pt">
                  <v:textbox>
                    <w:txbxContent>
                      <w:p w14:paraId="0BAAD446" w14:textId="6452233B" w:rsidR="00B03ACA" w:rsidRDefault="00775E97" w:rsidP="00B03ACA">
                        <w:pPr>
                          <w:spacing w:after="0" w:line="240" w:lineRule="auto"/>
                          <w:jc w:val="center"/>
                        </w:pPr>
                        <w:r>
                          <w:t>Effective Tax Rate (ETR)</w:t>
                        </w:r>
                      </w:p>
                    </w:txbxContent>
                  </v:textbox>
                </v:rect>
                <v:rect id="Rectangle 1" o:spid="_x0000_s1032" style="position:absolute;top:23558;width:21386;height:71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" fillcolor="white [3201]" strokecolor="black [3200]" strokeweight="1pt">
                  <v:textbox>
                    <w:txbxContent>
                      <w:p w14:paraId="4301E6DF" w14:textId="33CE7B9A" w:rsidR="00B03ACA" w:rsidRDefault="006A19A4" w:rsidP="006A19A4">
                        <w:pPr>
                          <w:spacing w:after="0" w:line="240" w:lineRule="auto"/>
                          <w:jc w:val="center"/>
                        </w:pPr>
                        <w:r>
                          <w:rPr>
                            <w:i/>
                            <w:iCs/>
                          </w:rPr>
                          <w:t>Transfer Pricing</w:t>
                        </w:r>
                      </w:p>
                    </w:txbxContent>
                  </v:textbox>
                </v:rect>
                <v:rect id="Rectangle 1" o:spid="_x0000_s1033" style="position:absolute;left:26797;top:23368;width:16687;height:86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" fillcolor="white [3201]" strokecolor="black [3200]" strokeweight="1pt">
                  <v:textbox>
                    <w:txbxContent>
                      <w:p w14:paraId="18791C47" w14:textId="25EEEC42" w:rsidR="00B03ACA" w:rsidRDefault="00E276A9" w:rsidP="00B03ACA">
                        <w:pPr>
                          <w:spacing w:after="0" w:line="240" w:lineRule="auto"/>
                          <w:jc w:val="center"/>
                        </w:pPr>
                        <w:r>
                          <w:t xml:space="preserve">Ukuran Perusahaan </w:t>
                        </w:r>
                        <w:r>
                          <w:br/>
                          <w:t>(dengan pengukuran jumlah aset)</w:t>
                        </w:r>
                      </w:p>
                      <w:p w14:paraId="793E8A3C" w14:textId="77777777" w:rsidR="00B03ACA" w:rsidRDefault="00B03ACA"/>
                      <w:p w14:paraId="03E08DC4" w14:textId="6F4A13B5" w:rsidR="00B03ACA" w:rsidRDefault="00E276A9" w:rsidP="00B03ACA">
                        <w:pPr>
                          <w:spacing w:after="0" w:line="240" w:lineRule="auto"/>
                          <w:jc w:val="center"/>
                        </w:pPr>
                        <w:r>
                          <w:t xml:space="preserve">Ukuran Perusahaan </w:t>
                        </w:r>
                        <w:r>
                          <w:br/>
                          <w:t>(dengan pengukuran jumlah aset)</w:t>
                        </w:r>
                      </w:p>
                    </w:txbxContent>
                  </v:textbox>
                </v:rect>
                <v:rect id="Rectangle 1" o:spid="_x0000_s1034" style="position:absolute;left:48450;top:22669;width:19742;height:83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" fillcolor="white [3201]" strokecolor="black [3200]" strokeweight="1pt">
                  <v:textbox>
                    <w:txbxContent>
                      <w:p w14:paraId="5DCBDF22" w14:textId="11B87C79" w:rsidR="00B03ACA" w:rsidRDefault="00775E97" w:rsidP="00B03ACA">
                        <w:pPr>
                          <w:spacing w:after="0" w:line="240" w:lineRule="auto"/>
                          <w:jc w:val="center"/>
                        </w:pPr>
                        <w:r w:rsidRPr="009D6AAD">
                          <w:rPr>
                            <w:i/>
                            <w:iCs/>
                          </w:rPr>
                          <w:t xml:space="preserve">Leverage </w:t>
                        </w:r>
                        <w:r>
                          <w:br/>
                          <w:t>(melalui Debt to Aset Ratio)</w:t>
                        </w:r>
                      </w:p>
                      <w:p w14:paraId="713C06CC" w14:textId="77777777" w:rsidR="00B03ACA" w:rsidRDefault="00B03ACA"/>
                      <w:p w14:paraId="04F0114A" w14:textId="26DDB78C" w:rsidR="00B03ACA" w:rsidRDefault="00775E97" w:rsidP="00B03ACA">
                        <w:pPr>
                          <w:spacing w:after="0" w:line="240" w:lineRule="auto"/>
                          <w:jc w:val="center"/>
                        </w:pPr>
                        <w:r>
                          <w:t xml:space="preserve">Leverage </w:t>
                        </w:r>
                        <w:r>
                          <w:br/>
                          <w:t>(melalui Debt to Aset Ratio)</w:t>
                        </w:r>
                      </w:p>
                    </w:txbxContent>
                  </v:textbox>
                </v:rect>
                <v:shapetype id="_x0000_t32" coordsize="21600,21600" o:spt="32" o:oned="t" path="m,l21600,21600e" filled="f">
                  <v:path arrowok="t" fillok="f" o:connecttype="none"/>
                  <o:lock v:ext="edit" shapetype="t"/>
                </v:shapetype>
                <v:shape id="Straight Arrow Connector 2" o:spid="_x0000_s1035" type="#_x0000_t32" style="position:absolute;left:35242;top:2667;width:0;height:25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" strokecolor="black [3200]" strokeweight=".5pt">
                  <v:stroke endarrow="block" joinstyle="miter"/>
                </v:shape>
                <v:shape id="Straight Arrow Connector 2" o:spid="_x0000_s1036" type="#_x0000_t32" style="position:absolute;left:35242;top:13462;width:0;height:184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" strokecolor="black [3200]" strokeweight=".5pt">
                  <v:stroke endarrow="block" joinstyle="miter"/>
                </v:shape>
                <v:shape id="Straight Arrow Connector 2" o:spid="_x0000_s1037" type="#_x0000_t32" style="position:absolute;left:15621;top:19431;width:18802;height:322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" strokecolor="black [3200]" strokeweight=".5pt">
                  <v:stroke endarrow="block" joinstyle="miter"/>
                </v:shape>
                <v:shape id="Straight Arrow Connector 2" o:spid="_x0000_s1038" type="#_x0000_t32" style="position:absolute;left:36512;top:19431;width:21349;height:297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" strokecolor="black [3200]" strokeweight=".5pt">
                  <v:stroke endarrow="block" joinstyle="miter"/>
                </v:shape>
                <v:shape id="Straight Arrow Connector 2" o:spid="_x0000_s1039" type="#_x0000_t32" style="position:absolute;left:35369;top:19431;width:0;height:322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" strokecolor="black [3200]" strokeweight=".5pt">
                  <v:stroke endarrow="block" joinstyle="miter"/>
                </v:shape>
                <v:shape id="Straight Arrow Connector 2" o:spid="_x0000_s1040" type="#_x0000_t32" style="position:absolute;left:14795;top:32829;width:19672;height:538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" strokecolor="black [3200]" strokeweight=".5pt">
                  <v:stroke endarrow="block" joinstyle="miter"/>
                </v:shape>
                <v:shape id="Straight Arrow Connector 2" o:spid="_x0000_s1041" type="#_x0000_t32" style="position:absolute;left:35433;top:33337;width:0;height:438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" strokecolor="black [3200]" strokeweight=".5pt">
                  <v:stroke endarrow="block" joinstyle="miter"/>
                </v:shape>
                <v:shape id="Straight Arrow Connector 2" o:spid="_x0000_s1042" type="#_x0000_t32" style="position:absolute;left:36258;top:32829;width:20307;height:538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" strokecolor="black [3200]" strokeweight=".5pt">
                  <v:stroke endarrow="block" joinstyle="miter"/>
                </v:shape>
                <v:rect id="Rectangle 1" o:spid="_x0000_s1043" style="position:absolute;left:25908;top:5207;width:19043;height:27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" fillcolor="white [3201]" strokecolor="black [3200]" strokeweight="1pt">
                  <v:textbox>
                    <w:txbxContent>
                      <w:p w14:paraId="77887940" w14:textId="46A56BD9" w:rsidR="009D6AAD" w:rsidRPr="009D6AAD" w:rsidRDefault="009D6AAD" w:rsidP="009D6AAD">
                        <w:pPr>
                          <w:jc w:val="center"/>
                          <w:rPr>
                            <w:i/>
                            <w:iCs/>
                          </w:rPr>
                        </w:pPr>
                        <w:r w:rsidRPr="009D6AAD">
                          <w:rPr>
                            <w:i/>
                            <w:iCs/>
                          </w:rPr>
                          <w:t>Stakeholder Theory</w:t>
                        </w:r>
                      </w:p>
                      <w:p w14:paraId="49A082B6" w14:textId="77777777" w:rsidR="009D6AAD" w:rsidRDefault="009D6AAD" w:rsidP="009D6AAD"/>
                      <w:p w14:paraId="2DC360B4" w14:textId="77777777" w:rsidR="009D6AAD" w:rsidRDefault="009D6AAD" w:rsidP="009D6AAD">
                        <w:pPr>
                          <w:jc w:val="center"/>
                        </w:pPr>
                        <w:r>
                          <w:t>Agency Theory</w:t>
                        </w:r>
                      </w:p>
                    </w:txbxContent>
                  </v:textbox>
                </v:rect>
                <v:shape id="Straight Arrow Connector 2" o:spid="_x0000_s1044" type="#_x0000_t32" style="position:absolute;left:35433;top:8255;width:0;height:184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" strokecolor="black [3200]" strokeweight=".5pt">
                  <v:stroke endarrow="block" joinstyle="miter"/>
                </v:shape>
                <w10:wrap type="topAndBottom"/>
              </v:group>
            </w:pict>
          </mc:Fallback>
        </mc:AlternateContent>
      </w:r>
      <w:r w:rsidR="00507EC8" w:rsidRPr="00FF28B6">
        <w:t>Kerangka Pemikiran</w:t>
      </w:r>
      <w:r w:rsidR="00A67342">
        <w:t xml:space="preserve"> &amp; Model Penelitian</w:t>
      </w:r>
      <w:bookmarkEnd w:id="43"/>
      <w:r w:rsidR="006D6539">
        <w:t xml:space="preserve"> </w:t>
      </w:r>
    </w:p>
    <w:p w14:paraId="02E6B059" w14:textId="753D250E" w:rsidR="00F85078" w:rsidRDefault="00F85078" w:rsidP="000C0750">
      <w:pPr>
        <w:keepNext/>
        <w:spacing w:after="0"/>
      </w:pPr>
    </w:p>
    <w:p w14:paraId="78389AAA" w14:textId="77777777" w:rsidR="00584D15" w:rsidRDefault="00584D15" w:rsidP="000C0750">
      <w:pPr>
        <w:keepNext/>
        <w:spacing w:after="0"/>
      </w:pPr>
    </w:p>
    <w:p w14:paraId="2FB66566" w14:textId="5110692B" w:rsidR="00B03ACA" w:rsidRDefault="00E26DD3" w:rsidP="000C0750">
      <w:pPr>
        <w:keepNext/>
        <w:spacing w:after="0"/>
      </w:pPr>
      <w:r>
        <w:t>B</w:t>
      </w:r>
      <w:r w:rsidR="00B03ACA">
        <w:t>erdasarkan uraian di atas, maka model penelitian ini dapat digambarkan sebagai berikut:</w:t>
      </w:r>
    </w:p>
    <w:p w14:paraId="4C1AA690" w14:textId="7D9F7C12" w:rsidR="00F85078" w:rsidRDefault="009D6AAD" w:rsidP="000C0750">
      <w:pPr>
        <w:keepNext/>
        <w:spacing w:after="0"/>
      </w:pPr>
      <w:r>
        <w:rPr>
          <w:noProof/>
        </w:rPr>
        <mc:AlternateContent>
          <mc:Choice Requires="wpg">
            <w:drawing>
              <wp:anchor distT="0" distB="0" distL="114300" distR="114300" simplePos="0" relativeHeight="251767808" behindDoc="0" locked="0" layoutInCell="1" allowOverlap="1" wp14:anchorId="2F37B147" wp14:editId="10C1AE89">
                <wp:simplePos x="0" y="0"/>
                <wp:positionH relativeFrom="column">
                  <wp:posOffset>306070</wp:posOffset>
                </wp:positionH>
                <wp:positionV relativeFrom="paragraph">
                  <wp:posOffset>194310</wp:posOffset>
                </wp:positionV>
                <wp:extent cx="4416425" cy="2032635"/>
                <wp:effectExtent l="0" t="0" r="22225" b="24765"/>
                <wp:wrapNone/>
                <wp:docPr id="2086044617" name="Group 53"/>
                <wp:cNvGraphicFramePr/>
                <a:graphic xmlns:a="http://schemas.openxmlformats.org/drawingml/2006/main">
                  <a:graphicData uri="http://schemas.microsoft.com/office/word/2010/wordprocessingGroup">
                    <wpg:wgp>
                      <wpg:cNvGrpSpPr/>
                      <wpg:grpSpPr>
                        <a:xfrm>
                          <a:off x="0" y="0"/>
                          <a:ext cx="4416425" cy="2032635"/>
                          <a:chOff x="0" y="279400"/>
                          <a:chExt cx="4416889" cy="2032938"/>
                        </a:xfrm>
                      </wpg:grpSpPr>
                      <wps:wsp>
                        <wps:cNvPr id="320231801" name="Straight Connector 34"/>
                        <wps:cNvCnPr/>
                        <wps:spPr>
                          <a:xfrm flipH="1">
                            <a:off x="0" y="540688"/>
                            <a:ext cx="0" cy="1771650"/>
                          </a:xfrm>
                          <a:prstGeom prst="line">
                            <a:avLst/>
                          </a:prstGeom>
                        </wps:spPr>
                        <wps:style>
                          <a:lnRef idx="2">
                            <a:schemeClr val="dk1"/>
                          </a:lnRef>
                          <a:fillRef idx="0">
                            <a:schemeClr val="dk1"/>
                          </a:fillRef>
                          <a:effectRef idx="1">
                            <a:schemeClr val="dk1"/>
                          </a:effectRef>
                          <a:fontRef idx="minor">
                            <a:schemeClr val="tx1"/>
                          </a:fontRef>
                        </wps:style>
                        <wps:bodyPr/>
                      </wps:wsp>
                      <wps:wsp>
                        <wps:cNvPr id="625348588" name="Rectangle 6"/>
                        <wps:cNvSpPr/>
                        <wps:spPr>
                          <a:xfrm>
                            <a:off x="246490" y="1614114"/>
                            <a:ext cx="1816021" cy="55231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34FF785" w14:textId="77777777" w:rsidR="00F85078" w:rsidRDefault="00F85078" w:rsidP="00F85078">
                              <w:pPr>
                                <w:jc w:val="center"/>
                              </w:pPr>
                              <w:r w:rsidRPr="007E3C84">
                                <w:rPr>
                                  <w:i/>
                                  <w:iCs/>
                                </w:rPr>
                                <w:t>Debt to A</w:t>
                              </w:r>
                              <w:r>
                                <w:rPr>
                                  <w:i/>
                                  <w:iCs/>
                                </w:rPr>
                                <w:t>s</w:t>
                              </w:r>
                              <w:r w:rsidRPr="007E3C84">
                                <w:rPr>
                                  <w:i/>
                                  <w:iCs/>
                                </w:rPr>
                                <w:t>set Ratio</w:t>
                              </w:r>
                              <w:r>
                                <w:t xml:space="preserve"> (DAR) (X3)</w:t>
                              </w:r>
                            </w:p>
                            <w:p w14:paraId="4DD75DEA" w14:textId="77777777" w:rsidR="00F85078" w:rsidRDefault="00F85078"/>
                            <w:p w14:paraId="3515072A" w14:textId="5A3AC77A" w:rsidR="00F85078" w:rsidRDefault="00F85078" w:rsidP="00F85078">
                              <w:pPr>
                                <w:jc w:val="center"/>
                              </w:pPr>
                              <w:r w:rsidRPr="007E3C84">
                                <w:rPr>
                                  <w:i/>
                                  <w:iCs/>
                                </w:rPr>
                                <w:t>Debt to A</w:t>
                              </w:r>
                              <w:r>
                                <w:rPr>
                                  <w:i/>
                                  <w:iCs/>
                                </w:rPr>
                                <w:t>s</w:t>
                              </w:r>
                              <w:r w:rsidRPr="007E3C84">
                                <w:rPr>
                                  <w:i/>
                                  <w:iCs/>
                                </w:rPr>
                                <w:t>set Ratio</w:t>
                              </w:r>
                              <w:r>
                                <w:t xml:space="preserve"> (DAR) (X3)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75399639" name="Rectangle 6"/>
                        <wps:cNvSpPr/>
                        <wps:spPr>
                          <a:xfrm>
                            <a:off x="254442" y="954156"/>
                            <a:ext cx="1803321" cy="406297"/>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D935982" w14:textId="77777777" w:rsidR="00F85078" w:rsidRDefault="00F85078" w:rsidP="00F85078">
                              <w:pPr>
                                <w:jc w:val="center"/>
                              </w:pPr>
                              <w:r>
                                <w:t>Aset (X2)</w:t>
                              </w:r>
                            </w:p>
                            <w:p w14:paraId="78DDA87D" w14:textId="77777777" w:rsidR="00F85078" w:rsidRDefault="00F85078"/>
                            <w:p w14:paraId="02C0AB28" w14:textId="6A95C290" w:rsidR="00F85078" w:rsidRDefault="00F85078" w:rsidP="00F85078">
                              <w:pPr>
                                <w:jc w:val="center"/>
                              </w:pPr>
                              <w:r>
                                <w:t>Aset (X2)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12102425" name="Rectangle 6"/>
                        <wps:cNvSpPr/>
                        <wps:spPr>
                          <a:xfrm>
                            <a:off x="3045349" y="850789"/>
                            <a:ext cx="1371540" cy="577704"/>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46839BA" w14:textId="77777777" w:rsidR="00F85078" w:rsidRDefault="00F85078" w:rsidP="00F85078">
                              <w:pPr>
                                <w:jc w:val="center"/>
                              </w:pPr>
                              <w:r>
                                <w:rPr>
                                  <w:i/>
                                  <w:iCs/>
                                </w:rPr>
                                <w:t xml:space="preserve">Effective Tax Rate (ETR) </w:t>
                              </w:r>
                              <w:r>
                                <w:t>(Y)</w:t>
                              </w:r>
                            </w:p>
                            <w:p w14:paraId="4D7B4D5E" w14:textId="77777777" w:rsidR="00F85078" w:rsidRDefault="00F85078"/>
                            <w:p w14:paraId="3472C94A" w14:textId="0E53DCDA" w:rsidR="00F85078" w:rsidRDefault="00F85078" w:rsidP="00F85078">
                              <w:pPr>
                                <w:jc w:val="center"/>
                              </w:pPr>
                              <w:r>
                                <w:rPr>
                                  <w:i/>
                                  <w:iCs/>
                                </w:rPr>
                                <w:t xml:space="preserve">Effective Tax Rate (ETR) </w:t>
                              </w:r>
                              <w:r>
                                <w: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20256460" name="Straight Arrow Connector 7"/>
                        <wps:cNvCnPr/>
                        <wps:spPr>
                          <a:xfrm>
                            <a:off x="2130949" y="540688"/>
                            <a:ext cx="877194" cy="66162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109472595" name="Straight Arrow Connector 7"/>
                        <wps:cNvCnPr/>
                        <wps:spPr>
                          <a:xfrm>
                            <a:off x="2059388" y="1238746"/>
                            <a:ext cx="951357" cy="4570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858563562" name="Straight Arrow Connector 7"/>
                        <wps:cNvCnPr/>
                        <wps:spPr>
                          <a:xfrm flipV="1">
                            <a:off x="2130949" y="1342113"/>
                            <a:ext cx="876897" cy="47712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806179830" name="Straight Connector 31"/>
                        <wps:cNvCnPr/>
                        <wps:spPr>
                          <a:xfrm flipH="1">
                            <a:off x="7951" y="540688"/>
                            <a:ext cx="247639" cy="0"/>
                          </a:xfrm>
                          <a:prstGeom prst="line">
                            <a:avLst/>
                          </a:prstGeom>
                        </wps:spPr>
                        <wps:style>
                          <a:lnRef idx="2">
                            <a:schemeClr val="dk1"/>
                          </a:lnRef>
                          <a:fillRef idx="0">
                            <a:schemeClr val="dk1"/>
                          </a:fillRef>
                          <a:effectRef idx="1">
                            <a:schemeClr val="dk1"/>
                          </a:effectRef>
                          <a:fontRef idx="minor">
                            <a:schemeClr val="tx1"/>
                          </a:fontRef>
                        </wps:style>
                        <wps:bodyPr/>
                      </wps:wsp>
                      <wps:wsp>
                        <wps:cNvPr id="599545077" name="Straight Connector 32"/>
                        <wps:cNvCnPr/>
                        <wps:spPr>
                          <a:xfrm flipH="1">
                            <a:off x="7951" y="1160890"/>
                            <a:ext cx="241289" cy="0"/>
                          </a:xfrm>
                          <a:prstGeom prst="line">
                            <a:avLst/>
                          </a:prstGeom>
                        </wps:spPr>
                        <wps:style>
                          <a:lnRef idx="2">
                            <a:schemeClr val="dk1"/>
                          </a:lnRef>
                          <a:fillRef idx="0">
                            <a:schemeClr val="dk1"/>
                          </a:fillRef>
                          <a:effectRef idx="1">
                            <a:schemeClr val="dk1"/>
                          </a:effectRef>
                          <a:fontRef idx="minor">
                            <a:schemeClr val="tx1"/>
                          </a:fontRef>
                        </wps:style>
                        <wps:bodyPr/>
                      </wps:wsp>
                      <wps:wsp>
                        <wps:cNvPr id="952129133" name="Straight Connector 33"/>
                        <wps:cNvCnPr/>
                        <wps:spPr>
                          <a:xfrm flipH="1">
                            <a:off x="7951" y="1812897"/>
                            <a:ext cx="234903" cy="0"/>
                          </a:xfrm>
                          <a:prstGeom prst="line">
                            <a:avLst/>
                          </a:prstGeom>
                        </wps:spPr>
                        <wps:style>
                          <a:lnRef idx="2">
                            <a:schemeClr val="dk1"/>
                          </a:lnRef>
                          <a:fillRef idx="0">
                            <a:schemeClr val="dk1"/>
                          </a:fillRef>
                          <a:effectRef idx="1">
                            <a:schemeClr val="dk1"/>
                          </a:effectRef>
                          <a:fontRef idx="minor">
                            <a:schemeClr val="tx1"/>
                          </a:fontRef>
                        </wps:style>
                        <wps:bodyPr/>
                      </wps:wsp>
                      <wps:wsp>
                        <wps:cNvPr id="501948157" name="Straight Arrow Connector 37"/>
                        <wps:cNvCnPr/>
                        <wps:spPr>
                          <a:xfrm flipV="1">
                            <a:off x="3655943" y="1469334"/>
                            <a:ext cx="45717" cy="818943"/>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wps:wsp>
                        <wps:cNvPr id="828603009" name="Rectangle 6"/>
                        <wps:cNvSpPr/>
                        <wps:spPr>
                          <a:xfrm>
                            <a:off x="254415" y="279400"/>
                            <a:ext cx="1771235" cy="469612"/>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45801FC1" w14:textId="592EEBCB" w:rsidR="00F85078" w:rsidRDefault="006A19A4" w:rsidP="00F85078">
                              <w:pPr>
                                <w:jc w:val="center"/>
                              </w:pPr>
                              <w:r>
                                <w:t>Transfer Pricing</w:t>
                              </w:r>
                              <w:r w:rsidR="00F85078">
                                <w:t xml:space="preserve"> (X1)</w:t>
                              </w:r>
                            </w:p>
                            <w:p w14:paraId="5F4EF818" w14:textId="77777777" w:rsidR="00F85078" w:rsidRDefault="00F85078"/>
                            <w:p w14:paraId="32A0F8B9" w14:textId="25FFFB54" w:rsidR="00F85078" w:rsidRDefault="00FA5442" w:rsidP="00F85078">
                              <w:pPr>
                                <w:jc w:val="center"/>
                              </w:pPr>
                              <w:r w:rsidRPr="00FA5442">
                                <w:rPr>
                                  <w:b/>
                                  <w:bCs/>
                                  <w:szCs w:val="24"/>
                                </w:rPr>
                                <w:t xml:space="preserve">Gambar 2. </w:t>
                              </w:r>
                              <w:r w:rsidRPr="00FA5442">
                                <w:rPr>
                                  <w:b/>
                                  <w:bCs/>
                                  <w:i/>
                                  <w:iCs/>
                                  <w:szCs w:val="24"/>
                                </w:rPr>
                                <w:fldChar w:fldCharType="begin"/>
                              </w:r>
                              <w:r w:rsidRPr="00FA5442">
                                <w:rPr>
                                  <w:b/>
                                  <w:bCs/>
                                  <w:szCs w:val="24"/>
                                </w:rPr>
                                <w:instrText xml:space="preserve"> SEQ Gambar_2. \* ARABIC </w:instrText>
                              </w:r>
                              <w:r w:rsidRPr="00FA5442">
                                <w:rPr>
                                  <w:b/>
                                  <w:bCs/>
                                  <w:i/>
                                  <w:iCs/>
                                  <w:szCs w:val="24"/>
                                </w:rPr>
                                <w:fldChar w:fldCharType="separate"/>
                              </w:r>
                              <w:r w:rsidRPr="00FA5442">
                                <w:rPr>
                                  <w:b/>
                                  <w:bCs/>
                                  <w:noProof/>
                                  <w:szCs w:val="24"/>
                                </w:rPr>
                                <w:t>2</w:t>
                              </w:r>
                              <w:r w:rsidRPr="00FA5442">
                                <w:rPr>
                                  <w:b/>
                                  <w:bCs/>
                                  <w:i/>
                                  <w:iCs/>
                                  <w:szCs w:val="24"/>
                                </w:rPr>
                                <w:fldChar w:fldCharType="end"/>
                              </w:r>
                              <w:r w:rsidRPr="00FA5442">
                                <w:rPr>
                                  <w:b/>
                                  <w:bCs/>
                                  <w:szCs w:val="24"/>
                                </w:rPr>
                                <w:t xml:space="preserve"> Model Penelitian</w:t>
                              </w:r>
                              <w:r w:rsidR="00987243">
                                <w:t>Tax Haven</w:t>
                              </w:r>
                              <w:r w:rsidR="00F85078">
                                <w:t xml:space="preserve"> (X1)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30559824" name="Straight Connector 52"/>
                        <wps:cNvCnPr/>
                        <wps:spPr>
                          <a:xfrm>
                            <a:off x="7951" y="2289975"/>
                            <a:ext cx="3647992" cy="0"/>
                          </a:xfrm>
                          <a:prstGeom prst="line">
                            <a:avLst/>
                          </a:prstGeom>
                        </wps:spPr>
                        <wps:style>
                          <a:lnRef idx="2">
                            <a:schemeClr val="dk1"/>
                          </a:lnRef>
                          <a:fillRef idx="0">
                            <a:schemeClr val="dk1"/>
                          </a:fillRef>
                          <a:effectRef idx="1">
                            <a:schemeClr val="dk1"/>
                          </a:effectRef>
                          <a:fontRef idx="minor">
                            <a:schemeClr val="tx1"/>
                          </a:fontRef>
                        </wps:style>
                        <wps:bodyPr/>
                      </wps:wsp>
                    </wpg:wgp>
                  </a:graphicData>
                </a:graphic>
                <wp14:sizeRelV relativeFrom="margin">
                  <wp14:pctHeight>0</wp14:pctHeight>
                </wp14:sizeRelV>
              </wp:anchor>
            </w:drawing>
          </mc:Choice>
          <mc:Fallback>
            <w:pict>
              <v:group w14:anchorId="2F37B147" id="Group 53" o:spid="_x0000_s1045" style="position:absolute;left:0;text-align:left;margin-left:24.1pt;margin-top:15.3pt;width:347.75pt;height:160.05pt;z-index:251767808;mso-height-relative:margin" coordorigin=",2794" coordsize="44168,203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">
                <v:line id="Straight Connector 34" o:spid="_x0000_s1046" style="position:absolute;flip:x;visibility:visible;mso-wrap-style:square" from="0,5406" to="0,231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" strokecolor="black [3200]" strokeweight="1pt">
                  <v:stroke joinstyle="miter"/>
                </v:line>
                <v:rect id="Rectangle 6" o:spid="_x0000_s1047" style="position:absolute;left:2464;top:16141;width:18161;height:552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" fillcolor="white [3201]" strokecolor="black [3213]" strokeweight="1pt">
                  <v:textbox>
                    <w:txbxContent>
                      <w:p w14:paraId="234FF785" w14:textId="77777777" w:rsidR="00F85078" w:rsidRDefault="00F85078" w:rsidP="00F85078">
                        <w:pPr>
                          <w:jc w:val="center"/>
                        </w:pPr>
                        <w:r w:rsidRPr="007E3C84">
                          <w:rPr>
                            <w:i/>
                            <w:iCs/>
                          </w:rPr>
                          <w:t>Debt to A</w:t>
                        </w:r>
                        <w:r>
                          <w:rPr>
                            <w:i/>
                            <w:iCs/>
                          </w:rPr>
                          <w:t>s</w:t>
                        </w:r>
                        <w:r w:rsidRPr="007E3C84">
                          <w:rPr>
                            <w:i/>
                            <w:iCs/>
                          </w:rPr>
                          <w:t>set Ratio</w:t>
                        </w:r>
                        <w:r>
                          <w:t xml:space="preserve"> (DAR) (X3)</w:t>
                        </w:r>
                      </w:p>
                      <w:p w14:paraId="4DD75DEA" w14:textId="77777777" w:rsidR="00F85078" w:rsidRDefault="00F85078"/>
                      <w:p w14:paraId="3515072A" w14:textId="5A3AC77A" w:rsidR="00F85078" w:rsidRDefault="00F85078" w:rsidP="00F85078">
                        <w:pPr>
                          <w:jc w:val="center"/>
                        </w:pPr>
                        <w:r w:rsidRPr="007E3C84">
                          <w:rPr>
                            <w:i/>
                            <w:iCs/>
                          </w:rPr>
                          <w:t>Debt to A</w:t>
                        </w:r>
                        <w:r>
                          <w:rPr>
                            <w:i/>
                            <w:iCs/>
                          </w:rPr>
                          <w:t>s</w:t>
                        </w:r>
                        <w:r w:rsidRPr="007E3C84">
                          <w:rPr>
                            <w:i/>
                            <w:iCs/>
                          </w:rPr>
                          <w:t>set Ratio</w:t>
                        </w:r>
                        <w:r>
                          <w:t xml:space="preserve"> (DAR) (X3)</w:t>
                        </w:r>
                      </w:p>
                    </w:txbxContent>
                  </v:textbox>
                </v:rect>
                <v:rect id="Rectangle 6" o:spid="_x0000_s1048" style="position:absolute;left:2544;top:9541;width:18033;height:40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" fillcolor="white [3201]" strokecolor="black [3213]" strokeweight="1pt">
                  <v:textbox>
                    <w:txbxContent>
                      <w:p w14:paraId="5D935982" w14:textId="77777777" w:rsidR="00F85078" w:rsidRDefault="00F85078" w:rsidP="00F85078">
                        <w:pPr>
                          <w:jc w:val="center"/>
                        </w:pPr>
                        <w:r>
                          <w:t>Aset (X2)</w:t>
                        </w:r>
                      </w:p>
                      <w:p w14:paraId="78DDA87D" w14:textId="77777777" w:rsidR="00F85078" w:rsidRDefault="00F85078"/>
                      <w:p w14:paraId="02C0AB28" w14:textId="6A95C290" w:rsidR="00F85078" w:rsidRDefault="00F85078" w:rsidP="00F85078">
                        <w:pPr>
                          <w:jc w:val="center"/>
                        </w:pPr>
                        <w:r>
                          <w:t>Aset (X2)</w:t>
                        </w:r>
                      </w:p>
                    </w:txbxContent>
                  </v:textbox>
                </v:rect>
                <v:rect id="Rectangle 6" o:spid="_x0000_s1049" style="position:absolute;left:30453;top:8507;width:13715;height:57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" fillcolor="white [3201]" strokecolor="black [3213]" strokeweight="1pt">
                  <v:textbox>
                    <w:txbxContent>
                      <w:p w14:paraId="246839BA" w14:textId="77777777" w:rsidR="00F85078" w:rsidRDefault="00F85078" w:rsidP="00F85078">
                        <w:pPr>
                          <w:jc w:val="center"/>
                        </w:pPr>
                        <w:r>
                          <w:rPr>
                            <w:i/>
                            <w:iCs/>
                          </w:rPr>
                          <w:t xml:space="preserve">Effective Tax Rate (ETR) </w:t>
                        </w:r>
                        <w:r>
                          <w:t>(Y)</w:t>
                        </w:r>
                      </w:p>
                      <w:p w14:paraId="4D7B4D5E" w14:textId="77777777" w:rsidR="00F85078" w:rsidRDefault="00F85078"/>
                      <w:p w14:paraId="3472C94A" w14:textId="0E53DCDA" w:rsidR="00F85078" w:rsidRDefault="00F85078" w:rsidP="00F85078">
                        <w:pPr>
                          <w:jc w:val="center"/>
                        </w:pPr>
                        <w:r>
                          <w:rPr>
                            <w:i/>
                            <w:iCs/>
                          </w:rPr>
                          <w:t xml:space="preserve">Effective Tax Rate (ETR) </w:t>
                        </w:r>
                        <w:r>
                          <w:t>(Y)</w:t>
                        </w:r>
                      </w:p>
                    </w:txbxContent>
                  </v:textbox>
                </v:rect>
                <v:shape id="Straight Arrow Connector 7" o:spid="_x0000_s1050" type="#_x0000_t32" style="position:absolute;left:21309;top:5406;width:8772;height:661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" strokecolor="black [3200]" strokeweight=".5pt">
                  <v:stroke endarrow="block" joinstyle="miter"/>
                </v:shape>
                <v:shape id="Straight Arrow Connector 7" o:spid="_x0000_s1051" type="#_x0000_t32" style="position:absolute;left:20593;top:12387;width:9514;height:45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" strokecolor="black [3200]" strokeweight=".5pt">
                  <v:stroke endarrow="block" joinstyle="miter"/>
                </v:shape>
                <v:shape id="Straight Arrow Connector 7" o:spid="_x0000_s1052" type="#_x0000_t32" style="position:absolute;left:21309;top:13421;width:8769;height:477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" strokecolor="black [3200]" strokeweight=".5pt">
                  <v:stroke endarrow="block" joinstyle="miter"/>
                </v:shape>
                <v:line id="Straight Connector 31" o:spid="_x0000_s1053" style="position:absolute;flip:x;visibility:visible;mso-wrap-style:square" from="79,5406" to="2555,54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" strokecolor="black [3200]" strokeweight="1pt">
                  <v:stroke joinstyle="miter"/>
                </v:line>
                <v:line id="Straight Connector 32" o:spid="_x0000_s1054" style="position:absolute;flip:x;visibility:visible;mso-wrap-style:square" from="79,11608" to="2492,116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" strokecolor="black [3200]" strokeweight="1pt">
                  <v:stroke joinstyle="miter"/>
                </v:line>
                <v:line id="Straight Connector 33" o:spid="_x0000_s1055" style="position:absolute;flip:x;visibility:visible;mso-wrap-style:square" from="79,18128" to="2428,181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" strokecolor="black [3200]" strokeweight="1pt">
                  <v:stroke joinstyle="miter"/>
                </v:line>
                <v:shape id="Straight Arrow Connector 37" o:spid="_x0000_s1056" type="#_x0000_t32" style="position:absolute;left:36559;top:14693;width:457;height:818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" strokecolor="black [3200]" strokeweight="1pt">
                  <v:stroke endarrow="block" joinstyle="miter"/>
                </v:shape>
                <v:rect id="Rectangle 6" o:spid="_x0000_s1057" style="position:absolute;left:2544;top:2794;width:17712;height:46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" fillcolor="white [3201]" strokecolor="black [3213]" strokeweight="1pt">
                  <v:textbox>
                    <w:txbxContent>
                      <w:p w14:paraId="45801FC1" w14:textId="592EEBCB" w:rsidR="00F85078" w:rsidRDefault="006A19A4" w:rsidP="00F85078">
                        <w:pPr>
                          <w:jc w:val="center"/>
                        </w:pPr>
                        <w:r>
                          <w:t>Transfer Pricing</w:t>
                        </w:r>
                        <w:r w:rsidR="00F85078">
                          <w:t xml:space="preserve"> (X1)</w:t>
                        </w:r>
                      </w:p>
                      <w:p w14:paraId="5F4EF818" w14:textId="77777777" w:rsidR="00F85078" w:rsidRDefault="00F85078"/>
                      <w:p w14:paraId="32A0F8B9" w14:textId="25FFFB54" w:rsidR="00F85078" w:rsidRDefault="00FA5442" w:rsidP="00F85078">
                        <w:pPr>
                          <w:jc w:val="center"/>
                        </w:pPr>
                        <w:r w:rsidRPr="00FA5442">
                          <w:rPr>
                            <w:b/>
                            <w:bCs/>
                            <w:szCs w:val="24"/>
                          </w:rPr>
                          <w:t xml:space="preserve">Gambar 2. </w:t>
                        </w:r>
                        <w:r w:rsidRPr="00FA5442">
                          <w:rPr>
                            <w:b/>
                            <w:bCs/>
                            <w:i/>
                            <w:iCs/>
                            <w:szCs w:val="24"/>
                          </w:rPr>
                          <w:fldChar w:fldCharType="begin"/>
                        </w:r>
                        <w:r w:rsidRPr="00FA5442">
                          <w:rPr>
                            <w:b/>
                            <w:bCs/>
                            <w:szCs w:val="24"/>
                          </w:rPr>
                          <w:instrText xml:space="preserve"> SEQ Gambar_2. \* ARABIC </w:instrText>
                        </w:r>
                        <w:r w:rsidRPr="00FA5442">
                          <w:rPr>
                            <w:b/>
                            <w:bCs/>
                            <w:i/>
                            <w:iCs/>
                            <w:szCs w:val="24"/>
                          </w:rPr>
                          <w:fldChar w:fldCharType="separate"/>
                        </w:r>
                        <w:r w:rsidRPr="00FA5442">
                          <w:rPr>
                            <w:b/>
                            <w:bCs/>
                            <w:noProof/>
                            <w:szCs w:val="24"/>
                          </w:rPr>
                          <w:t>2</w:t>
                        </w:r>
                        <w:r w:rsidRPr="00FA5442">
                          <w:rPr>
                            <w:b/>
                            <w:bCs/>
                            <w:i/>
                            <w:iCs/>
                            <w:szCs w:val="24"/>
                          </w:rPr>
                          <w:fldChar w:fldCharType="end"/>
                        </w:r>
                        <w:r w:rsidRPr="00FA5442">
                          <w:rPr>
                            <w:b/>
                            <w:bCs/>
                            <w:szCs w:val="24"/>
                          </w:rPr>
                          <w:t xml:space="preserve"> Model Penelitian</w:t>
                        </w:r>
                        <w:r w:rsidR="00987243">
                          <w:t>Tax Haven</w:t>
                        </w:r>
                        <w:r w:rsidR="00F85078">
                          <w:t xml:space="preserve"> (X1)</w:t>
                        </w:r>
                      </w:p>
                    </w:txbxContent>
                  </v:textbox>
                </v:rect>
                <v:line id="Straight Connector 52" o:spid="_x0000_s1058" style="position:absolute;visibility:visible;mso-wrap-style:square" from="79,22899" to="36559,228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" strokecolor="black [3200]" strokeweight="1pt">
                  <v:stroke joinstyle="miter"/>
                </v:line>
              </v:group>
            </w:pict>
          </mc:Fallback>
        </mc:AlternateContent>
      </w:r>
    </w:p>
    <w:p w14:paraId="4F52473F" w14:textId="7E4CD433" w:rsidR="00775E97" w:rsidRDefault="00775E97" w:rsidP="000C0750">
      <w:pPr>
        <w:keepNext/>
        <w:spacing w:after="0"/>
      </w:pPr>
    </w:p>
    <w:p w14:paraId="4061F0D2" w14:textId="2E00695F" w:rsidR="00775E97" w:rsidRDefault="00775E97" w:rsidP="000C0750">
      <w:pPr>
        <w:keepNext/>
        <w:spacing w:after="0"/>
      </w:pPr>
    </w:p>
    <w:p w14:paraId="78506A76" w14:textId="0402B2BA" w:rsidR="00775E97" w:rsidRDefault="00775E97" w:rsidP="000C0750">
      <w:pPr>
        <w:keepNext/>
        <w:spacing w:after="0"/>
      </w:pPr>
    </w:p>
    <w:p w14:paraId="0538A1B1" w14:textId="1CB0C3AB" w:rsidR="00775E97" w:rsidRDefault="00775E97" w:rsidP="000C0750">
      <w:pPr>
        <w:keepNext/>
        <w:spacing w:after="0"/>
      </w:pPr>
    </w:p>
    <w:p w14:paraId="13960A94" w14:textId="19B2DE6B" w:rsidR="00775E97" w:rsidRDefault="00775E97" w:rsidP="000C0750">
      <w:pPr>
        <w:keepNext/>
        <w:spacing w:after="0"/>
      </w:pPr>
    </w:p>
    <w:p w14:paraId="41EA2117" w14:textId="0C473AE8" w:rsidR="00775E97" w:rsidRDefault="00775E97" w:rsidP="000C0750">
      <w:pPr>
        <w:keepNext/>
        <w:spacing w:after="0"/>
      </w:pPr>
    </w:p>
    <w:p w14:paraId="6C698A51" w14:textId="23C3FD72" w:rsidR="00775E97" w:rsidRDefault="00775E97" w:rsidP="000C0750">
      <w:pPr>
        <w:keepNext/>
        <w:spacing w:after="0"/>
      </w:pPr>
    </w:p>
    <w:p w14:paraId="1FF27F94" w14:textId="13D5FC61" w:rsidR="00F85078" w:rsidRDefault="00FA5442" w:rsidP="000C0750">
      <w:pPr>
        <w:keepNext/>
        <w:spacing w:after="0"/>
      </w:pPr>
      <w:r>
        <w:rPr>
          <w:noProof/>
        </w:rPr>
        <mc:AlternateContent>
          <mc:Choice Requires="wps">
            <w:drawing>
              <wp:anchor distT="0" distB="0" distL="114300" distR="114300" simplePos="0" relativeHeight="251771904" behindDoc="0" locked="0" layoutInCell="1" allowOverlap="1" wp14:anchorId="2D1BDDC8" wp14:editId="2FB5A1B4">
                <wp:simplePos x="0" y="0"/>
                <wp:positionH relativeFrom="column">
                  <wp:posOffset>-70436</wp:posOffset>
                </wp:positionH>
                <wp:positionV relativeFrom="paragraph">
                  <wp:posOffset>253121</wp:posOffset>
                </wp:positionV>
                <wp:extent cx="4416425" cy="635"/>
                <wp:effectExtent l="0" t="0" r="0" b="0"/>
                <wp:wrapNone/>
                <wp:docPr id="1942772762" name="Text Box 1"/>
                <wp:cNvGraphicFramePr/>
                <a:graphic xmlns:a="http://schemas.openxmlformats.org/drawingml/2006/main">
                  <a:graphicData uri="http://schemas.microsoft.com/office/word/2010/wordprocessingShape">
                    <wps:wsp>
                      <wps:cNvSpPr txBox="1"/>
                      <wps:spPr>
                        <a:xfrm>
                          <a:off x="0" y="0"/>
                          <a:ext cx="4416425" cy="635"/>
                        </a:xfrm>
                        <a:prstGeom prst="rect">
                          <a:avLst/>
                        </a:prstGeom>
                        <a:solidFill>
                          <a:prstClr val="white"/>
                        </a:solidFill>
                        <a:ln>
                          <a:noFill/>
                        </a:ln>
                      </wps:spPr>
                      <wps:txbx>
                        <w:txbxContent>
                          <w:p w14:paraId="2D676949" w14:textId="25FFFB54" w:rsidR="00FA5442" w:rsidRPr="00FA5442" w:rsidRDefault="00FA5442" w:rsidP="00FA5442">
                            <w:pPr>
                              <w:pStyle w:val="Caption"/>
                              <w:jc w:val="center"/>
                              <w:rPr>
                                <w:b/>
                                <w:bCs/>
                                <w:i w:val="0"/>
                                <w:iCs w:val="0"/>
                                <w:noProof/>
                                <w:color w:val="auto"/>
                                <w:sz w:val="24"/>
                                <w:szCs w:val="24"/>
                              </w:rPr>
                            </w:pPr>
                            <w:bookmarkStart w:id="46" w:name="_Toc202798310"/>
                            <w:r w:rsidRPr="00FA5442">
                              <w:rPr>
                                <w:b/>
                                <w:bCs/>
                                <w:i w:val="0"/>
                                <w:iCs w:val="0"/>
                                <w:color w:val="auto"/>
                                <w:sz w:val="24"/>
                                <w:szCs w:val="24"/>
                              </w:rPr>
                              <w:t xml:space="preserve">Gambar 2. </w:t>
                            </w:r>
                            <w:r w:rsidRPr="00FA5442">
                              <w:rPr>
                                <w:b/>
                                <w:bCs/>
                                <w:i w:val="0"/>
                                <w:iCs w:val="0"/>
                                <w:color w:val="auto"/>
                                <w:sz w:val="24"/>
                                <w:szCs w:val="24"/>
                              </w:rPr>
                              <w:fldChar w:fldCharType="begin"/>
                            </w:r>
                            <w:r w:rsidRPr="00FA5442">
                              <w:rPr>
                                <w:b/>
                                <w:bCs/>
                                <w:i w:val="0"/>
                                <w:iCs w:val="0"/>
                                <w:color w:val="auto"/>
                                <w:sz w:val="24"/>
                                <w:szCs w:val="24"/>
                              </w:rPr>
                              <w:instrText xml:space="preserve"> SEQ Gambar_2. \* ARABIC </w:instrText>
                            </w:r>
                            <w:r w:rsidRPr="00FA5442">
                              <w:rPr>
                                <w:b/>
                                <w:bCs/>
                                <w:i w:val="0"/>
                                <w:iCs w:val="0"/>
                                <w:color w:val="auto"/>
                                <w:sz w:val="24"/>
                                <w:szCs w:val="24"/>
                              </w:rPr>
                              <w:fldChar w:fldCharType="separate"/>
                            </w:r>
                            <w:r w:rsidRPr="00FA5442">
                              <w:rPr>
                                <w:b/>
                                <w:bCs/>
                                <w:i w:val="0"/>
                                <w:iCs w:val="0"/>
                                <w:noProof/>
                                <w:color w:val="auto"/>
                                <w:sz w:val="24"/>
                                <w:szCs w:val="24"/>
                              </w:rPr>
                              <w:t>2</w:t>
                            </w:r>
                            <w:r w:rsidRPr="00FA5442">
                              <w:rPr>
                                <w:b/>
                                <w:bCs/>
                                <w:i w:val="0"/>
                                <w:iCs w:val="0"/>
                                <w:color w:val="auto"/>
                                <w:sz w:val="24"/>
                                <w:szCs w:val="24"/>
                              </w:rPr>
                              <w:fldChar w:fldCharType="end"/>
                            </w:r>
                            <w:r w:rsidRPr="00FA5442">
                              <w:rPr>
                                <w:b/>
                                <w:bCs/>
                                <w:i w:val="0"/>
                                <w:iCs w:val="0"/>
                                <w:color w:val="auto"/>
                                <w:sz w:val="24"/>
                                <w:szCs w:val="24"/>
                              </w:rPr>
                              <w:t xml:space="preserve"> Model Penelitian</w:t>
                            </w:r>
                            <w:bookmarkEnd w:id="46"/>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D1BDDC8" id="_x0000_s1059" type="#_x0000_t202" style="position:absolute;left:0;text-align:left;margin-left:-5.55pt;margin-top:19.95pt;width:347.75pt;height:.05pt;z-index:2517719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" stroked="f">
                <v:textbox style="mso-fit-shape-to-text:t" inset="0,0,0,0">
                  <w:txbxContent>
                    <w:p w14:paraId="2D676949" w14:textId="25FFFB54" w:rsidR="00FA5442" w:rsidRPr="00FA5442" w:rsidRDefault="00FA5442" w:rsidP="00FA5442">
                      <w:pPr>
                        <w:pStyle w:val="Caption"/>
                        <w:jc w:val="center"/>
                        <w:rPr>
                          <w:b/>
                          <w:bCs/>
                          <w:i w:val="0"/>
                          <w:iCs w:val="0"/>
                          <w:noProof/>
                          <w:color w:val="auto"/>
                          <w:sz w:val="24"/>
                          <w:szCs w:val="24"/>
                        </w:rPr>
                      </w:pPr>
                      <w:bookmarkStart w:id="47" w:name="_Toc202798310"/>
                      <w:r w:rsidRPr="00FA5442">
                        <w:rPr>
                          <w:b/>
                          <w:bCs/>
                          <w:i w:val="0"/>
                          <w:iCs w:val="0"/>
                          <w:color w:val="auto"/>
                          <w:sz w:val="24"/>
                          <w:szCs w:val="24"/>
                        </w:rPr>
                        <w:t xml:space="preserve">Gambar 2. </w:t>
                      </w:r>
                      <w:r w:rsidRPr="00FA5442">
                        <w:rPr>
                          <w:b/>
                          <w:bCs/>
                          <w:i w:val="0"/>
                          <w:iCs w:val="0"/>
                          <w:color w:val="auto"/>
                          <w:sz w:val="24"/>
                          <w:szCs w:val="24"/>
                        </w:rPr>
                        <w:fldChar w:fldCharType="begin"/>
                      </w:r>
                      <w:r w:rsidRPr="00FA5442">
                        <w:rPr>
                          <w:b/>
                          <w:bCs/>
                          <w:i w:val="0"/>
                          <w:iCs w:val="0"/>
                          <w:color w:val="auto"/>
                          <w:sz w:val="24"/>
                          <w:szCs w:val="24"/>
                        </w:rPr>
                        <w:instrText xml:space="preserve"> SEQ Gambar_2. \* ARABIC </w:instrText>
                      </w:r>
                      <w:r w:rsidRPr="00FA5442">
                        <w:rPr>
                          <w:b/>
                          <w:bCs/>
                          <w:i w:val="0"/>
                          <w:iCs w:val="0"/>
                          <w:color w:val="auto"/>
                          <w:sz w:val="24"/>
                          <w:szCs w:val="24"/>
                        </w:rPr>
                        <w:fldChar w:fldCharType="separate"/>
                      </w:r>
                      <w:r w:rsidRPr="00FA5442">
                        <w:rPr>
                          <w:b/>
                          <w:bCs/>
                          <w:i w:val="0"/>
                          <w:iCs w:val="0"/>
                          <w:noProof/>
                          <w:color w:val="auto"/>
                          <w:sz w:val="24"/>
                          <w:szCs w:val="24"/>
                        </w:rPr>
                        <w:t>2</w:t>
                      </w:r>
                      <w:r w:rsidRPr="00FA5442">
                        <w:rPr>
                          <w:b/>
                          <w:bCs/>
                          <w:i w:val="0"/>
                          <w:iCs w:val="0"/>
                          <w:color w:val="auto"/>
                          <w:sz w:val="24"/>
                          <w:szCs w:val="24"/>
                        </w:rPr>
                        <w:fldChar w:fldCharType="end"/>
                      </w:r>
                      <w:r w:rsidRPr="00FA5442">
                        <w:rPr>
                          <w:b/>
                          <w:bCs/>
                          <w:i w:val="0"/>
                          <w:iCs w:val="0"/>
                          <w:color w:val="auto"/>
                          <w:sz w:val="24"/>
                          <w:szCs w:val="24"/>
                        </w:rPr>
                        <w:t xml:space="preserve"> Model Penelitian</w:t>
                      </w:r>
                      <w:bookmarkEnd w:id="47"/>
                    </w:p>
                  </w:txbxContent>
                </v:textbox>
              </v:shape>
            </w:pict>
          </mc:Fallback>
        </mc:AlternateContent>
      </w:r>
    </w:p>
    <w:p w14:paraId="22334D4D" w14:textId="43BFA36B" w:rsidR="00F85078" w:rsidRDefault="00F85078" w:rsidP="000C0750">
      <w:pPr>
        <w:keepNext/>
        <w:spacing w:after="0"/>
      </w:pPr>
    </w:p>
    <w:p w14:paraId="10E72773" w14:textId="77777777" w:rsidR="00FA5442" w:rsidRDefault="00FA5442" w:rsidP="000C0750">
      <w:pPr>
        <w:keepNext/>
        <w:spacing w:after="0"/>
      </w:pPr>
    </w:p>
    <w:p w14:paraId="1BAEFF60" w14:textId="77777777" w:rsidR="009D6AAD" w:rsidRDefault="009D6AAD">
      <w:pPr>
        <w:pStyle w:val="Heading2"/>
        <w:numPr>
          <w:ilvl w:val="0"/>
          <w:numId w:val="15"/>
        </w:numPr>
        <w:spacing w:before="0"/>
      </w:pPr>
      <w:bookmarkStart w:id="48" w:name="_Toc204440331"/>
      <w:r>
        <w:t>Penelitian Terdahulu</w:t>
      </w:r>
      <w:bookmarkEnd w:id="48"/>
    </w:p>
    <w:p w14:paraId="4EFCF4FF" w14:textId="53E8DCAD" w:rsidR="00D40DCC" w:rsidRDefault="00396306" w:rsidP="00123F9B">
      <w:pPr>
        <w:pStyle w:val="Normalll"/>
      </w:pPr>
      <w:r w:rsidRPr="00D40DCC">
        <w:rPr>
          <w:i/>
          <w:iCs/>
        </w:rPr>
        <w:t>Transfer pricing</w:t>
      </w:r>
      <w:r w:rsidRPr="00396306">
        <w:t xml:space="preserve"> merupakan salah satu strategi manajemen pajak yang sering digunakan perusahaan multinasional untuk mengalihkan laba ke yurisdiksi dengan tarif pajak yang lebih rendah. </w:t>
      </w:r>
      <w:r w:rsidR="00D40DCC" w:rsidRPr="00D40DCC">
        <w:t xml:space="preserve">Penelitian yang dilakukan oleh </w:t>
      </w:r>
      <w:commentRangeStart w:id="49"/>
      <w:r w:rsidR="00D40DCC" w:rsidRPr="00D40DCC">
        <w:t>Syawalina</w:t>
      </w:r>
      <w:r w:rsidR="00D40DCC">
        <w:t xml:space="preserve"> </w:t>
      </w:r>
      <w:commentRangeEnd w:id="49"/>
      <w:r w:rsidR="00EA6587">
        <w:rPr>
          <w:rStyle w:val="CommentReference"/>
          <w:rFonts w:cstheme="minorBidi"/>
          <w:color w:val="auto"/>
          <w:kern w:val="2"/>
        </w:rPr>
        <w:commentReference w:id="49"/>
      </w:r>
      <w:r w:rsidR="00D40DCC">
        <w:t xml:space="preserve">et al. </w:t>
      </w:r>
      <w:r w:rsidR="00D40DCC" w:rsidRPr="00D40DCC">
        <w:t>(202</w:t>
      </w:r>
      <w:r w:rsidR="00EA6587">
        <w:t>2</w:t>
      </w:r>
      <w:r w:rsidR="00D40DCC" w:rsidRPr="00D40DCC">
        <w:t xml:space="preserve">) menunjukkan bahwa </w:t>
      </w:r>
      <w:r w:rsidR="00D40DCC" w:rsidRPr="00D40DCC">
        <w:rPr>
          <w:i/>
          <w:iCs/>
        </w:rPr>
        <w:t>transfer pricing</w:t>
      </w:r>
      <w:r w:rsidR="00D40DCC" w:rsidRPr="00D40DCC">
        <w:t xml:space="preserve"> berpengaruh signifikan terhadap </w:t>
      </w:r>
      <w:r w:rsidR="00D40DCC" w:rsidRPr="00D40DCC">
        <w:rPr>
          <w:i/>
          <w:iCs/>
        </w:rPr>
        <w:t>tax avoidance</w:t>
      </w:r>
      <w:r w:rsidR="00D40DCC" w:rsidRPr="00D40DCC">
        <w:t xml:space="preserve">, yang diukur menggunakan ETR pada perusahaan manufaktur sub-sektor farmasi yang terdaftar di Bursa Efek Indonesia selama periode 2018–2020. Hasil ini mengindikasikan bahwa praktik </w:t>
      </w:r>
      <w:r w:rsidR="00D40DCC" w:rsidRPr="00D40DCC">
        <w:rPr>
          <w:i/>
          <w:iCs/>
        </w:rPr>
        <w:t>transfer pricing</w:t>
      </w:r>
      <w:r w:rsidR="00D40DCC" w:rsidRPr="00D40DCC">
        <w:t xml:space="preserve"> masih menjadi salah satu strategi utama dalam menekan beban pajak perusahaan, terutama dalam industri farmasi yang memiliki struktur biaya dan jaringan afiliasi yang kompleks. Sebaliknya, penelitian oleh </w:t>
      </w:r>
      <w:commentRangeStart w:id="50"/>
      <w:r w:rsidR="00D40DCC" w:rsidRPr="00D40DCC">
        <w:t>Panjalusman</w:t>
      </w:r>
      <w:r w:rsidR="00D40DCC">
        <w:t xml:space="preserve"> </w:t>
      </w:r>
      <w:commentRangeEnd w:id="50"/>
      <w:r w:rsidR="00DE3D34">
        <w:rPr>
          <w:rStyle w:val="CommentReference"/>
          <w:rFonts w:cstheme="minorBidi"/>
          <w:color w:val="auto"/>
          <w:kern w:val="2"/>
        </w:rPr>
        <w:commentReference w:id="50"/>
      </w:r>
      <w:r w:rsidR="00D40DCC">
        <w:t xml:space="preserve">et al </w:t>
      </w:r>
      <w:r w:rsidR="00D40DCC" w:rsidRPr="00D40DCC">
        <w:t xml:space="preserve">(2018) terhadap sembilan perusahaan multinasional manufaktur di BEI selama periode 2014–2017 menemukan bahwa meskipun </w:t>
      </w:r>
      <w:r w:rsidR="00D40DCC" w:rsidRPr="00D40DCC">
        <w:rPr>
          <w:i/>
          <w:iCs/>
        </w:rPr>
        <w:t>transfer pricing</w:t>
      </w:r>
      <w:r w:rsidR="00D40DCC" w:rsidRPr="00D40DCC">
        <w:t xml:space="preserve"> memiliki arah hubungan terhadap </w:t>
      </w:r>
      <w:r w:rsidR="00D40DCC" w:rsidRPr="00D40DCC">
        <w:rPr>
          <w:i/>
          <w:iCs/>
        </w:rPr>
        <w:t xml:space="preserve">tax avoidance, </w:t>
      </w:r>
      <w:r w:rsidR="00D40DCC" w:rsidRPr="00D40DCC">
        <w:t xml:space="preserve">pengaruh tersebut tidak signifikan secara statistik. Temuan ini menunjukkan bahwa efektivitas </w:t>
      </w:r>
      <w:r w:rsidR="00D40DCC" w:rsidRPr="00D40DCC">
        <w:rPr>
          <w:i/>
          <w:iCs/>
        </w:rPr>
        <w:t>transfer pricing</w:t>
      </w:r>
      <w:r w:rsidR="00D40DCC" w:rsidRPr="00D40DCC">
        <w:t xml:space="preserve"> sebagai alat penghindaran pajak dapat bervariasi tergantung pada struktur organisasi, tingkat kepatuhan perpajakan, dan regulasi </w:t>
      </w:r>
      <w:r w:rsidR="00D40DCC" w:rsidRPr="00D40DCC">
        <w:lastRenderedPageBreak/>
        <w:t>yang berlaku pada masing-masing perusahaan. Perbedaan hasil ini mencerminkan bahwa pengaruh transfer pricing terhadap ETR tidak bersifat universal, melainkan sangat kontekstual dan dipengaruhi oleh faktor internal maupun eksternal perusahaan.</w:t>
      </w:r>
    </w:p>
    <w:p w14:paraId="1A6C185D" w14:textId="64A5FD8D" w:rsidR="00123F9B" w:rsidRDefault="00123F9B" w:rsidP="00123F9B">
      <w:pPr>
        <w:pStyle w:val="Normalll"/>
      </w:pPr>
      <w:r>
        <w:t>Selanjutnya untuk variabel ukuran perusahaan, p</w:t>
      </w:r>
      <w:r w:rsidRPr="00123F9B">
        <w:t>enelitian mengenai hubungan antara ukuran perusahaan dan ETR</w:t>
      </w:r>
      <w:r w:rsidR="0091408F">
        <w:t xml:space="preserve"> </w:t>
      </w:r>
      <w:r w:rsidRPr="00123F9B">
        <w:t xml:space="preserve">menunjukkan temuan yang bervariasi. </w:t>
      </w:r>
      <w:commentRangeStart w:id="51"/>
      <w:r w:rsidRPr="00123F9B">
        <w:t xml:space="preserve">Rochmaniati dan Dewi </w:t>
      </w:r>
      <w:commentRangeEnd w:id="51"/>
      <w:r>
        <w:rPr>
          <w:rStyle w:val="CommentReference"/>
          <w:rFonts w:cstheme="minorBidi"/>
          <w:color w:val="auto"/>
          <w:kern w:val="2"/>
        </w:rPr>
        <w:commentReference w:id="51"/>
      </w:r>
      <w:r w:rsidRPr="00123F9B">
        <w:t xml:space="preserve">(2024) melakukan analisis pada perusahaan sektor energi yang terdaftar di Bursa Efek Indonesia (BEI) periode 2019–2023, dengan variabel yang diteliti meliputi afiliasi tax haven, ukuran perusahaan, profitabilitas, dan pelaporan Country-by-Country (CbCR). </w:t>
      </w:r>
      <w:r w:rsidR="0091408F">
        <w:t xml:space="preserve">Hasil penelitian menunjukkan </w:t>
      </w:r>
      <w:r w:rsidRPr="00123F9B">
        <w:t xml:space="preserve">ukuran perusahaan tidak berpengaruh signifikan terhadap </w:t>
      </w:r>
      <w:r w:rsidRPr="0091408F">
        <w:rPr>
          <w:i/>
          <w:iCs/>
        </w:rPr>
        <w:t xml:space="preserve">tax avoidance </w:t>
      </w:r>
      <w:r w:rsidRPr="00123F9B">
        <w:t>pada sektor tersebut.</w:t>
      </w:r>
      <w:r>
        <w:t xml:space="preserve"> </w:t>
      </w:r>
      <w:r w:rsidRPr="00123F9B">
        <w:t xml:space="preserve">Sebaliknya, hasil lain ditunjukkan dalam penelitian oleh </w:t>
      </w:r>
      <w:commentRangeStart w:id="52"/>
      <w:r w:rsidRPr="00123F9B">
        <w:t xml:space="preserve">Susliyanti </w:t>
      </w:r>
      <w:commentRangeEnd w:id="52"/>
      <w:r>
        <w:rPr>
          <w:rStyle w:val="CommentReference"/>
          <w:rFonts w:cstheme="minorBidi"/>
          <w:color w:val="auto"/>
          <w:kern w:val="2"/>
        </w:rPr>
        <w:commentReference w:id="52"/>
      </w:r>
      <w:r w:rsidRPr="00123F9B">
        <w:t>(2019) yang meneliti perusahaan manufaktur di BEI pada periode 2011–2015. Penelitian ini menemukan bahwa ukuran perusahaan memiliki pengaruh signifikan terhadap ETR, di mana perusahaan yang lebih besar dapat lebih efektif mengelola beban pajaknya. Hal ini menunjukkan bahwa skala perusahaan dapat menjadi salah satu faktor yang memengaruhi besaran ETR</w:t>
      </w:r>
      <w:r w:rsidR="0091408F">
        <w:t>.</w:t>
      </w:r>
    </w:p>
    <w:p w14:paraId="5C1534C3" w14:textId="0B0FE6E2" w:rsidR="00123F9B" w:rsidRDefault="00123F9B" w:rsidP="00123F9B">
      <w:pPr>
        <w:pStyle w:val="Normalll"/>
      </w:pPr>
      <w:r>
        <w:t>Selanjutnya untuk variabel DAR,</w:t>
      </w:r>
      <w:r w:rsidR="0091408F">
        <w:t xml:space="preserve"> </w:t>
      </w:r>
      <w:r>
        <w:t xml:space="preserve">hubungan antara DAR dan ETR menunjukkan pengaruh yang cukup penting dalam konteks manajemen pajak perusahaan. </w:t>
      </w:r>
      <w:commentRangeStart w:id="53"/>
      <w:r>
        <w:t>Firmansyah dan Kasir</w:t>
      </w:r>
      <w:commentRangeEnd w:id="53"/>
      <w:r w:rsidR="00396B7A">
        <w:rPr>
          <w:rStyle w:val="CommentReference"/>
          <w:rFonts w:cstheme="minorBidi"/>
          <w:color w:val="auto"/>
          <w:kern w:val="2"/>
        </w:rPr>
        <w:commentReference w:id="53"/>
      </w:r>
      <w:r>
        <w:t xml:space="preserve"> (2024) meneliti perusahaan sub sektor farmasi yang terdaftar di Bursa Efek Indonesia selama periode 2016–2023, dengan fokus pada variabel C</w:t>
      </w:r>
      <w:r w:rsidRPr="0091408F">
        <w:rPr>
          <w:i/>
          <w:iCs/>
        </w:rPr>
        <w:t xml:space="preserve">urrent Ratio, Capital Intensity Ratio, </w:t>
      </w:r>
      <w:r w:rsidRPr="0091408F">
        <w:t>dan</w:t>
      </w:r>
      <w:r w:rsidRPr="0091408F">
        <w:rPr>
          <w:i/>
          <w:iCs/>
        </w:rPr>
        <w:t xml:space="preserve"> Debt To Asset Ratio </w:t>
      </w:r>
      <w:r w:rsidR="0091408F" w:rsidRPr="0091408F">
        <w:t>(</w:t>
      </w:r>
      <w:r w:rsidRPr="0091408F">
        <w:t>DAR</w:t>
      </w:r>
      <w:r w:rsidR="0091408F">
        <w:t>)</w:t>
      </w:r>
      <w:r>
        <w:t>. Hasil penelitian ini menunjukkan bahwa ketiga variabel tersebut secara simultan berpengaruh signifikan terhadap ETR, dengan kontribusi sebesar 44,4%. Temuan ini menegaskan bahwa porsi pendanaan perusahaan yang bersumber dari utang dapat mempengaruhi besaran beban pajak efektif perusahaan, karena penggunaan utang berkaitan dengan pengurangan penghasilan kena pajak melalui biaya bunga.</w:t>
      </w:r>
      <w:r w:rsidR="00396B7A">
        <w:t xml:space="preserve"> </w:t>
      </w:r>
      <w:r>
        <w:t xml:space="preserve">Penelitian serupa dilakukan oleh </w:t>
      </w:r>
      <w:commentRangeStart w:id="54"/>
      <w:r>
        <w:t xml:space="preserve">Chytia dan Pradana (2021) </w:t>
      </w:r>
      <w:commentRangeEnd w:id="54"/>
      <w:r w:rsidR="00396B7A">
        <w:rPr>
          <w:rStyle w:val="CommentReference"/>
          <w:rFonts w:cstheme="minorBidi"/>
          <w:color w:val="auto"/>
          <w:kern w:val="2"/>
        </w:rPr>
        <w:commentReference w:id="54"/>
      </w:r>
      <w:r>
        <w:t xml:space="preserve">terhadap perusahaan sektor properti yang terdaftar di BEI periode 2016–2019. Studi ini menemukan bahwa </w:t>
      </w:r>
      <w:r w:rsidR="0091408F" w:rsidRPr="0091408F">
        <w:t>DAR</w:t>
      </w:r>
      <w:r w:rsidR="0091408F">
        <w:rPr>
          <w:i/>
          <w:iCs/>
        </w:rPr>
        <w:t xml:space="preserve"> </w:t>
      </w:r>
      <w:r>
        <w:t xml:space="preserve">juga berpengaruh positif </w:t>
      </w:r>
      <w:r w:rsidR="0091408F">
        <w:t>terhadap ETR</w:t>
      </w:r>
      <w:r>
        <w:t xml:space="preserve">, yang berarti semakin tinggi DAR suatu perusahaan, semakin besar ETR yang harus dibayarkan. </w:t>
      </w:r>
      <w:r>
        <w:lastRenderedPageBreak/>
        <w:t>Kedua temuan ini mendukung argumen bahwa struktur pendanaan perusahaan, khususnya proporsi utang terhadap aset, menjadi faktor determinan dalam menentukan beban pajak yang efektif.</w:t>
      </w:r>
    </w:p>
    <w:p w14:paraId="2387BB00" w14:textId="7DF62CE0" w:rsidR="009D6AAD" w:rsidRDefault="00396B7A" w:rsidP="00396B7A">
      <w:pPr>
        <w:pStyle w:val="Normalll"/>
      </w:pPr>
      <w:r w:rsidRPr="00396B7A">
        <w:t xml:space="preserve">Untuk memudahkan pemahaman, penulis juga telah menyusun tabel ringkasan yang memuat penelitian-penelitian terdahulu yang telah dibahas sebelumnya. </w:t>
      </w:r>
      <w:r w:rsidR="009D6AAD">
        <w:t xml:space="preserve">Penelitian terdahulu berfungsi sebagai tambahan referensi dalam memberikan dasar teoritis yang membantu penulis memahami konsep dan faktor-faktor yang relevan dengan topik penelitian, dan dapat mencegah duplikasi dengan penelitian lain. Selain itu hal ini juga bertujuan untuk menunjukkan kebaruan atau </w:t>
      </w:r>
      <w:r w:rsidR="009D6AAD" w:rsidRPr="003F402F">
        <w:rPr>
          <w:i/>
          <w:iCs/>
        </w:rPr>
        <w:t>novelty</w:t>
      </w:r>
      <w:r w:rsidR="009D6AAD">
        <w:t xml:space="preserve"> penelitian dengan harapan dapat mengidentifikasi kesenjangan penelitian yang belum dibahas sebelumnya. Berikut beberapa penelitian terdahulu yang berbentuk jurnal yang terkait dengan penelitian penulis:</w:t>
      </w:r>
    </w:p>
    <w:p w14:paraId="50BE0357" w14:textId="77777777" w:rsidR="009D6AAD" w:rsidRDefault="009D6AAD" w:rsidP="009D6AAD">
      <w:pPr>
        <w:spacing w:after="0"/>
        <w:ind w:firstLine="519"/>
      </w:pPr>
    </w:p>
    <w:p w14:paraId="291DC086" w14:textId="77777777" w:rsidR="009D6AAD" w:rsidRDefault="009D6AAD" w:rsidP="009D6AAD">
      <w:pPr>
        <w:pStyle w:val="Caption"/>
        <w:keepNext/>
        <w:rPr>
          <w:b/>
          <w:bCs/>
          <w:i w:val="0"/>
          <w:iCs w:val="0"/>
          <w:color w:val="auto"/>
          <w:sz w:val="24"/>
          <w:szCs w:val="24"/>
        </w:rPr>
      </w:pPr>
      <w:bookmarkStart w:id="55" w:name="_Toc202798978"/>
      <w:r w:rsidRPr="009D3DC5">
        <w:rPr>
          <w:b/>
          <w:bCs/>
          <w:i w:val="0"/>
          <w:iCs w:val="0"/>
          <w:color w:val="auto"/>
          <w:sz w:val="24"/>
          <w:szCs w:val="24"/>
        </w:rPr>
        <w:t xml:space="preserve">Tabel 2. </w:t>
      </w:r>
      <w:r w:rsidRPr="009D3DC5">
        <w:rPr>
          <w:b/>
          <w:bCs/>
          <w:i w:val="0"/>
          <w:iCs w:val="0"/>
          <w:color w:val="auto"/>
          <w:sz w:val="24"/>
          <w:szCs w:val="24"/>
        </w:rPr>
        <w:fldChar w:fldCharType="begin"/>
      </w:r>
      <w:r w:rsidRPr="009D3DC5">
        <w:rPr>
          <w:b/>
          <w:bCs/>
          <w:i w:val="0"/>
          <w:iCs w:val="0"/>
          <w:color w:val="auto"/>
          <w:sz w:val="24"/>
          <w:szCs w:val="24"/>
        </w:rPr>
        <w:instrText xml:space="preserve"> SEQ Tabel_2. \* ARABIC </w:instrText>
      </w:r>
      <w:r w:rsidRPr="009D3DC5">
        <w:rPr>
          <w:b/>
          <w:bCs/>
          <w:i w:val="0"/>
          <w:iCs w:val="0"/>
          <w:color w:val="auto"/>
          <w:sz w:val="24"/>
          <w:szCs w:val="24"/>
        </w:rPr>
        <w:fldChar w:fldCharType="separate"/>
      </w:r>
      <w:r w:rsidRPr="009D3DC5">
        <w:rPr>
          <w:b/>
          <w:bCs/>
          <w:i w:val="0"/>
          <w:iCs w:val="0"/>
          <w:noProof/>
          <w:color w:val="auto"/>
          <w:sz w:val="24"/>
          <w:szCs w:val="24"/>
        </w:rPr>
        <w:t>1</w:t>
      </w:r>
      <w:r w:rsidRPr="009D3DC5">
        <w:rPr>
          <w:b/>
          <w:bCs/>
          <w:i w:val="0"/>
          <w:iCs w:val="0"/>
          <w:color w:val="auto"/>
          <w:sz w:val="24"/>
          <w:szCs w:val="24"/>
        </w:rPr>
        <w:fldChar w:fldCharType="end"/>
      </w:r>
      <w:r w:rsidRPr="009D3DC5">
        <w:rPr>
          <w:b/>
          <w:bCs/>
          <w:i w:val="0"/>
          <w:iCs w:val="0"/>
          <w:color w:val="auto"/>
          <w:sz w:val="24"/>
          <w:szCs w:val="24"/>
        </w:rPr>
        <w:t>Penelitian Terdahulu</w:t>
      </w:r>
      <w:bookmarkEnd w:id="55"/>
    </w:p>
    <w:tbl>
      <w:tblPr>
        <w:tblStyle w:val="TableGrid"/>
        <w:tblW w:w="8319" w:type="dxa"/>
        <w:tblLook w:val="04A0" w:firstRow="1" w:lastRow="0" w:firstColumn="1" w:lastColumn="0" w:noHBand="0" w:noVBand="1"/>
      </w:tblPr>
      <w:tblGrid>
        <w:gridCol w:w="510"/>
        <w:gridCol w:w="2037"/>
        <w:gridCol w:w="2177"/>
        <w:gridCol w:w="1792"/>
        <w:gridCol w:w="1803"/>
      </w:tblGrid>
      <w:tr w:rsidR="006532A3" w:rsidRPr="006532A3" w14:paraId="7227CBF2" w14:textId="77777777" w:rsidTr="005958D8">
        <w:trPr>
          <w:trHeight w:val="290"/>
        </w:trPr>
        <w:tc>
          <w:tcPr>
            <w:tcW w:w="510" w:type="dxa"/>
            <w:noWrap/>
            <w:hideMark/>
          </w:tcPr>
          <w:p w14:paraId="1B0224E2" w14:textId="77777777" w:rsidR="006532A3" w:rsidRPr="006532A3" w:rsidRDefault="006532A3" w:rsidP="006532A3">
            <w:pPr>
              <w:spacing w:line="240" w:lineRule="auto"/>
              <w:jc w:val="center"/>
              <w:rPr>
                <w:rFonts w:eastAsia="Times New Roman" w:cs="Times New Roman"/>
                <w:b/>
                <w:bCs/>
                <w:color w:val="000000"/>
                <w:kern w:val="0"/>
                <w:szCs w:val="24"/>
                <w:lang w:eastAsia="id-ID"/>
                <w14:ligatures w14:val="none"/>
              </w:rPr>
            </w:pPr>
            <w:r w:rsidRPr="006532A3">
              <w:rPr>
                <w:rFonts w:eastAsia="Times New Roman" w:cs="Times New Roman"/>
                <w:b/>
                <w:bCs/>
                <w:color w:val="000000"/>
                <w:kern w:val="0"/>
                <w:szCs w:val="24"/>
                <w:lang w:eastAsia="id-ID"/>
                <w14:ligatures w14:val="none"/>
              </w:rPr>
              <w:t>No</w:t>
            </w:r>
          </w:p>
        </w:tc>
        <w:tc>
          <w:tcPr>
            <w:tcW w:w="2037" w:type="dxa"/>
            <w:noWrap/>
            <w:hideMark/>
          </w:tcPr>
          <w:p w14:paraId="3C4DACC5" w14:textId="77777777" w:rsidR="006532A3" w:rsidRPr="006532A3" w:rsidRDefault="006532A3" w:rsidP="006532A3">
            <w:pPr>
              <w:spacing w:line="240" w:lineRule="auto"/>
              <w:jc w:val="center"/>
              <w:rPr>
                <w:rFonts w:eastAsia="Times New Roman" w:cs="Times New Roman"/>
                <w:b/>
                <w:bCs/>
                <w:color w:val="000000"/>
                <w:kern w:val="0"/>
                <w:szCs w:val="24"/>
                <w:lang w:eastAsia="id-ID"/>
                <w14:ligatures w14:val="none"/>
              </w:rPr>
            </w:pPr>
            <w:r w:rsidRPr="006532A3">
              <w:rPr>
                <w:rFonts w:eastAsia="Times New Roman" w:cs="Times New Roman"/>
                <w:b/>
                <w:bCs/>
                <w:color w:val="000000"/>
                <w:kern w:val="0"/>
                <w:szCs w:val="24"/>
                <w:lang w:eastAsia="id-ID"/>
                <w14:ligatures w14:val="none"/>
              </w:rPr>
              <w:t>Penelitian / Tahun</w:t>
            </w:r>
          </w:p>
        </w:tc>
        <w:tc>
          <w:tcPr>
            <w:tcW w:w="2177" w:type="dxa"/>
            <w:noWrap/>
            <w:hideMark/>
          </w:tcPr>
          <w:p w14:paraId="0AE9E407" w14:textId="77777777" w:rsidR="006532A3" w:rsidRPr="006532A3" w:rsidRDefault="006532A3" w:rsidP="006532A3">
            <w:pPr>
              <w:spacing w:line="240" w:lineRule="auto"/>
              <w:jc w:val="center"/>
              <w:rPr>
                <w:rFonts w:eastAsia="Times New Roman" w:cs="Times New Roman"/>
                <w:b/>
                <w:bCs/>
                <w:color w:val="000000"/>
                <w:kern w:val="0"/>
                <w:szCs w:val="24"/>
                <w:lang w:eastAsia="id-ID"/>
                <w14:ligatures w14:val="none"/>
              </w:rPr>
            </w:pPr>
            <w:r w:rsidRPr="006532A3">
              <w:rPr>
                <w:rFonts w:eastAsia="Times New Roman" w:cs="Times New Roman"/>
                <w:b/>
                <w:bCs/>
                <w:color w:val="000000"/>
                <w:kern w:val="0"/>
                <w:szCs w:val="24"/>
                <w:lang w:eastAsia="id-ID"/>
                <w14:ligatures w14:val="none"/>
              </w:rPr>
              <w:t>Judul</w:t>
            </w:r>
          </w:p>
        </w:tc>
        <w:tc>
          <w:tcPr>
            <w:tcW w:w="1792" w:type="dxa"/>
            <w:noWrap/>
            <w:hideMark/>
          </w:tcPr>
          <w:p w14:paraId="49DD8795" w14:textId="77777777" w:rsidR="006532A3" w:rsidRPr="006532A3" w:rsidRDefault="006532A3" w:rsidP="006532A3">
            <w:pPr>
              <w:spacing w:line="240" w:lineRule="auto"/>
              <w:jc w:val="center"/>
              <w:rPr>
                <w:rFonts w:eastAsia="Times New Roman" w:cs="Times New Roman"/>
                <w:b/>
                <w:bCs/>
                <w:color w:val="000000"/>
                <w:kern w:val="0"/>
                <w:szCs w:val="24"/>
                <w:lang w:eastAsia="id-ID"/>
                <w14:ligatures w14:val="none"/>
              </w:rPr>
            </w:pPr>
            <w:r w:rsidRPr="006532A3">
              <w:rPr>
                <w:rFonts w:eastAsia="Times New Roman" w:cs="Times New Roman"/>
                <w:b/>
                <w:bCs/>
                <w:color w:val="000000"/>
                <w:kern w:val="0"/>
                <w:szCs w:val="24"/>
                <w:lang w:eastAsia="id-ID"/>
                <w14:ligatures w14:val="none"/>
              </w:rPr>
              <w:t>Hasil</w:t>
            </w:r>
          </w:p>
        </w:tc>
        <w:tc>
          <w:tcPr>
            <w:tcW w:w="1803" w:type="dxa"/>
            <w:noWrap/>
            <w:hideMark/>
          </w:tcPr>
          <w:p w14:paraId="52A72AF5" w14:textId="6A9A081A" w:rsidR="006532A3" w:rsidRPr="006532A3" w:rsidRDefault="006532A3" w:rsidP="006532A3">
            <w:pPr>
              <w:spacing w:line="240" w:lineRule="auto"/>
              <w:jc w:val="center"/>
              <w:rPr>
                <w:rFonts w:eastAsia="Times New Roman" w:cs="Times New Roman"/>
                <w:b/>
                <w:bCs/>
                <w:color w:val="000000"/>
                <w:kern w:val="0"/>
                <w:szCs w:val="24"/>
                <w:lang w:eastAsia="id-ID"/>
                <w14:ligatures w14:val="none"/>
              </w:rPr>
            </w:pPr>
            <w:r w:rsidRPr="006532A3">
              <w:rPr>
                <w:rFonts w:eastAsia="Times New Roman" w:cs="Times New Roman"/>
                <w:b/>
                <w:bCs/>
                <w:color w:val="000000"/>
                <w:kern w:val="0"/>
                <w:szCs w:val="24"/>
                <w:lang w:eastAsia="id-ID"/>
                <w14:ligatures w14:val="none"/>
              </w:rPr>
              <w:t>Perbedaan</w:t>
            </w:r>
          </w:p>
        </w:tc>
      </w:tr>
      <w:tr w:rsidR="005958D8" w:rsidRPr="006532A3" w14:paraId="0447240A" w14:textId="77777777" w:rsidTr="005958D8">
        <w:trPr>
          <w:trHeight w:val="290"/>
        </w:trPr>
        <w:tc>
          <w:tcPr>
            <w:tcW w:w="510" w:type="dxa"/>
            <w:noWrap/>
          </w:tcPr>
          <w:p w14:paraId="5B96EF92" w14:textId="1626EAD3" w:rsidR="005958D8" w:rsidRPr="006532A3" w:rsidRDefault="005958D8" w:rsidP="006532A3">
            <w:pPr>
              <w:spacing w:line="240" w:lineRule="auto"/>
              <w:jc w:val="right"/>
              <w:rPr>
                <w:rFonts w:eastAsia="Times New Roman" w:cs="Times New Roman"/>
                <w:color w:val="000000"/>
                <w:kern w:val="0"/>
                <w:szCs w:val="24"/>
                <w:lang w:eastAsia="id-ID"/>
                <w14:ligatures w14:val="none"/>
              </w:rPr>
            </w:pPr>
            <w:r>
              <w:rPr>
                <w:rFonts w:eastAsia="Times New Roman" w:cs="Times New Roman"/>
                <w:color w:val="000000"/>
                <w:kern w:val="0"/>
                <w:szCs w:val="24"/>
                <w:lang w:eastAsia="id-ID"/>
                <w14:ligatures w14:val="none"/>
              </w:rPr>
              <w:t>1</w:t>
            </w:r>
          </w:p>
        </w:tc>
        <w:tc>
          <w:tcPr>
            <w:tcW w:w="2037" w:type="dxa"/>
            <w:noWrap/>
          </w:tcPr>
          <w:p w14:paraId="487188EF" w14:textId="5495DFB1" w:rsidR="005958D8" w:rsidRPr="006532A3" w:rsidRDefault="006A19A4" w:rsidP="006532A3">
            <w:pPr>
              <w:spacing w:line="240" w:lineRule="auto"/>
              <w:jc w:val="left"/>
              <w:rPr>
                <w:rFonts w:eastAsia="Times New Roman" w:cs="Times New Roman"/>
                <w:color w:val="000000"/>
                <w:kern w:val="0"/>
                <w:szCs w:val="24"/>
                <w:lang w:eastAsia="id-ID"/>
                <w14:ligatures w14:val="none"/>
              </w:rPr>
            </w:pPr>
            <w:r w:rsidRPr="006A19A4">
              <w:rPr>
                <w:rFonts w:eastAsia="Times New Roman" w:cs="Times New Roman"/>
                <w:color w:val="000000"/>
                <w:kern w:val="0"/>
                <w:szCs w:val="24"/>
                <w:lang w:eastAsia="id-ID"/>
                <w14:ligatures w14:val="none"/>
              </w:rPr>
              <w:t>Cut Fitrika Syawalina, Irmawati Irmawati, Reni Julia (2021)</w:t>
            </w:r>
          </w:p>
        </w:tc>
        <w:tc>
          <w:tcPr>
            <w:tcW w:w="2177" w:type="dxa"/>
            <w:noWrap/>
          </w:tcPr>
          <w:p w14:paraId="469F0AF2" w14:textId="20374C1F" w:rsidR="005958D8" w:rsidRPr="006532A3" w:rsidRDefault="006A19A4" w:rsidP="006532A3">
            <w:pPr>
              <w:spacing w:line="240" w:lineRule="auto"/>
              <w:jc w:val="left"/>
              <w:rPr>
                <w:rFonts w:eastAsia="Times New Roman" w:cs="Times New Roman"/>
                <w:color w:val="000000"/>
                <w:kern w:val="0"/>
                <w:szCs w:val="24"/>
                <w:lang w:eastAsia="id-ID"/>
                <w14:ligatures w14:val="none"/>
              </w:rPr>
            </w:pPr>
            <w:r w:rsidRPr="006A19A4">
              <w:rPr>
                <w:rFonts w:eastAsia="Times New Roman" w:cs="Times New Roman"/>
                <w:color w:val="000000"/>
                <w:kern w:val="0"/>
                <w:szCs w:val="24"/>
                <w:lang w:eastAsia="id-ID"/>
                <w14:ligatures w14:val="none"/>
              </w:rPr>
              <w:t>Pengaruh Transfer Pricing terhadap Penghindaran Pajak pada Perusahaan Manufaktur Sub‑Sektor Farmasi yang Terdaftar di Bursa Efek Indonesia (2018–2020)</w:t>
            </w:r>
          </w:p>
        </w:tc>
        <w:tc>
          <w:tcPr>
            <w:tcW w:w="1792" w:type="dxa"/>
            <w:noWrap/>
          </w:tcPr>
          <w:p w14:paraId="5E73C2C0" w14:textId="15B5953D" w:rsidR="005958D8" w:rsidRPr="006532A3" w:rsidRDefault="006A19A4" w:rsidP="006532A3">
            <w:pPr>
              <w:spacing w:line="240" w:lineRule="auto"/>
              <w:jc w:val="left"/>
              <w:rPr>
                <w:rFonts w:eastAsia="Times New Roman" w:cs="Times New Roman"/>
                <w:color w:val="000000"/>
                <w:kern w:val="0"/>
                <w:szCs w:val="24"/>
                <w:lang w:eastAsia="id-ID"/>
                <w14:ligatures w14:val="none"/>
              </w:rPr>
            </w:pPr>
            <w:r w:rsidRPr="006A19A4">
              <w:rPr>
                <w:rFonts w:eastAsia="Times New Roman" w:cs="Times New Roman"/>
                <w:color w:val="000000"/>
                <w:kern w:val="0"/>
                <w:szCs w:val="24"/>
                <w:lang w:eastAsia="id-ID"/>
                <w14:ligatures w14:val="none"/>
              </w:rPr>
              <w:t>Transfer pricing berpengaruh signifikan terhadap tax avoidance (ETR)</w:t>
            </w:r>
          </w:p>
        </w:tc>
        <w:tc>
          <w:tcPr>
            <w:tcW w:w="1803" w:type="dxa"/>
            <w:noWrap/>
          </w:tcPr>
          <w:p w14:paraId="1A031B9D" w14:textId="1189B562" w:rsidR="005958D8" w:rsidRPr="006532A3" w:rsidRDefault="006A19A4" w:rsidP="006532A3">
            <w:pPr>
              <w:spacing w:line="240" w:lineRule="auto"/>
              <w:jc w:val="left"/>
              <w:rPr>
                <w:rFonts w:eastAsia="Times New Roman" w:cs="Times New Roman"/>
                <w:color w:val="000000"/>
                <w:kern w:val="0"/>
                <w:szCs w:val="24"/>
                <w:lang w:eastAsia="id-ID"/>
                <w14:ligatures w14:val="none"/>
              </w:rPr>
            </w:pPr>
            <w:r>
              <w:rPr>
                <w:rFonts w:eastAsia="Times New Roman" w:cs="Times New Roman"/>
                <w:color w:val="000000"/>
                <w:kern w:val="0"/>
                <w:szCs w:val="24"/>
                <w:lang w:eastAsia="id-ID"/>
                <w14:ligatures w14:val="none"/>
              </w:rPr>
              <w:t xml:space="preserve">Waktu penelitian </w:t>
            </w:r>
            <w:r>
              <w:rPr>
                <w:rFonts w:eastAsia="Times New Roman" w:cs="Times New Roman"/>
                <w:color w:val="000000"/>
                <w:kern w:val="0"/>
                <w:szCs w:val="24"/>
                <w:lang w:eastAsia="id-ID"/>
                <w14:ligatures w14:val="none"/>
              </w:rPr>
              <w:br/>
              <w:t>Objek penelitian</w:t>
            </w:r>
          </w:p>
        </w:tc>
      </w:tr>
      <w:tr w:rsidR="005958D8" w:rsidRPr="006532A3" w14:paraId="5640FC96" w14:textId="77777777" w:rsidTr="005958D8">
        <w:trPr>
          <w:trHeight w:val="290"/>
        </w:trPr>
        <w:tc>
          <w:tcPr>
            <w:tcW w:w="510" w:type="dxa"/>
            <w:noWrap/>
          </w:tcPr>
          <w:p w14:paraId="383E4A7B" w14:textId="6E0B5C71" w:rsidR="005958D8" w:rsidRPr="006532A3" w:rsidRDefault="005958D8" w:rsidP="006532A3">
            <w:pPr>
              <w:spacing w:line="240" w:lineRule="auto"/>
              <w:jc w:val="right"/>
              <w:rPr>
                <w:rFonts w:eastAsia="Times New Roman" w:cs="Times New Roman"/>
                <w:color w:val="000000"/>
                <w:kern w:val="0"/>
                <w:szCs w:val="24"/>
                <w:lang w:eastAsia="id-ID"/>
                <w14:ligatures w14:val="none"/>
              </w:rPr>
            </w:pPr>
            <w:r>
              <w:rPr>
                <w:rFonts w:eastAsia="Times New Roman" w:cs="Times New Roman"/>
                <w:color w:val="000000"/>
                <w:kern w:val="0"/>
                <w:szCs w:val="24"/>
                <w:lang w:eastAsia="id-ID"/>
                <w14:ligatures w14:val="none"/>
              </w:rPr>
              <w:t>2</w:t>
            </w:r>
          </w:p>
        </w:tc>
        <w:tc>
          <w:tcPr>
            <w:tcW w:w="2037" w:type="dxa"/>
            <w:noWrap/>
          </w:tcPr>
          <w:p w14:paraId="48BC2906" w14:textId="3F02C642" w:rsidR="005958D8" w:rsidRPr="006532A3" w:rsidRDefault="006A19A4" w:rsidP="006532A3">
            <w:pPr>
              <w:spacing w:line="240" w:lineRule="auto"/>
              <w:jc w:val="left"/>
              <w:rPr>
                <w:rFonts w:eastAsia="Times New Roman" w:cs="Times New Roman"/>
                <w:color w:val="000000"/>
                <w:kern w:val="0"/>
                <w:szCs w:val="24"/>
                <w:lang w:eastAsia="id-ID"/>
                <w14:ligatures w14:val="none"/>
              </w:rPr>
            </w:pPr>
            <w:r w:rsidRPr="006A19A4">
              <w:rPr>
                <w:rFonts w:eastAsia="Times New Roman" w:cs="Times New Roman"/>
                <w:color w:val="000000"/>
                <w:kern w:val="0"/>
                <w:szCs w:val="24"/>
                <w:lang w:eastAsia="id-ID"/>
                <w14:ligatures w14:val="none"/>
              </w:rPr>
              <w:t>Paskalis A. Panjalusman, Erik Nugraha, Audita Setiawan (2018)</w:t>
            </w:r>
          </w:p>
        </w:tc>
        <w:tc>
          <w:tcPr>
            <w:tcW w:w="2177" w:type="dxa"/>
            <w:noWrap/>
          </w:tcPr>
          <w:p w14:paraId="757EAAEF" w14:textId="2DD147F1" w:rsidR="005958D8" w:rsidRPr="006532A3" w:rsidRDefault="006A19A4" w:rsidP="006532A3">
            <w:pPr>
              <w:spacing w:line="240" w:lineRule="auto"/>
              <w:jc w:val="left"/>
              <w:rPr>
                <w:rFonts w:eastAsia="Times New Roman" w:cs="Times New Roman"/>
                <w:color w:val="000000"/>
                <w:kern w:val="0"/>
                <w:szCs w:val="24"/>
                <w:lang w:eastAsia="id-ID"/>
                <w14:ligatures w14:val="none"/>
              </w:rPr>
            </w:pPr>
            <w:r w:rsidRPr="006A19A4">
              <w:rPr>
                <w:rFonts w:eastAsia="Times New Roman" w:cs="Times New Roman"/>
                <w:color w:val="000000"/>
                <w:kern w:val="0"/>
                <w:szCs w:val="24"/>
                <w:lang w:eastAsia="id-ID"/>
                <w14:ligatures w14:val="none"/>
              </w:rPr>
              <w:t>Pengaruh Transfer Pricing terhadap Penghindaran Pajak (GAAP</w:t>
            </w:r>
            <w:r w:rsidRPr="006A19A4">
              <w:rPr>
                <w:rFonts w:eastAsia="Times New Roman" w:cs="Times New Roman"/>
                <w:color w:val="000000"/>
                <w:kern w:val="0"/>
                <w:szCs w:val="24"/>
                <w:lang w:eastAsia="id-ID"/>
                <w14:ligatures w14:val="none"/>
              </w:rPr>
              <w:noBreakHyphen/>
              <w:t>ETR) pada 9 Perusahaan Multinasional Manufaktur BEI (2014–2017)</w:t>
            </w:r>
          </w:p>
        </w:tc>
        <w:tc>
          <w:tcPr>
            <w:tcW w:w="1792" w:type="dxa"/>
            <w:noWrap/>
          </w:tcPr>
          <w:p w14:paraId="17709846" w14:textId="7488871E" w:rsidR="005958D8" w:rsidRPr="006532A3" w:rsidRDefault="006A19A4" w:rsidP="006532A3">
            <w:pPr>
              <w:spacing w:line="240" w:lineRule="auto"/>
              <w:jc w:val="left"/>
              <w:rPr>
                <w:rFonts w:eastAsia="Times New Roman" w:cs="Times New Roman"/>
                <w:color w:val="000000"/>
                <w:kern w:val="0"/>
                <w:szCs w:val="24"/>
                <w:lang w:eastAsia="id-ID"/>
                <w14:ligatures w14:val="none"/>
              </w:rPr>
            </w:pPr>
            <w:r w:rsidRPr="006A19A4">
              <w:rPr>
                <w:rFonts w:eastAsia="Times New Roman" w:cs="Times New Roman"/>
                <w:color w:val="000000"/>
                <w:kern w:val="0"/>
                <w:szCs w:val="24"/>
                <w:lang w:eastAsia="id-ID"/>
                <w14:ligatures w14:val="none"/>
              </w:rPr>
              <w:t>Transfer pricing memiliki pengaruh terhadap tax avoidance namun tidak signifikan secara statistik</w:t>
            </w:r>
          </w:p>
        </w:tc>
        <w:tc>
          <w:tcPr>
            <w:tcW w:w="1803" w:type="dxa"/>
            <w:noWrap/>
          </w:tcPr>
          <w:p w14:paraId="558E7C3C" w14:textId="59D1B2E4" w:rsidR="005958D8" w:rsidRPr="006532A3" w:rsidRDefault="006A19A4" w:rsidP="006532A3">
            <w:pPr>
              <w:spacing w:line="240" w:lineRule="auto"/>
              <w:jc w:val="left"/>
              <w:rPr>
                <w:rFonts w:eastAsia="Times New Roman" w:cs="Times New Roman"/>
                <w:color w:val="000000"/>
                <w:kern w:val="0"/>
                <w:szCs w:val="24"/>
                <w:lang w:eastAsia="id-ID"/>
                <w14:ligatures w14:val="none"/>
              </w:rPr>
            </w:pPr>
            <w:r>
              <w:rPr>
                <w:rFonts w:eastAsia="Times New Roman" w:cs="Times New Roman"/>
                <w:color w:val="000000"/>
                <w:kern w:val="0"/>
                <w:szCs w:val="24"/>
                <w:lang w:eastAsia="id-ID"/>
                <w14:ligatures w14:val="none"/>
              </w:rPr>
              <w:t>Waktu penelitian</w:t>
            </w:r>
          </w:p>
        </w:tc>
      </w:tr>
      <w:tr w:rsidR="006532A3" w:rsidRPr="006532A3" w14:paraId="2C635AC7" w14:textId="77777777" w:rsidTr="005958D8">
        <w:trPr>
          <w:trHeight w:val="290"/>
        </w:trPr>
        <w:tc>
          <w:tcPr>
            <w:tcW w:w="510" w:type="dxa"/>
            <w:noWrap/>
            <w:hideMark/>
          </w:tcPr>
          <w:p w14:paraId="72A4B768" w14:textId="77777777" w:rsidR="006532A3" w:rsidRPr="006532A3" w:rsidRDefault="006532A3" w:rsidP="006532A3">
            <w:pPr>
              <w:spacing w:line="240" w:lineRule="auto"/>
              <w:jc w:val="right"/>
              <w:rPr>
                <w:rFonts w:eastAsia="Times New Roman" w:cs="Times New Roman"/>
                <w:color w:val="000000"/>
                <w:kern w:val="0"/>
                <w:szCs w:val="24"/>
                <w:lang w:eastAsia="id-ID"/>
                <w14:ligatures w14:val="none"/>
              </w:rPr>
            </w:pPr>
            <w:r w:rsidRPr="006532A3">
              <w:rPr>
                <w:rFonts w:eastAsia="Times New Roman" w:cs="Times New Roman"/>
                <w:color w:val="000000"/>
                <w:kern w:val="0"/>
                <w:szCs w:val="24"/>
                <w:lang w:eastAsia="id-ID"/>
                <w14:ligatures w14:val="none"/>
              </w:rPr>
              <w:t>3</w:t>
            </w:r>
          </w:p>
        </w:tc>
        <w:tc>
          <w:tcPr>
            <w:tcW w:w="2037" w:type="dxa"/>
            <w:noWrap/>
            <w:hideMark/>
          </w:tcPr>
          <w:p w14:paraId="341D157B" w14:textId="77777777" w:rsidR="006532A3" w:rsidRPr="006532A3" w:rsidRDefault="006532A3" w:rsidP="006532A3">
            <w:pPr>
              <w:spacing w:line="240" w:lineRule="auto"/>
              <w:jc w:val="left"/>
              <w:rPr>
                <w:rFonts w:eastAsia="Times New Roman" w:cs="Times New Roman"/>
                <w:color w:val="000000"/>
                <w:kern w:val="0"/>
                <w:szCs w:val="24"/>
                <w:lang w:eastAsia="id-ID"/>
                <w14:ligatures w14:val="none"/>
              </w:rPr>
            </w:pPr>
            <w:r w:rsidRPr="006532A3">
              <w:rPr>
                <w:rFonts w:eastAsia="Times New Roman" w:cs="Times New Roman"/>
                <w:color w:val="000000"/>
                <w:kern w:val="0"/>
                <w:szCs w:val="24"/>
                <w:lang w:eastAsia="id-ID"/>
                <w14:ligatures w14:val="none"/>
              </w:rPr>
              <w:t>Rochmaniati, W., &amp; Dewi, R. R. (2024)</w:t>
            </w:r>
          </w:p>
        </w:tc>
        <w:tc>
          <w:tcPr>
            <w:tcW w:w="2177" w:type="dxa"/>
            <w:noWrap/>
            <w:hideMark/>
          </w:tcPr>
          <w:p w14:paraId="5ACDDD88" w14:textId="77777777" w:rsidR="006532A3" w:rsidRPr="006532A3" w:rsidRDefault="006532A3" w:rsidP="006532A3">
            <w:pPr>
              <w:spacing w:line="240" w:lineRule="auto"/>
              <w:jc w:val="left"/>
              <w:rPr>
                <w:rFonts w:eastAsia="Times New Roman" w:cs="Times New Roman"/>
                <w:color w:val="000000"/>
                <w:kern w:val="0"/>
                <w:szCs w:val="24"/>
                <w:lang w:eastAsia="id-ID"/>
                <w14:ligatures w14:val="none"/>
              </w:rPr>
            </w:pPr>
            <w:r w:rsidRPr="006532A3">
              <w:rPr>
                <w:rFonts w:eastAsia="Times New Roman" w:cs="Times New Roman"/>
                <w:color w:val="000000"/>
                <w:kern w:val="0"/>
                <w:szCs w:val="24"/>
                <w:lang w:eastAsia="id-ID"/>
                <w14:ligatures w14:val="none"/>
              </w:rPr>
              <w:t>Analisis Hubungan antara Tax Haven Affiliation, Firm Size, Profitability dan Country-By-</w:t>
            </w:r>
            <w:r w:rsidRPr="006532A3">
              <w:rPr>
                <w:rFonts w:eastAsia="Times New Roman" w:cs="Times New Roman"/>
                <w:color w:val="000000"/>
                <w:kern w:val="0"/>
                <w:szCs w:val="24"/>
                <w:lang w:eastAsia="id-ID"/>
                <w14:ligatures w14:val="none"/>
              </w:rPr>
              <w:lastRenderedPageBreak/>
              <w:t>Country Reporting terhadap Tax Avoidance</w:t>
            </w:r>
          </w:p>
        </w:tc>
        <w:tc>
          <w:tcPr>
            <w:tcW w:w="1792" w:type="dxa"/>
            <w:noWrap/>
            <w:hideMark/>
          </w:tcPr>
          <w:p w14:paraId="26B8A00C" w14:textId="77777777" w:rsidR="006532A3" w:rsidRPr="006532A3" w:rsidRDefault="006532A3" w:rsidP="006532A3">
            <w:pPr>
              <w:spacing w:line="240" w:lineRule="auto"/>
              <w:jc w:val="left"/>
              <w:rPr>
                <w:rFonts w:eastAsia="Times New Roman" w:cs="Times New Roman"/>
                <w:color w:val="000000"/>
                <w:kern w:val="0"/>
                <w:szCs w:val="24"/>
                <w:lang w:eastAsia="id-ID"/>
                <w14:ligatures w14:val="none"/>
              </w:rPr>
            </w:pPr>
            <w:r w:rsidRPr="006532A3">
              <w:rPr>
                <w:rFonts w:eastAsia="Times New Roman" w:cs="Times New Roman"/>
                <w:color w:val="000000"/>
                <w:kern w:val="0"/>
                <w:szCs w:val="24"/>
                <w:lang w:eastAsia="id-ID"/>
                <w14:ligatures w14:val="none"/>
              </w:rPr>
              <w:lastRenderedPageBreak/>
              <w:t xml:space="preserve">Profitabilitas dan pelaporan CbCR berpengaruh terhadap </w:t>
            </w:r>
            <w:r w:rsidRPr="006532A3">
              <w:rPr>
                <w:rFonts w:eastAsia="Times New Roman" w:cs="Times New Roman"/>
                <w:color w:val="000000"/>
                <w:kern w:val="0"/>
                <w:szCs w:val="24"/>
                <w:lang w:eastAsia="id-ID"/>
                <w14:ligatures w14:val="none"/>
              </w:rPr>
              <w:lastRenderedPageBreak/>
              <w:t>penghindaran pajak, sedangkan afiliasi tax haven dan ukuran perusahaan tidak signifikan.</w:t>
            </w:r>
          </w:p>
        </w:tc>
        <w:tc>
          <w:tcPr>
            <w:tcW w:w="1803" w:type="dxa"/>
            <w:noWrap/>
            <w:hideMark/>
          </w:tcPr>
          <w:p w14:paraId="13E0A695" w14:textId="77777777" w:rsidR="006532A3" w:rsidRPr="006532A3" w:rsidRDefault="006532A3" w:rsidP="006532A3">
            <w:pPr>
              <w:spacing w:line="240" w:lineRule="auto"/>
              <w:jc w:val="left"/>
              <w:rPr>
                <w:rFonts w:eastAsia="Times New Roman" w:cs="Times New Roman"/>
                <w:color w:val="000000"/>
                <w:kern w:val="0"/>
                <w:szCs w:val="24"/>
                <w:lang w:eastAsia="id-ID"/>
                <w14:ligatures w14:val="none"/>
              </w:rPr>
            </w:pPr>
            <w:r w:rsidRPr="006532A3">
              <w:rPr>
                <w:rFonts w:eastAsia="Times New Roman" w:cs="Times New Roman"/>
                <w:color w:val="000000"/>
                <w:kern w:val="0"/>
                <w:szCs w:val="24"/>
                <w:lang w:eastAsia="id-ID"/>
                <w14:ligatures w14:val="none"/>
              </w:rPr>
              <w:lastRenderedPageBreak/>
              <w:t xml:space="preserve">Meneliti sektor energi di BEI, hasil berbeda terkait pengaruh ukuran </w:t>
            </w:r>
            <w:r w:rsidRPr="006532A3">
              <w:rPr>
                <w:rFonts w:eastAsia="Times New Roman" w:cs="Times New Roman"/>
                <w:color w:val="000000"/>
                <w:kern w:val="0"/>
                <w:szCs w:val="24"/>
                <w:lang w:eastAsia="id-ID"/>
                <w14:ligatures w14:val="none"/>
              </w:rPr>
              <w:lastRenderedPageBreak/>
              <w:t>perusahaan dan tax haven, fokus pada tax avoidance.</w:t>
            </w:r>
          </w:p>
        </w:tc>
      </w:tr>
      <w:tr w:rsidR="006532A3" w:rsidRPr="006532A3" w14:paraId="67CBBF71" w14:textId="77777777" w:rsidTr="005958D8">
        <w:trPr>
          <w:trHeight w:val="290"/>
        </w:trPr>
        <w:tc>
          <w:tcPr>
            <w:tcW w:w="510" w:type="dxa"/>
            <w:noWrap/>
            <w:hideMark/>
          </w:tcPr>
          <w:p w14:paraId="7A9E440E" w14:textId="77777777" w:rsidR="006532A3" w:rsidRPr="006532A3" w:rsidRDefault="006532A3" w:rsidP="006532A3">
            <w:pPr>
              <w:spacing w:line="240" w:lineRule="auto"/>
              <w:jc w:val="right"/>
              <w:rPr>
                <w:rFonts w:eastAsia="Times New Roman" w:cs="Times New Roman"/>
                <w:color w:val="000000"/>
                <w:kern w:val="0"/>
                <w:szCs w:val="24"/>
                <w:lang w:eastAsia="id-ID"/>
                <w14:ligatures w14:val="none"/>
              </w:rPr>
            </w:pPr>
            <w:r w:rsidRPr="006532A3">
              <w:rPr>
                <w:rFonts w:eastAsia="Times New Roman" w:cs="Times New Roman"/>
                <w:color w:val="000000"/>
                <w:kern w:val="0"/>
                <w:szCs w:val="24"/>
                <w:lang w:eastAsia="id-ID"/>
                <w14:ligatures w14:val="none"/>
              </w:rPr>
              <w:lastRenderedPageBreak/>
              <w:t>4</w:t>
            </w:r>
          </w:p>
        </w:tc>
        <w:tc>
          <w:tcPr>
            <w:tcW w:w="2037" w:type="dxa"/>
            <w:noWrap/>
            <w:hideMark/>
          </w:tcPr>
          <w:p w14:paraId="24A5BD08" w14:textId="77777777" w:rsidR="006532A3" w:rsidRPr="006532A3" w:rsidRDefault="006532A3" w:rsidP="006532A3">
            <w:pPr>
              <w:spacing w:line="240" w:lineRule="auto"/>
              <w:jc w:val="left"/>
              <w:rPr>
                <w:rFonts w:eastAsia="Times New Roman" w:cs="Times New Roman"/>
                <w:color w:val="000000"/>
                <w:kern w:val="0"/>
                <w:szCs w:val="24"/>
                <w:lang w:eastAsia="id-ID"/>
                <w14:ligatures w14:val="none"/>
              </w:rPr>
            </w:pPr>
            <w:r w:rsidRPr="006532A3">
              <w:rPr>
                <w:rFonts w:eastAsia="Times New Roman" w:cs="Times New Roman"/>
                <w:color w:val="000000"/>
                <w:kern w:val="0"/>
                <w:szCs w:val="24"/>
                <w:lang w:eastAsia="id-ID"/>
                <w14:ligatures w14:val="none"/>
              </w:rPr>
              <w:t>Susliyanti, E. D. (2019)</w:t>
            </w:r>
          </w:p>
        </w:tc>
        <w:tc>
          <w:tcPr>
            <w:tcW w:w="2177" w:type="dxa"/>
            <w:noWrap/>
            <w:hideMark/>
          </w:tcPr>
          <w:p w14:paraId="05519DC6" w14:textId="77777777" w:rsidR="006532A3" w:rsidRPr="006532A3" w:rsidRDefault="006532A3" w:rsidP="006532A3">
            <w:pPr>
              <w:spacing w:line="240" w:lineRule="auto"/>
              <w:jc w:val="left"/>
              <w:rPr>
                <w:rFonts w:eastAsia="Times New Roman" w:cs="Times New Roman"/>
                <w:color w:val="000000"/>
                <w:kern w:val="0"/>
                <w:szCs w:val="24"/>
                <w:lang w:eastAsia="id-ID"/>
                <w14:ligatures w14:val="none"/>
              </w:rPr>
            </w:pPr>
            <w:r w:rsidRPr="006532A3">
              <w:rPr>
                <w:rFonts w:eastAsia="Times New Roman" w:cs="Times New Roman"/>
                <w:color w:val="000000"/>
                <w:kern w:val="0"/>
                <w:szCs w:val="24"/>
                <w:lang w:eastAsia="id-ID"/>
                <w14:ligatures w14:val="none"/>
              </w:rPr>
              <w:t>Pengaruh Ukuran Perusahaan, Return on Assets, Leverage, Intensitas Modal dan Corporate Governance Terhadap Effective Tax Rate (ETR)</w:t>
            </w:r>
          </w:p>
        </w:tc>
        <w:tc>
          <w:tcPr>
            <w:tcW w:w="1792" w:type="dxa"/>
            <w:noWrap/>
            <w:hideMark/>
          </w:tcPr>
          <w:p w14:paraId="271E5B72" w14:textId="77777777" w:rsidR="006532A3" w:rsidRPr="006532A3" w:rsidRDefault="006532A3" w:rsidP="006532A3">
            <w:pPr>
              <w:spacing w:line="240" w:lineRule="auto"/>
              <w:jc w:val="left"/>
              <w:rPr>
                <w:rFonts w:eastAsia="Times New Roman" w:cs="Times New Roman"/>
                <w:color w:val="000000"/>
                <w:kern w:val="0"/>
                <w:szCs w:val="24"/>
                <w:lang w:eastAsia="id-ID"/>
                <w14:ligatures w14:val="none"/>
              </w:rPr>
            </w:pPr>
            <w:r w:rsidRPr="006532A3">
              <w:rPr>
                <w:rFonts w:eastAsia="Times New Roman" w:cs="Times New Roman"/>
                <w:color w:val="000000"/>
                <w:kern w:val="0"/>
                <w:szCs w:val="24"/>
                <w:lang w:eastAsia="id-ID"/>
                <w14:ligatures w14:val="none"/>
              </w:rPr>
              <w:t>Ukuran perusahaan berpengaruh signifikan terhadap ETR pada perusahaan manufaktur di BEI 2011-2015.</w:t>
            </w:r>
          </w:p>
        </w:tc>
        <w:tc>
          <w:tcPr>
            <w:tcW w:w="1803" w:type="dxa"/>
            <w:noWrap/>
            <w:hideMark/>
          </w:tcPr>
          <w:p w14:paraId="52A6E5D3" w14:textId="77777777" w:rsidR="006532A3" w:rsidRPr="006532A3" w:rsidRDefault="006532A3" w:rsidP="006532A3">
            <w:pPr>
              <w:spacing w:line="240" w:lineRule="auto"/>
              <w:jc w:val="left"/>
              <w:rPr>
                <w:rFonts w:eastAsia="Times New Roman" w:cs="Times New Roman"/>
                <w:color w:val="000000"/>
                <w:kern w:val="0"/>
                <w:szCs w:val="24"/>
                <w:lang w:eastAsia="id-ID"/>
                <w14:ligatures w14:val="none"/>
              </w:rPr>
            </w:pPr>
            <w:r w:rsidRPr="006532A3">
              <w:rPr>
                <w:rFonts w:eastAsia="Times New Roman" w:cs="Times New Roman"/>
                <w:color w:val="000000"/>
                <w:kern w:val="0"/>
                <w:szCs w:val="24"/>
                <w:lang w:eastAsia="id-ID"/>
                <w14:ligatures w14:val="none"/>
              </w:rPr>
              <w:t>Fokus pada variabel ukuran perusahaan dan ETR, sedangkan penelitian saya menggabungkan variabel lain seperti tax haven.</w:t>
            </w:r>
          </w:p>
        </w:tc>
      </w:tr>
      <w:tr w:rsidR="006532A3" w:rsidRPr="006532A3" w14:paraId="1DA2E2CF" w14:textId="77777777" w:rsidTr="005958D8">
        <w:trPr>
          <w:trHeight w:val="290"/>
        </w:trPr>
        <w:tc>
          <w:tcPr>
            <w:tcW w:w="510" w:type="dxa"/>
            <w:noWrap/>
            <w:hideMark/>
          </w:tcPr>
          <w:p w14:paraId="0E7C528E" w14:textId="77777777" w:rsidR="006532A3" w:rsidRPr="006532A3" w:rsidRDefault="006532A3" w:rsidP="006532A3">
            <w:pPr>
              <w:spacing w:line="240" w:lineRule="auto"/>
              <w:jc w:val="right"/>
              <w:rPr>
                <w:rFonts w:eastAsia="Times New Roman" w:cs="Times New Roman"/>
                <w:color w:val="000000"/>
                <w:kern w:val="0"/>
                <w:szCs w:val="24"/>
                <w:lang w:eastAsia="id-ID"/>
                <w14:ligatures w14:val="none"/>
              </w:rPr>
            </w:pPr>
            <w:r w:rsidRPr="006532A3">
              <w:rPr>
                <w:rFonts w:eastAsia="Times New Roman" w:cs="Times New Roman"/>
                <w:color w:val="000000"/>
                <w:kern w:val="0"/>
                <w:szCs w:val="24"/>
                <w:lang w:eastAsia="id-ID"/>
                <w14:ligatures w14:val="none"/>
              </w:rPr>
              <w:t>5</w:t>
            </w:r>
          </w:p>
        </w:tc>
        <w:tc>
          <w:tcPr>
            <w:tcW w:w="2037" w:type="dxa"/>
            <w:noWrap/>
            <w:hideMark/>
          </w:tcPr>
          <w:p w14:paraId="5277D8C4" w14:textId="77777777" w:rsidR="006532A3" w:rsidRPr="006532A3" w:rsidRDefault="006532A3" w:rsidP="006532A3">
            <w:pPr>
              <w:spacing w:line="240" w:lineRule="auto"/>
              <w:jc w:val="left"/>
              <w:rPr>
                <w:rFonts w:eastAsia="Times New Roman" w:cs="Times New Roman"/>
                <w:color w:val="000000"/>
                <w:kern w:val="0"/>
                <w:szCs w:val="24"/>
                <w:lang w:eastAsia="id-ID"/>
                <w14:ligatures w14:val="none"/>
              </w:rPr>
            </w:pPr>
            <w:r w:rsidRPr="006532A3">
              <w:rPr>
                <w:rFonts w:eastAsia="Times New Roman" w:cs="Times New Roman"/>
                <w:color w:val="000000"/>
                <w:kern w:val="0"/>
                <w:szCs w:val="24"/>
                <w:lang w:eastAsia="id-ID"/>
                <w14:ligatures w14:val="none"/>
              </w:rPr>
              <w:t>Firmansyah, A. I., &amp; Kasir (2024)</w:t>
            </w:r>
          </w:p>
        </w:tc>
        <w:tc>
          <w:tcPr>
            <w:tcW w:w="2177" w:type="dxa"/>
            <w:noWrap/>
            <w:hideMark/>
          </w:tcPr>
          <w:p w14:paraId="5AC3C678" w14:textId="77777777" w:rsidR="006532A3" w:rsidRPr="006532A3" w:rsidRDefault="006532A3" w:rsidP="006532A3">
            <w:pPr>
              <w:spacing w:line="240" w:lineRule="auto"/>
              <w:jc w:val="left"/>
              <w:rPr>
                <w:rFonts w:eastAsia="Times New Roman" w:cs="Times New Roman"/>
                <w:color w:val="000000"/>
                <w:kern w:val="0"/>
                <w:szCs w:val="24"/>
                <w:lang w:eastAsia="id-ID"/>
                <w14:ligatures w14:val="none"/>
              </w:rPr>
            </w:pPr>
            <w:r w:rsidRPr="006532A3">
              <w:rPr>
                <w:rFonts w:eastAsia="Times New Roman" w:cs="Times New Roman"/>
                <w:color w:val="000000"/>
                <w:kern w:val="0"/>
                <w:szCs w:val="24"/>
                <w:lang w:eastAsia="id-ID"/>
                <w14:ligatures w14:val="none"/>
              </w:rPr>
              <w:t>Pengaruh Current Ratio, Capital Intensity Ratio, Dan Debt To Asset Ratio Terhadap Effective Tax Rate Pada Perusahaan Sub Sektor Farmasi BEI 2016-2023</w:t>
            </w:r>
          </w:p>
        </w:tc>
        <w:tc>
          <w:tcPr>
            <w:tcW w:w="1792" w:type="dxa"/>
            <w:noWrap/>
            <w:hideMark/>
          </w:tcPr>
          <w:p w14:paraId="23A1DFAF" w14:textId="77777777" w:rsidR="006532A3" w:rsidRPr="006532A3" w:rsidRDefault="006532A3" w:rsidP="006532A3">
            <w:pPr>
              <w:spacing w:line="240" w:lineRule="auto"/>
              <w:jc w:val="left"/>
              <w:rPr>
                <w:rFonts w:eastAsia="Times New Roman" w:cs="Times New Roman"/>
                <w:color w:val="000000"/>
                <w:kern w:val="0"/>
                <w:szCs w:val="24"/>
                <w:lang w:eastAsia="id-ID"/>
                <w14:ligatures w14:val="none"/>
              </w:rPr>
            </w:pPr>
            <w:r w:rsidRPr="006532A3">
              <w:rPr>
                <w:rFonts w:eastAsia="Times New Roman" w:cs="Times New Roman"/>
                <w:color w:val="000000"/>
                <w:kern w:val="0"/>
                <w:szCs w:val="24"/>
                <w:lang w:eastAsia="id-ID"/>
                <w14:ligatures w14:val="none"/>
              </w:rPr>
              <w:t>Ketiga variabel tersebut berpengaruh sebesar 44,4% terhadap ETR pada perusahaan farmasi.</w:t>
            </w:r>
          </w:p>
        </w:tc>
        <w:tc>
          <w:tcPr>
            <w:tcW w:w="1803" w:type="dxa"/>
            <w:noWrap/>
            <w:hideMark/>
          </w:tcPr>
          <w:p w14:paraId="140EFA3E" w14:textId="77777777" w:rsidR="006532A3" w:rsidRPr="006532A3" w:rsidRDefault="006532A3" w:rsidP="006532A3">
            <w:pPr>
              <w:spacing w:line="240" w:lineRule="auto"/>
              <w:jc w:val="left"/>
              <w:rPr>
                <w:rFonts w:eastAsia="Times New Roman" w:cs="Times New Roman"/>
                <w:color w:val="000000"/>
                <w:kern w:val="0"/>
                <w:szCs w:val="24"/>
                <w:lang w:eastAsia="id-ID"/>
                <w14:ligatures w14:val="none"/>
              </w:rPr>
            </w:pPr>
            <w:r w:rsidRPr="006532A3">
              <w:rPr>
                <w:rFonts w:eastAsia="Times New Roman" w:cs="Times New Roman"/>
                <w:color w:val="000000"/>
                <w:kern w:val="0"/>
                <w:szCs w:val="24"/>
                <w:lang w:eastAsia="id-ID"/>
                <w14:ligatures w14:val="none"/>
              </w:rPr>
              <w:t>Fokus pada sektor farmasi dan variabel likuiditas serta struktur modal, tidak membahas tax haven atau ukuran perusahaan.</w:t>
            </w:r>
          </w:p>
        </w:tc>
      </w:tr>
      <w:tr w:rsidR="006532A3" w:rsidRPr="006532A3" w14:paraId="1711BF04" w14:textId="77777777" w:rsidTr="005958D8">
        <w:trPr>
          <w:trHeight w:val="290"/>
        </w:trPr>
        <w:tc>
          <w:tcPr>
            <w:tcW w:w="510" w:type="dxa"/>
            <w:noWrap/>
            <w:hideMark/>
          </w:tcPr>
          <w:p w14:paraId="0CE3E137" w14:textId="77777777" w:rsidR="006532A3" w:rsidRPr="006532A3" w:rsidRDefault="006532A3" w:rsidP="006532A3">
            <w:pPr>
              <w:spacing w:line="240" w:lineRule="auto"/>
              <w:jc w:val="right"/>
              <w:rPr>
                <w:rFonts w:eastAsia="Times New Roman" w:cs="Times New Roman"/>
                <w:color w:val="000000"/>
                <w:kern w:val="0"/>
                <w:szCs w:val="24"/>
                <w:lang w:eastAsia="id-ID"/>
                <w14:ligatures w14:val="none"/>
              </w:rPr>
            </w:pPr>
            <w:r w:rsidRPr="006532A3">
              <w:rPr>
                <w:rFonts w:eastAsia="Times New Roman" w:cs="Times New Roman"/>
                <w:color w:val="000000"/>
                <w:kern w:val="0"/>
                <w:szCs w:val="24"/>
                <w:lang w:eastAsia="id-ID"/>
                <w14:ligatures w14:val="none"/>
              </w:rPr>
              <w:t>6</w:t>
            </w:r>
          </w:p>
        </w:tc>
        <w:tc>
          <w:tcPr>
            <w:tcW w:w="2037" w:type="dxa"/>
            <w:noWrap/>
            <w:hideMark/>
          </w:tcPr>
          <w:p w14:paraId="1D43AF6F" w14:textId="77777777" w:rsidR="006532A3" w:rsidRPr="006532A3" w:rsidRDefault="006532A3" w:rsidP="006532A3">
            <w:pPr>
              <w:spacing w:line="240" w:lineRule="auto"/>
              <w:jc w:val="left"/>
              <w:rPr>
                <w:rFonts w:eastAsia="Times New Roman" w:cs="Times New Roman"/>
                <w:color w:val="000000"/>
                <w:kern w:val="0"/>
                <w:szCs w:val="24"/>
                <w:lang w:eastAsia="id-ID"/>
                <w14:ligatures w14:val="none"/>
              </w:rPr>
            </w:pPr>
            <w:r w:rsidRPr="006532A3">
              <w:rPr>
                <w:rFonts w:eastAsia="Times New Roman" w:cs="Times New Roman"/>
                <w:color w:val="000000"/>
                <w:kern w:val="0"/>
                <w:szCs w:val="24"/>
                <w:lang w:eastAsia="id-ID"/>
                <w14:ligatures w14:val="none"/>
              </w:rPr>
              <w:t>Chytia &amp; Pradana, B. L. (2021)</w:t>
            </w:r>
          </w:p>
        </w:tc>
        <w:tc>
          <w:tcPr>
            <w:tcW w:w="2177" w:type="dxa"/>
            <w:noWrap/>
            <w:hideMark/>
          </w:tcPr>
          <w:p w14:paraId="48ADEE7F" w14:textId="77777777" w:rsidR="006532A3" w:rsidRPr="006532A3" w:rsidRDefault="006532A3" w:rsidP="006532A3">
            <w:pPr>
              <w:spacing w:line="240" w:lineRule="auto"/>
              <w:jc w:val="left"/>
              <w:rPr>
                <w:rFonts w:eastAsia="Times New Roman" w:cs="Times New Roman"/>
                <w:color w:val="000000"/>
                <w:kern w:val="0"/>
                <w:szCs w:val="24"/>
                <w:lang w:eastAsia="id-ID"/>
                <w14:ligatures w14:val="none"/>
              </w:rPr>
            </w:pPr>
            <w:r w:rsidRPr="006532A3">
              <w:rPr>
                <w:rFonts w:eastAsia="Times New Roman" w:cs="Times New Roman"/>
                <w:color w:val="000000"/>
                <w:kern w:val="0"/>
                <w:szCs w:val="24"/>
                <w:lang w:eastAsia="id-ID"/>
                <w14:ligatures w14:val="none"/>
              </w:rPr>
              <w:t>Analisis Pengaruh Capital Intensity, Kepemilikan Institusional, Debt to Asset Ratio (DAR) dan Return on Assets (ROA) terhadap Effective Tax Rate</w:t>
            </w:r>
          </w:p>
        </w:tc>
        <w:tc>
          <w:tcPr>
            <w:tcW w:w="1792" w:type="dxa"/>
            <w:noWrap/>
            <w:hideMark/>
          </w:tcPr>
          <w:p w14:paraId="53A34851" w14:textId="77777777" w:rsidR="006532A3" w:rsidRPr="006532A3" w:rsidRDefault="006532A3" w:rsidP="006532A3">
            <w:pPr>
              <w:spacing w:line="240" w:lineRule="auto"/>
              <w:jc w:val="left"/>
              <w:rPr>
                <w:rFonts w:eastAsia="Times New Roman" w:cs="Times New Roman"/>
                <w:color w:val="000000"/>
                <w:kern w:val="0"/>
                <w:szCs w:val="24"/>
                <w:lang w:eastAsia="id-ID"/>
                <w14:ligatures w14:val="none"/>
              </w:rPr>
            </w:pPr>
            <w:r w:rsidRPr="006532A3">
              <w:rPr>
                <w:rFonts w:eastAsia="Times New Roman" w:cs="Times New Roman"/>
                <w:color w:val="000000"/>
                <w:kern w:val="0"/>
                <w:szCs w:val="24"/>
                <w:lang w:eastAsia="id-ID"/>
                <w14:ligatures w14:val="none"/>
              </w:rPr>
              <w:t>DAR berpengaruh positif signifikan terhadap ETR di sektor properti BEI 2016-2019.</w:t>
            </w:r>
          </w:p>
        </w:tc>
        <w:tc>
          <w:tcPr>
            <w:tcW w:w="1803" w:type="dxa"/>
            <w:noWrap/>
            <w:hideMark/>
          </w:tcPr>
          <w:p w14:paraId="3A1A1E86" w14:textId="77777777" w:rsidR="006532A3" w:rsidRPr="006532A3" w:rsidRDefault="006532A3" w:rsidP="006532A3">
            <w:pPr>
              <w:spacing w:line="240" w:lineRule="auto"/>
              <w:jc w:val="left"/>
              <w:rPr>
                <w:rFonts w:eastAsia="Times New Roman" w:cs="Times New Roman"/>
                <w:color w:val="000000"/>
                <w:kern w:val="0"/>
                <w:szCs w:val="24"/>
                <w:lang w:eastAsia="id-ID"/>
                <w14:ligatures w14:val="none"/>
              </w:rPr>
            </w:pPr>
            <w:r w:rsidRPr="006532A3">
              <w:rPr>
                <w:rFonts w:eastAsia="Times New Roman" w:cs="Times New Roman"/>
                <w:color w:val="000000"/>
                <w:kern w:val="0"/>
                <w:szCs w:val="24"/>
                <w:lang w:eastAsia="id-ID"/>
                <w14:ligatures w14:val="none"/>
              </w:rPr>
              <w:t>Fokus pada sektor properti, mempelajari DAR dan institusional ownership serta ROA</w:t>
            </w:r>
          </w:p>
        </w:tc>
      </w:tr>
    </w:tbl>
    <w:p w14:paraId="3C86E1EB" w14:textId="77777777" w:rsidR="006532A3" w:rsidRDefault="006532A3">
      <w:pPr>
        <w:spacing w:line="259" w:lineRule="auto"/>
        <w:jc w:val="left"/>
        <w:rPr>
          <w:rFonts w:eastAsia="Cambria" w:cs="Cambria"/>
          <w:b/>
          <w:bCs/>
          <w:kern w:val="0"/>
          <w:szCs w:val="24"/>
          <w:lang w:val="id"/>
          <w14:ligatures w14:val="none"/>
        </w:rPr>
      </w:pPr>
      <w:r>
        <w:br w:type="page"/>
      </w:r>
    </w:p>
    <w:p w14:paraId="70B81D36" w14:textId="5D7DC1F6" w:rsidR="00DB5B2B" w:rsidRDefault="00DB5B2B">
      <w:pPr>
        <w:pStyle w:val="Heading2"/>
        <w:numPr>
          <w:ilvl w:val="0"/>
          <w:numId w:val="15"/>
        </w:numPr>
      </w:pPr>
      <w:bookmarkStart w:id="56" w:name="_Toc204440332"/>
      <w:r>
        <w:lastRenderedPageBreak/>
        <w:t>Hipotesis</w:t>
      </w:r>
      <w:bookmarkEnd w:id="56"/>
    </w:p>
    <w:p w14:paraId="28BA3CDD" w14:textId="5068B595" w:rsidR="00775E97" w:rsidRDefault="002F59C1" w:rsidP="000C0750">
      <w:pPr>
        <w:spacing w:after="0"/>
        <w:ind w:left="1276" w:hanging="1276"/>
      </w:pPr>
      <w:r>
        <w:t xml:space="preserve">Hipotesis 1: </w:t>
      </w:r>
      <w:r w:rsidR="0091408F" w:rsidRPr="0091408F">
        <w:rPr>
          <w:i/>
          <w:iCs/>
        </w:rPr>
        <w:t>Transfer pricing</w:t>
      </w:r>
      <w:r w:rsidR="006532A3">
        <w:t xml:space="preserve"> </w:t>
      </w:r>
      <w:r w:rsidR="00775E97" w:rsidRPr="00775E97">
        <w:t xml:space="preserve">berpengaruh </w:t>
      </w:r>
      <w:r w:rsidR="0091408F">
        <w:t xml:space="preserve">positif </w:t>
      </w:r>
      <w:r w:rsidR="00775E97" w:rsidRPr="00775E97">
        <w:t xml:space="preserve">terhadap </w:t>
      </w:r>
      <w:r w:rsidR="00775E97" w:rsidRPr="003313BC">
        <w:rPr>
          <w:i/>
          <w:iCs/>
        </w:rPr>
        <w:t>Effective Tax Rate (ETR)</w:t>
      </w:r>
      <w:r w:rsidR="00775E97" w:rsidRPr="00775E97">
        <w:t xml:space="preserve">. </w:t>
      </w:r>
    </w:p>
    <w:p w14:paraId="6E715C83" w14:textId="17D2233D" w:rsidR="00775E97" w:rsidRDefault="002F59C1" w:rsidP="000C0750">
      <w:pPr>
        <w:spacing w:after="0"/>
        <w:ind w:left="1276" w:hanging="1276"/>
      </w:pPr>
      <w:r>
        <w:t xml:space="preserve">Hipotesis 2: </w:t>
      </w:r>
      <w:r w:rsidR="006532A3">
        <w:t>Ukuran Perusahaan</w:t>
      </w:r>
      <w:r w:rsidR="00775E97" w:rsidRPr="00775E97">
        <w:t xml:space="preserve"> berpengaruh </w:t>
      </w:r>
      <w:r w:rsidR="0091408F">
        <w:t xml:space="preserve">positif </w:t>
      </w:r>
      <w:r w:rsidR="00775E97" w:rsidRPr="00775E97">
        <w:t xml:space="preserve">terhadap </w:t>
      </w:r>
      <w:r w:rsidR="00775E97" w:rsidRPr="003313BC">
        <w:rPr>
          <w:i/>
          <w:iCs/>
        </w:rPr>
        <w:t>Effective Tax Rate (ETR)</w:t>
      </w:r>
      <w:r w:rsidR="00775E97" w:rsidRPr="00775E97">
        <w:t xml:space="preserve">. </w:t>
      </w:r>
    </w:p>
    <w:p w14:paraId="0987F6B9" w14:textId="28482D0E" w:rsidR="00775E97" w:rsidRDefault="002F59C1" w:rsidP="00775E97">
      <w:pPr>
        <w:spacing w:after="0"/>
        <w:ind w:left="1276" w:hanging="1276"/>
      </w:pPr>
      <w:r>
        <w:t xml:space="preserve">Hipotesis 3: </w:t>
      </w:r>
      <w:r w:rsidR="00775E97" w:rsidRPr="00775E97">
        <w:t>Debt to Asset Ratio</w:t>
      </w:r>
      <w:r w:rsidR="006532A3">
        <w:t xml:space="preserve"> (DAR)</w:t>
      </w:r>
      <w:r w:rsidR="00775E97" w:rsidRPr="00775E97">
        <w:t xml:space="preserve"> berpengaruh </w:t>
      </w:r>
      <w:r w:rsidR="0091408F">
        <w:t xml:space="preserve">positif </w:t>
      </w:r>
      <w:r w:rsidR="00775E97" w:rsidRPr="00775E97">
        <w:t xml:space="preserve">terhadap </w:t>
      </w:r>
      <w:r w:rsidR="00775E97" w:rsidRPr="003313BC">
        <w:rPr>
          <w:i/>
          <w:iCs/>
        </w:rPr>
        <w:t>Effective Tax Rate (ETR).</w:t>
      </w:r>
    </w:p>
    <w:p w14:paraId="03556315" w14:textId="5B6529FC" w:rsidR="00447569" w:rsidRPr="003313BC" w:rsidRDefault="002F59C1" w:rsidP="000C0750">
      <w:pPr>
        <w:spacing w:after="0"/>
        <w:ind w:left="1276" w:hanging="1276"/>
        <w:rPr>
          <w:rFonts w:eastAsia="Cambria" w:cs="Cambria"/>
          <w:b/>
          <w:bCs/>
          <w:i/>
          <w:iCs/>
          <w:kern w:val="0"/>
          <w:szCs w:val="24"/>
          <w:lang w:val="id"/>
          <w14:ligatures w14:val="none"/>
        </w:rPr>
      </w:pPr>
      <w:r>
        <w:t xml:space="preserve">Hipotesis 4: </w:t>
      </w:r>
      <w:r w:rsidR="006532A3">
        <w:t xml:space="preserve">Tax Haven, Ukuran Perusahaan </w:t>
      </w:r>
      <w:r w:rsidR="00775E97">
        <w:t xml:space="preserve">dan DAR </w:t>
      </w:r>
      <w:r w:rsidR="00584D15">
        <w:t xml:space="preserve">secara simultan </w:t>
      </w:r>
      <w:r>
        <w:t xml:space="preserve">berpengaruh signifikan terhadap </w:t>
      </w:r>
      <w:r w:rsidR="00775E97" w:rsidRPr="003313BC">
        <w:rPr>
          <w:i/>
          <w:iCs/>
        </w:rPr>
        <w:t>Effective Tax Rate (ETR).</w:t>
      </w:r>
    </w:p>
    <w:p w14:paraId="5C885456" w14:textId="77777777" w:rsidR="00E85C7D" w:rsidRDefault="00E85C7D" w:rsidP="000C0750">
      <w:pPr>
        <w:pStyle w:val="Heading1"/>
        <w:spacing w:before="0"/>
        <w:rPr>
          <w:rFonts w:eastAsia="Cambria"/>
          <w:lang w:val="id"/>
        </w:rPr>
        <w:sectPr w:rsidR="00E85C7D" w:rsidSect="00E85C7D">
          <w:pgSz w:w="11906" w:h="16838"/>
          <w:pgMar w:top="2268" w:right="1701" w:bottom="1701" w:left="2268" w:header="709" w:footer="709" w:gutter="0"/>
          <w:pgNumType w:start="16"/>
          <w:cols w:space="708"/>
          <w:titlePg/>
          <w:docGrid w:linePitch="360"/>
        </w:sectPr>
      </w:pPr>
    </w:p>
    <w:p w14:paraId="162BC140" w14:textId="2231ADB9" w:rsidR="00E56D18" w:rsidRDefault="007E2627" w:rsidP="000C0750">
      <w:pPr>
        <w:pStyle w:val="Heading1"/>
        <w:spacing w:before="0"/>
        <w:rPr>
          <w:rFonts w:eastAsia="Cambria"/>
          <w:lang w:val="id"/>
        </w:rPr>
      </w:pPr>
      <w:bookmarkStart w:id="57" w:name="_Toc204440333"/>
      <w:r>
        <w:rPr>
          <w:rFonts w:eastAsia="Cambria"/>
          <w:lang w:val="id"/>
        </w:rPr>
        <w:lastRenderedPageBreak/>
        <w:t>BAB III</w:t>
      </w:r>
      <w:r>
        <w:rPr>
          <w:rFonts w:eastAsia="Cambria"/>
          <w:lang w:val="id"/>
        </w:rPr>
        <w:br/>
        <w:t>METODE PENELITIAN</w:t>
      </w:r>
      <w:bookmarkEnd w:id="57"/>
    </w:p>
    <w:p w14:paraId="317D70BC" w14:textId="49F1D318" w:rsidR="00CE6A68" w:rsidRDefault="00EE6A47">
      <w:pPr>
        <w:pStyle w:val="Heading2"/>
        <w:numPr>
          <w:ilvl w:val="0"/>
          <w:numId w:val="1"/>
        </w:numPr>
        <w:spacing w:before="0" w:line="360" w:lineRule="auto"/>
      </w:pPr>
      <w:bookmarkStart w:id="58" w:name="_Toc204440334"/>
      <w:r>
        <w:t xml:space="preserve">Metode </w:t>
      </w:r>
      <w:r w:rsidR="00CE6A68">
        <w:t>P</w:t>
      </w:r>
      <w:r w:rsidR="008A04C4">
        <w:t>e</w:t>
      </w:r>
      <w:r w:rsidR="00CE6A68">
        <w:t>nelitian</w:t>
      </w:r>
      <w:r w:rsidR="00247DAB">
        <w:t xml:space="preserve"> yang Digunakan</w:t>
      </w:r>
      <w:bookmarkEnd w:id="58"/>
    </w:p>
    <w:p w14:paraId="0549480A" w14:textId="7E8E543A" w:rsidR="00CE6A68" w:rsidRDefault="00CE6A68" w:rsidP="0070729D">
      <w:pPr>
        <w:pStyle w:val="Normalll"/>
      </w:pPr>
      <w:r>
        <w:t xml:space="preserve">Penelitian ini menggunakan metode kuantitatif dengan pendekatan </w:t>
      </w:r>
      <w:r w:rsidR="0070729D">
        <w:t xml:space="preserve">asosiatif </w:t>
      </w:r>
      <w:r>
        <w:t xml:space="preserve">untuk melihat korelasional antar variabel melalui </w:t>
      </w:r>
      <w:r w:rsidR="0070729D">
        <w:t>data sekunder</w:t>
      </w:r>
      <w:r>
        <w:t>. (</w:t>
      </w:r>
      <w:commentRangeStart w:id="59"/>
      <w:commentRangeStart w:id="60"/>
      <w:r>
        <w:t>Machali</w:t>
      </w:r>
      <w:commentRangeEnd w:id="59"/>
      <w:r w:rsidR="00434F55">
        <w:rPr>
          <w:rStyle w:val="CommentReference"/>
          <w:rFonts w:cstheme="minorBidi"/>
          <w:color w:val="auto"/>
          <w:kern w:val="2"/>
        </w:rPr>
        <w:commentReference w:id="59"/>
      </w:r>
      <w:commentRangeEnd w:id="60"/>
      <w:r w:rsidR="00F62F99">
        <w:rPr>
          <w:rStyle w:val="CommentReference"/>
          <w:rFonts w:cstheme="minorBidi"/>
          <w:color w:val="auto"/>
          <w:kern w:val="2"/>
        </w:rPr>
        <w:commentReference w:id="60"/>
      </w:r>
      <w:r w:rsidRPr="00F62F99">
        <w:rPr>
          <w:highlight w:val="yellow"/>
        </w:rPr>
        <w:t>,</w:t>
      </w:r>
      <w:r>
        <w:t xml:space="preserve"> 2021) mengatakan:</w:t>
      </w:r>
    </w:p>
    <w:p w14:paraId="675D5B42" w14:textId="67850A96" w:rsidR="00CE6A68" w:rsidRDefault="00CE6A68" w:rsidP="0070729D">
      <w:pPr>
        <w:pStyle w:val="Normalll"/>
        <w:spacing w:line="240" w:lineRule="auto"/>
        <w:ind w:left="851" w:right="707"/>
      </w:pPr>
      <w:r>
        <w:t>“Penelitian kuantitatif adalah penelitian yang dalam proses pelaksanaan penelitiannya banyak menggunakan angka-angka mulai dari pengumpulan data, penafsiran, sampai pada hasil atau penarikan kesimpulannya. Dalam pemaparannya penelitian kuantitatif lebih banyak menampilkan dan memaknai angka-angka disertai dengan gambar, table, grafik, atau tampilan lainnya.”</w:t>
      </w:r>
    </w:p>
    <w:p w14:paraId="0382D297" w14:textId="77777777" w:rsidR="00CE6A68" w:rsidRDefault="00CE6A68" w:rsidP="000C0750">
      <w:pPr>
        <w:pStyle w:val="Normalll"/>
      </w:pPr>
    </w:p>
    <w:p w14:paraId="38DA838E" w14:textId="0DBA759F" w:rsidR="00CE6A68" w:rsidRDefault="0070729D" w:rsidP="006931C8">
      <w:pPr>
        <w:pStyle w:val="Normalll"/>
      </w:pPr>
      <w:r w:rsidRPr="0070729D">
        <w:t>Penelitian ini bertujuan memberikan gambaran komprehensif tentang pengaruh masing-masing variabel independen terhadap ETR, sebagai salah satu indikator praktik penghindaran pajak (</w:t>
      </w:r>
      <w:r w:rsidRPr="005C6357">
        <w:rPr>
          <w:i/>
          <w:iCs/>
        </w:rPr>
        <w:t>tax avoidance</w:t>
      </w:r>
      <w:r w:rsidRPr="0070729D">
        <w:t>), baik secara parsial maupun simultan.</w:t>
      </w:r>
      <w:r>
        <w:t xml:space="preserve"> </w:t>
      </w:r>
      <w:r w:rsidR="00CE6A68">
        <w:t>Berikut diagram untuk hubungan antar-variabel:</w:t>
      </w:r>
    </w:p>
    <w:p w14:paraId="57980E0F" w14:textId="44DF535D" w:rsidR="00CE6A68" w:rsidRPr="00EB369D" w:rsidRDefault="00CA66B2" w:rsidP="000C0750">
      <w:pPr>
        <w:pStyle w:val="TableParagraph"/>
        <w:spacing w:line="360" w:lineRule="auto"/>
        <w:ind w:right="76"/>
        <w:rPr>
          <w:noProof/>
          <w:sz w:val="24"/>
          <w:szCs w:val="24"/>
        </w:rPr>
      </w:pPr>
      <w:r>
        <w:rPr>
          <w:noProof/>
          <w:sz w:val="24"/>
          <w:szCs w:val="24"/>
          <w14:ligatures w14:val="standardContextual"/>
        </w:rPr>
        <mc:AlternateContent>
          <mc:Choice Requires="wpg">
            <w:drawing>
              <wp:anchor distT="0" distB="0" distL="114300" distR="114300" simplePos="0" relativeHeight="251726848" behindDoc="0" locked="0" layoutInCell="1" allowOverlap="1" wp14:anchorId="5D35C742" wp14:editId="62FA97D3">
                <wp:simplePos x="0" y="0"/>
                <wp:positionH relativeFrom="column">
                  <wp:posOffset>139764</wp:posOffset>
                </wp:positionH>
                <wp:positionV relativeFrom="paragraph">
                  <wp:posOffset>200298</wp:posOffset>
                </wp:positionV>
                <wp:extent cx="4387850" cy="1803400"/>
                <wp:effectExtent l="0" t="0" r="12700" b="25400"/>
                <wp:wrapNone/>
                <wp:docPr id="1981282166" name="Group 47"/>
                <wp:cNvGraphicFramePr/>
                <a:graphic xmlns:a="http://schemas.openxmlformats.org/drawingml/2006/main">
                  <a:graphicData uri="http://schemas.microsoft.com/office/word/2010/wordprocessingGroup">
                    <wpg:wgp>
                      <wpg:cNvGrpSpPr/>
                      <wpg:grpSpPr>
                        <a:xfrm>
                          <a:off x="0" y="0"/>
                          <a:ext cx="4387850" cy="1803400"/>
                          <a:chOff x="0" y="0"/>
                          <a:chExt cx="4387850" cy="1803400"/>
                        </a:xfrm>
                      </wpg:grpSpPr>
                      <wps:wsp>
                        <wps:cNvPr id="1738173558" name="Rectangle 28"/>
                        <wps:cNvSpPr/>
                        <wps:spPr>
                          <a:xfrm>
                            <a:off x="0" y="0"/>
                            <a:ext cx="2273300" cy="18034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0582896" name="Rectangle 6"/>
                        <wps:cNvSpPr/>
                        <wps:spPr>
                          <a:xfrm>
                            <a:off x="215900" y="88900"/>
                            <a:ext cx="1816100" cy="6286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24390CA" w14:textId="4E5C106D" w:rsidR="00CE6A68" w:rsidRDefault="0091408F" w:rsidP="00D21846">
                              <w:pPr>
                                <w:spacing w:after="0" w:line="240" w:lineRule="auto"/>
                                <w:jc w:val="center"/>
                              </w:pPr>
                              <w:r>
                                <w:t>Transfer Pricing</w:t>
                              </w:r>
                              <w:r w:rsidR="00CA66B2" w:rsidRPr="00CA66B2">
                                <w:t xml:space="preserve"> (X₁)</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53102800" name="Rectangle 6"/>
                        <wps:cNvSpPr/>
                        <wps:spPr>
                          <a:xfrm>
                            <a:off x="215900" y="1358900"/>
                            <a:ext cx="1816100" cy="4064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E618A7B" w14:textId="2BA10B28" w:rsidR="00CE6A68" w:rsidRDefault="00CA66B2" w:rsidP="00CE6A68">
                              <w:pPr>
                                <w:jc w:val="center"/>
                              </w:pPr>
                              <w:r w:rsidRPr="00CA66B2">
                                <w:t>Debt to Asset Ratio (X₃)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86365527" name="Rectangle 6"/>
                        <wps:cNvSpPr/>
                        <wps:spPr>
                          <a:xfrm>
                            <a:off x="228600" y="857250"/>
                            <a:ext cx="1803400" cy="4064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BC38C46" w14:textId="46EE7DE5" w:rsidR="00CE6A68" w:rsidRDefault="00CE6A68" w:rsidP="00CE6A68">
                              <w:pPr>
                                <w:jc w:val="center"/>
                              </w:pPr>
                              <w:r>
                                <w:t xml:space="preserve"> </w:t>
                              </w:r>
                              <w:r w:rsidR="00CA66B2" w:rsidRPr="00CA66B2">
                                <w:t>Jumlah Aset (X₂)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48342662" name="Rectangle 6"/>
                        <wps:cNvSpPr/>
                        <wps:spPr>
                          <a:xfrm>
                            <a:off x="3016250" y="768349"/>
                            <a:ext cx="1371600" cy="75501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DD890E8" w14:textId="6AAD6A52" w:rsidR="00CE6A68" w:rsidRDefault="00CA66B2" w:rsidP="00CA66B2">
                              <w:pPr>
                                <w:spacing w:line="240" w:lineRule="auto"/>
                                <w:jc w:val="center"/>
                              </w:pPr>
                              <w:r w:rsidRPr="00CA66B2">
                                <w:t>Effective Tax Rate (Y)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04358867" name="Straight Arrow Connector 7"/>
                        <wps:cNvCnPr/>
                        <wps:spPr>
                          <a:xfrm>
                            <a:off x="2123231" y="292100"/>
                            <a:ext cx="869950" cy="6604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022351014" name="Straight Arrow Connector 7"/>
                        <wps:cNvCnPr/>
                        <wps:spPr>
                          <a:xfrm>
                            <a:off x="2076450" y="952500"/>
                            <a:ext cx="901700" cy="4571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275568066" name="Straight Arrow Connector 7"/>
                        <wps:cNvCnPr/>
                        <wps:spPr>
                          <a:xfrm flipV="1">
                            <a:off x="2108200" y="1047509"/>
                            <a:ext cx="837557" cy="47585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567094526" name="Straight Arrow Connector 7"/>
                        <wps:cNvCnPr/>
                        <wps:spPr>
                          <a:xfrm flipV="1">
                            <a:off x="2273300" y="1143000"/>
                            <a:ext cx="704850" cy="6413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5D35C742" id="Group 47" o:spid="_x0000_s1060" style="position:absolute;margin-left:11pt;margin-top:15.75pt;width:345.5pt;height:142pt;z-index:251726848" coordsize="43878,180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">
                <v:rect id="Rectangle 28" o:spid="_x0000_s1061" style="position:absolute;width:22733;height:180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" fillcolor="white [3201]" strokecolor="black [3213]" strokeweight="1pt"/>
                <v:rect id="Rectangle 6" o:spid="_x0000_s1062" style="position:absolute;left:2159;top:889;width:18161;height:6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" fillcolor="white [3201]" strokecolor="black [3213]" strokeweight="1pt">
                  <v:textbox>
                    <w:txbxContent>
                      <w:p w14:paraId="724390CA" w14:textId="4E5C106D" w:rsidR="00CE6A68" w:rsidRDefault="0091408F" w:rsidP="00D21846">
                        <w:pPr>
                          <w:spacing w:after="0" w:line="240" w:lineRule="auto"/>
                          <w:jc w:val="center"/>
                        </w:pPr>
                        <w:r>
                          <w:t>Transfer Pricing</w:t>
                        </w:r>
                        <w:r w:rsidR="00CA66B2" w:rsidRPr="00CA66B2">
                          <w:t xml:space="preserve"> (X₁)</w:t>
                        </w:r>
                      </w:p>
                    </w:txbxContent>
                  </v:textbox>
                </v:rect>
                <v:rect id="Rectangle 6" o:spid="_x0000_s1063" style="position:absolute;left:2159;top:13589;width:18161;height:40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" fillcolor="white [3201]" strokecolor="black [3213]" strokeweight="1pt">
                  <v:textbox>
                    <w:txbxContent>
                      <w:p w14:paraId="0E618A7B" w14:textId="2BA10B28" w:rsidR="00CE6A68" w:rsidRDefault="00CA66B2" w:rsidP="00CE6A68">
                        <w:pPr>
                          <w:jc w:val="center"/>
                        </w:pPr>
                        <w:r w:rsidRPr="00CA66B2">
                          <w:t>Debt to Asset Ratio (X₃)</w:t>
                        </w:r>
                      </w:p>
                    </w:txbxContent>
                  </v:textbox>
                </v:rect>
                <v:rect id="Rectangle 6" o:spid="_x0000_s1064" style="position:absolute;left:2286;top:8572;width:18034;height:40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" fillcolor="white [3201]" strokecolor="black [3213]" strokeweight="1pt">
                  <v:textbox>
                    <w:txbxContent>
                      <w:p w14:paraId="6BC38C46" w14:textId="46EE7DE5" w:rsidR="00CE6A68" w:rsidRDefault="00CE6A68" w:rsidP="00CE6A68">
                        <w:pPr>
                          <w:jc w:val="center"/>
                        </w:pPr>
                        <w:r>
                          <w:t xml:space="preserve"> </w:t>
                        </w:r>
                        <w:r w:rsidR="00CA66B2" w:rsidRPr="00CA66B2">
                          <w:t>Jumlah Aset (X₂)</w:t>
                        </w:r>
                      </w:p>
                    </w:txbxContent>
                  </v:textbox>
                </v:rect>
                <v:rect id="Rectangle 6" o:spid="_x0000_s1065" style="position:absolute;left:30162;top:7683;width:13716;height:75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" fillcolor="white [3201]" strokecolor="black [3213]" strokeweight="1pt">
                  <v:textbox>
                    <w:txbxContent>
                      <w:p w14:paraId="5DD890E8" w14:textId="6AAD6A52" w:rsidR="00CE6A68" w:rsidRDefault="00CA66B2" w:rsidP="00CA66B2">
                        <w:pPr>
                          <w:spacing w:line="240" w:lineRule="auto"/>
                          <w:jc w:val="center"/>
                        </w:pPr>
                        <w:r w:rsidRPr="00CA66B2">
                          <w:t>Effective Tax Rate (Y)</w:t>
                        </w:r>
                      </w:p>
                    </w:txbxContent>
                  </v:textbox>
                </v:rect>
                <v:shape id="Straight Arrow Connector 7" o:spid="_x0000_s1066" type="#_x0000_t32" style="position:absolute;left:21232;top:2921;width:8699;height:660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" strokecolor="black [3200]" strokeweight=".5pt">
                  <v:stroke endarrow="block" joinstyle="miter"/>
                </v:shape>
                <v:shape id="Straight Arrow Connector 7" o:spid="_x0000_s1067" type="#_x0000_t32" style="position:absolute;left:20764;top:9525;width:9017;height:45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" strokecolor="black [3200]" strokeweight=".5pt">
                  <v:stroke endarrow="block" joinstyle="miter"/>
                </v:shape>
                <v:shape id="Straight Arrow Connector 7" o:spid="_x0000_s1068" type="#_x0000_t32" style="position:absolute;left:21082;top:10475;width:8375;height:475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" strokecolor="black [3200]" strokeweight=".5pt">
                  <v:stroke endarrow="block" joinstyle="miter"/>
                </v:shape>
                <v:shape id="Straight Arrow Connector 7" o:spid="_x0000_s1069" type="#_x0000_t32" style="position:absolute;left:22733;top:11430;width:7048;height:641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" strokecolor="black [3200]" strokeweight=".5pt">
                  <v:stroke endarrow="block" joinstyle="miter"/>
                </v:shape>
              </v:group>
            </w:pict>
          </mc:Fallback>
        </mc:AlternateContent>
      </w:r>
      <w:r w:rsidR="00935249">
        <w:rPr>
          <w:noProof/>
        </w:rPr>
        <mc:AlternateContent>
          <mc:Choice Requires="wps">
            <w:drawing>
              <wp:anchor distT="0" distB="0" distL="114300" distR="114300" simplePos="0" relativeHeight="251730944" behindDoc="0" locked="0" layoutInCell="1" allowOverlap="1" wp14:anchorId="5AE7C0E0" wp14:editId="429F6C4B">
                <wp:simplePos x="0" y="0"/>
                <wp:positionH relativeFrom="column">
                  <wp:posOffset>140970</wp:posOffset>
                </wp:positionH>
                <wp:positionV relativeFrom="paragraph">
                  <wp:posOffset>2060575</wp:posOffset>
                </wp:positionV>
                <wp:extent cx="4387850" cy="635"/>
                <wp:effectExtent l="0" t="0" r="0" b="0"/>
                <wp:wrapNone/>
                <wp:docPr id="429245101" name="Text Box 1"/>
                <wp:cNvGraphicFramePr/>
                <a:graphic xmlns:a="http://schemas.openxmlformats.org/drawingml/2006/main">
                  <a:graphicData uri="http://schemas.microsoft.com/office/word/2010/wordprocessingShape">
                    <wps:wsp>
                      <wps:cNvSpPr txBox="1"/>
                      <wps:spPr>
                        <a:xfrm>
                          <a:off x="0" y="0"/>
                          <a:ext cx="4387850" cy="635"/>
                        </a:xfrm>
                        <a:prstGeom prst="rect">
                          <a:avLst/>
                        </a:prstGeom>
                        <a:solidFill>
                          <a:prstClr val="white"/>
                        </a:solidFill>
                        <a:ln>
                          <a:noFill/>
                        </a:ln>
                      </wps:spPr>
                      <wps:txbx>
                        <w:txbxContent>
                          <w:p w14:paraId="46642358" w14:textId="2754610D" w:rsidR="00935249" w:rsidRPr="00372D13" w:rsidRDefault="00935249" w:rsidP="00935249">
                            <w:pPr>
                              <w:pStyle w:val="Caption"/>
                              <w:jc w:val="center"/>
                              <w:rPr>
                                <w:rFonts w:eastAsia="Times New Roman" w:cs="Times New Roman"/>
                                <w:noProof/>
                                <w:kern w:val="0"/>
                                <w:lang w:val="id"/>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AE7C0E0" id="_x0000_s1070" type="#_x0000_t202" style="position:absolute;margin-left:11.1pt;margin-top:162.25pt;width:345.5pt;height:.05pt;z-index:2517309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" stroked="f">
                <v:textbox style="mso-fit-shape-to-text:t" inset="0,0,0,0">
                  <w:txbxContent>
                    <w:p w14:paraId="46642358" w14:textId="2754610D" w:rsidR="00935249" w:rsidRPr="00372D13" w:rsidRDefault="00935249" w:rsidP="00935249">
                      <w:pPr>
                        <w:pStyle w:val="Caption"/>
                        <w:jc w:val="center"/>
                        <w:rPr>
                          <w:rFonts w:eastAsia="Times New Roman" w:cs="Times New Roman"/>
                          <w:noProof/>
                          <w:kern w:val="0"/>
                          <w:lang w:val="id"/>
                        </w:rPr>
                      </w:pPr>
                    </w:p>
                  </w:txbxContent>
                </v:textbox>
              </v:shape>
            </w:pict>
          </mc:Fallback>
        </mc:AlternateContent>
      </w:r>
      <w:r w:rsidR="00E81E0A">
        <w:rPr>
          <w:noProof/>
        </w:rPr>
        <mc:AlternateContent>
          <mc:Choice Requires="wps">
            <w:drawing>
              <wp:anchor distT="0" distB="0" distL="114300" distR="114300" simplePos="0" relativeHeight="251739136" behindDoc="0" locked="0" layoutInCell="1" allowOverlap="1" wp14:anchorId="271992AC" wp14:editId="790A4FA3">
                <wp:simplePos x="0" y="0"/>
                <wp:positionH relativeFrom="column">
                  <wp:posOffset>140970</wp:posOffset>
                </wp:positionH>
                <wp:positionV relativeFrom="paragraph">
                  <wp:posOffset>2060575</wp:posOffset>
                </wp:positionV>
                <wp:extent cx="4387850" cy="635"/>
                <wp:effectExtent l="0" t="0" r="0" b="0"/>
                <wp:wrapNone/>
                <wp:docPr id="848934154" name="Text Box 1"/>
                <wp:cNvGraphicFramePr/>
                <a:graphic xmlns:a="http://schemas.openxmlformats.org/drawingml/2006/main">
                  <a:graphicData uri="http://schemas.microsoft.com/office/word/2010/wordprocessingShape">
                    <wps:wsp>
                      <wps:cNvSpPr txBox="1"/>
                      <wps:spPr>
                        <a:xfrm>
                          <a:off x="0" y="0"/>
                          <a:ext cx="4387850" cy="635"/>
                        </a:xfrm>
                        <a:prstGeom prst="rect">
                          <a:avLst/>
                        </a:prstGeom>
                        <a:solidFill>
                          <a:prstClr val="white"/>
                        </a:solidFill>
                        <a:ln>
                          <a:noFill/>
                        </a:ln>
                      </wps:spPr>
                      <wps:txbx>
                        <w:txbxContent>
                          <w:p w14:paraId="46508C47" w14:textId="24B2F5DE" w:rsidR="00E81E0A" w:rsidRPr="00970200" w:rsidRDefault="00E81E0A" w:rsidP="00E81E0A">
                            <w:pPr>
                              <w:pStyle w:val="Caption"/>
                              <w:jc w:val="center"/>
                              <w:rPr>
                                <w:rFonts w:eastAsia="Times New Roman" w:cs="Times New Roman"/>
                                <w:b/>
                                <w:bCs/>
                                <w:i w:val="0"/>
                                <w:iCs w:val="0"/>
                                <w:noProof/>
                                <w:color w:val="auto"/>
                                <w:kern w:val="0"/>
                                <w:sz w:val="24"/>
                                <w:szCs w:val="24"/>
                                <w:lang w:val="id"/>
                                <w14:ligatures w14:val="none"/>
                              </w:rPr>
                            </w:pPr>
                            <w:bookmarkStart w:id="61" w:name="_Toc191484539"/>
                            <w:r w:rsidRPr="00970200">
                              <w:rPr>
                                <w:b/>
                                <w:bCs/>
                                <w:i w:val="0"/>
                                <w:iCs w:val="0"/>
                                <w:color w:val="auto"/>
                                <w:sz w:val="24"/>
                                <w:szCs w:val="24"/>
                              </w:rPr>
                              <w:t xml:space="preserve">Gambar 3. </w:t>
                            </w:r>
                            <w:r w:rsidRPr="00970200">
                              <w:rPr>
                                <w:b/>
                                <w:bCs/>
                                <w:i w:val="0"/>
                                <w:iCs w:val="0"/>
                                <w:color w:val="auto"/>
                                <w:sz w:val="24"/>
                                <w:szCs w:val="24"/>
                              </w:rPr>
                              <w:fldChar w:fldCharType="begin"/>
                            </w:r>
                            <w:r w:rsidRPr="00970200">
                              <w:rPr>
                                <w:b/>
                                <w:bCs/>
                                <w:i w:val="0"/>
                                <w:iCs w:val="0"/>
                                <w:color w:val="auto"/>
                                <w:sz w:val="24"/>
                                <w:szCs w:val="24"/>
                              </w:rPr>
                              <w:instrText xml:space="preserve"> SEQ Gambar_3. \* ARABIC </w:instrText>
                            </w:r>
                            <w:r w:rsidRPr="00970200">
                              <w:rPr>
                                <w:b/>
                                <w:bCs/>
                                <w:i w:val="0"/>
                                <w:iCs w:val="0"/>
                                <w:color w:val="auto"/>
                                <w:sz w:val="24"/>
                                <w:szCs w:val="24"/>
                              </w:rPr>
                              <w:fldChar w:fldCharType="separate"/>
                            </w:r>
                            <w:r w:rsidRPr="00970200">
                              <w:rPr>
                                <w:b/>
                                <w:bCs/>
                                <w:i w:val="0"/>
                                <w:iCs w:val="0"/>
                                <w:noProof/>
                                <w:color w:val="auto"/>
                                <w:sz w:val="24"/>
                                <w:szCs w:val="24"/>
                              </w:rPr>
                              <w:t>1</w:t>
                            </w:r>
                            <w:r w:rsidRPr="00970200">
                              <w:rPr>
                                <w:b/>
                                <w:bCs/>
                                <w:i w:val="0"/>
                                <w:iCs w:val="0"/>
                                <w:color w:val="auto"/>
                                <w:sz w:val="24"/>
                                <w:szCs w:val="24"/>
                              </w:rPr>
                              <w:fldChar w:fldCharType="end"/>
                            </w:r>
                            <w:r w:rsidRPr="00970200">
                              <w:rPr>
                                <w:b/>
                                <w:bCs/>
                                <w:i w:val="0"/>
                                <w:iCs w:val="0"/>
                                <w:color w:val="auto"/>
                                <w:sz w:val="24"/>
                                <w:szCs w:val="24"/>
                              </w:rPr>
                              <w:t xml:space="preserve"> Diagram hubungan antar variabel</w:t>
                            </w:r>
                            <w:bookmarkEnd w:id="61"/>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71992AC" id="_x0000_s1071" type="#_x0000_t202" style="position:absolute;margin-left:11.1pt;margin-top:162.25pt;width:345.5pt;height:.05pt;z-index:2517391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" stroked="f">
                <v:textbox style="mso-fit-shape-to-text:t" inset="0,0,0,0">
                  <w:txbxContent>
                    <w:p w14:paraId="46508C47" w14:textId="24B2F5DE" w:rsidR="00E81E0A" w:rsidRPr="00970200" w:rsidRDefault="00E81E0A" w:rsidP="00E81E0A">
                      <w:pPr>
                        <w:pStyle w:val="Caption"/>
                        <w:jc w:val="center"/>
                        <w:rPr>
                          <w:rFonts w:eastAsia="Times New Roman" w:cs="Times New Roman"/>
                          <w:b/>
                          <w:bCs/>
                          <w:i w:val="0"/>
                          <w:iCs w:val="0"/>
                          <w:noProof/>
                          <w:color w:val="auto"/>
                          <w:kern w:val="0"/>
                          <w:sz w:val="24"/>
                          <w:szCs w:val="24"/>
                          <w:lang w:val="id"/>
                          <w14:ligatures w14:val="none"/>
                        </w:rPr>
                      </w:pPr>
                      <w:bookmarkStart w:id="62" w:name="_Toc191484539"/>
                      <w:r w:rsidRPr="00970200">
                        <w:rPr>
                          <w:b/>
                          <w:bCs/>
                          <w:i w:val="0"/>
                          <w:iCs w:val="0"/>
                          <w:color w:val="auto"/>
                          <w:sz w:val="24"/>
                          <w:szCs w:val="24"/>
                        </w:rPr>
                        <w:t xml:space="preserve">Gambar 3. </w:t>
                      </w:r>
                      <w:r w:rsidRPr="00970200">
                        <w:rPr>
                          <w:b/>
                          <w:bCs/>
                          <w:i w:val="0"/>
                          <w:iCs w:val="0"/>
                          <w:color w:val="auto"/>
                          <w:sz w:val="24"/>
                          <w:szCs w:val="24"/>
                        </w:rPr>
                        <w:fldChar w:fldCharType="begin"/>
                      </w:r>
                      <w:r w:rsidRPr="00970200">
                        <w:rPr>
                          <w:b/>
                          <w:bCs/>
                          <w:i w:val="0"/>
                          <w:iCs w:val="0"/>
                          <w:color w:val="auto"/>
                          <w:sz w:val="24"/>
                          <w:szCs w:val="24"/>
                        </w:rPr>
                        <w:instrText xml:space="preserve"> SEQ Gambar_3. \* ARABIC </w:instrText>
                      </w:r>
                      <w:r w:rsidRPr="00970200">
                        <w:rPr>
                          <w:b/>
                          <w:bCs/>
                          <w:i w:val="0"/>
                          <w:iCs w:val="0"/>
                          <w:color w:val="auto"/>
                          <w:sz w:val="24"/>
                          <w:szCs w:val="24"/>
                        </w:rPr>
                        <w:fldChar w:fldCharType="separate"/>
                      </w:r>
                      <w:r w:rsidRPr="00970200">
                        <w:rPr>
                          <w:b/>
                          <w:bCs/>
                          <w:i w:val="0"/>
                          <w:iCs w:val="0"/>
                          <w:noProof/>
                          <w:color w:val="auto"/>
                          <w:sz w:val="24"/>
                          <w:szCs w:val="24"/>
                        </w:rPr>
                        <w:t>1</w:t>
                      </w:r>
                      <w:r w:rsidRPr="00970200">
                        <w:rPr>
                          <w:b/>
                          <w:bCs/>
                          <w:i w:val="0"/>
                          <w:iCs w:val="0"/>
                          <w:color w:val="auto"/>
                          <w:sz w:val="24"/>
                          <w:szCs w:val="24"/>
                        </w:rPr>
                        <w:fldChar w:fldCharType="end"/>
                      </w:r>
                      <w:r w:rsidRPr="00970200">
                        <w:rPr>
                          <w:b/>
                          <w:bCs/>
                          <w:i w:val="0"/>
                          <w:iCs w:val="0"/>
                          <w:color w:val="auto"/>
                          <w:sz w:val="24"/>
                          <w:szCs w:val="24"/>
                        </w:rPr>
                        <w:t xml:space="preserve"> Diagram hubungan antar variabel</w:t>
                      </w:r>
                      <w:bookmarkEnd w:id="62"/>
                    </w:p>
                  </w:txbxContent>
                </v:textbox>
              </v:shape>
            </w:pict>
          </mc:Fallback>
        </mc:AlternateContent>
      </w:r>
    </w:p>
    <w:p w14:paraId="7F602B04" w14:textId="1CB44949" w:rsidR="00CE6A68" w:rsidRPr="00EB369D" w:rsidRDefault="00CE6A68" w:rsidP="000C0750">
      <w:pPr>
        <w:pStyle w:val="TableParagraph"/>
        <w:spacing w:line="360" w:lineRule="auto"/>
        <w:ind w:left="106" w:right="76" w:firstLine="368"/>
        <w:jc w:val="both"/>
        <w:rPr>
          <w:noProof/>
          <w:sz w:val="24"/>
          <w:szCs w:val="24"/>
        </w:rPr>
      </w:pPr>
    </w:p>
    <w:p w14:paraId="275F22EE" w14:textId="0FF0AF82" w:rsidR="00CE6A68" w:rsidRPr="00EB369D" w:rsidRDefault="00CE6A68" w:rsidP="000C0750">
      <w:pPr>
        <w:pStyle w:val="TableParagraph"/>
        <w:spacing w:line="360" w:lineRule="auto"/>
        <w:ind w:left="106" w:right="76" w:firstLine="368"/>
        <w:jc w:val="both"/>
        <w:rPr>
          <w:noProof/>
          <w:sz w:val="24"/>
          <w:szCs w:val="24"/>
        </w:rPr>
      </w:pPr>
    </w:p>
    <w:p w14:paraId="07CBBC49" w14:textId="4F8EE450" w:rsidR="00CE6A68" w:rsidRPr="00EB369D" w:rsidRDefault="00CE6A68" w:rsidP="000C0750">
      <w:pPr>
        <w:pStyle w:val="TableParagraph"/>
        <w:spacing w:line="360" w:lineRule="auto"/>
        <w:ind w:left="106" w:right="76" w:firstLine="368"/>
        <w:jc w:val="both"/>
        <w:rPr>
          <w:noProof/>
          <w:sz w:val="24"/>
          <w:szCs w:val="24"/>
        </w:rPr>
      </w:pPr>
    </w:p>
    <w:p w14:paraId="2E02FC5C" w14:textId="18144EFD" w:rsidR="00CE6A68" w:rsidRPr="00EB369D" w:rsidRDefault="00CE6A68" w:rsidP="000C0750">
      <w:pPr>
        <w:pStyle w:val="TableParagraph"/>
        <w:spacing w:line="360" w:lineRule="auto"/>
        <w:ind w:left="106" w:right="76" w:firstLine="368"/>
        <w:jc w:val="both"/>
        <w:rPr>
          <w:noProof/>
          <w:sz w:val="24"/>
          <w:szCs w:val="24"/>
        </w:rPr>
      </w:pPr>
    </w:p>
    <w:p w14:paraId="439825F8" w14:textId="27F6C2FB" w:rsidR="00CE6A68" w:rsidRPr="00EB369D" w:rsidRDefault="00CE6A68" w:rsidP="000C0750">
      <w:pPr>
        <w:pStyle w:val="TableParagraph"/>
        <w:spacing w:line="360" w:lineRule="auto"/>
        <w:ind w:left="106" w:right="76" w:firstLine="368"/>
        <w:jc w:val="both"/>
        <w:rPr>
          <w:noProof/>
          <w:sz w:val="24"/>
          <w:szCs w:val="24"/>
        </w:rPr>
      </w:pPr>
    </w:p>
    <w:p w14:paraId="3EF57F0C" w14:textId="57734F5C" w:rsidR="00CE6A68" w:rsidRPr="00EB369D" w:rsidRDefault="00CE6A68" w:rsidP="000C0750">
      <w:pPr>
        <w:pStyle w:val="TableParagraph"/>
        <w:spacing w:line="360" w:lineRule="auto"/>
        <w:ind w:left="106" w:right="76" w:firstLine="368"/>
        <w:jc w:val="both"/>
        <w:rPr>
          <w:noProof/>
          <w:sz w:val="24"/>
          <w:szCs w:val="24"/>
        </w:rPr>
      </w:pPr>
    </w:p>
    <w:p w14:paraId="6B17D509" w14:textId="25BD0CA5" w:rsidR="00CE6A68" w:rsidRPr="00EB369D" w:rsidRDefault="00CE6A68" w:rsidP="000C0750">
      <w:pPr>
        <w:pStyle w:val="TableParagraph"/>
        <w:spacing w:line="360" w:lineRule="auto"/>
        <w:ind w:left="106" w:right="76" w:firstLine="368"/>
        <w:jc w:val="both"/>
        <w:rPr>
          <w:noProof/>
          <w:sz w:val="24"/>
          <w:szCs w:val="24"/>
        </w:rPr>
      </w:pPr>
    </w:p>
    <w:p w14:paraId="0C54A6C5" w14:textId="77777777" w:rsidR="00CE6A68" w:rsidRPr="00EB369D" w:rsidRDefault="00CE6A68" w:rsidP="000C0750">
      <w:pPr>
        <w:pStyle w:val="TableParagraph"/>
        <w:spacing w:line="360" w:lineRule="auto"/>
        <w:ind w:left="106" w:right="76" w:firstLine="368"/>
        <w:jc w:val="both"/>
        <w:rPr>
          <w:noProof/>
          <w:sz w:val="24"/>
          <w:szCs w:val="24"/>
        </w:rPr>
      </w:pPr>
    </w:p>
    <w:p w14:paraId="7F66644A" w14:textId="77777777" w:rsidR="00EE6A47" w:rsidRDefault="00EE6A47" w:rsidP="0070729D">
      <w:pPr>
        <w:pStyle w:val="Normalll"/>
        <w:ind w:firstLine="0"/>
      </w:pPr>
    </w:p>
    <w:p w14:paraId="08BF0027" w14:textId="0C796617" w:rsidR="00EE6A47" w:rsidRPr="007E2627" w:rsidRDefault="00EE6A47">
      <w:pPr>
        <w:pStyle w:val="Heading2"/>
        <w:numPr>
          <w:ilvl w:val="0"/>
          <w:numId w:val="1"/>
        </w:numPr>
        <w:spacing w:before="0" w:line="360" w:lineRule="auto"/>
      </w:pPr>
      <w:bookmarkStart w:id="63" w:name="_Toc204440335"/>
      <w:r>
        <w:t>Operasionalisasi Variabel</w:t>
      </w:r>
      <w:bookmarkEnd w:id="63"/>
    </w:p>
    <w:p w14:paraId="0249241F" w14:textId="28135993" w:rsidR="00EE6A47" w:rsidRDefault="00EE6A47" w:rsidP="00CA66B2">
      <w:pPr>
        <w:spacing w:after="0"/>
        <w:ind w:firstLine="159"/>
      </w:pPr>
      <w:r>
        <w:t xml:space="preserve">Penulis memaparkan </w:t>
      </w:r>
      <w:r w:rsidR="00CA66B2">
        <w:t xml:space="preserve">definisi operasionalisasi </w:t>
      </w:r>
      <w:r>
        <w:t>variabel penelitian dan indikator yang akan digunakan dalam penelitian ini, yaitu:</w:t>
      </w:r>
    </w:p>
    <w:p w14:paraId="26CFCB04" w14:textId="77777777" w:rsidR="00261BF8" w:rsidRDefault="00261BF8" w:rsidP="00CA66B2">
      <w:pPr>
        <w:spacing w:after="0"/>
        <w:ind w:firstLine="159"/>
      </w:pPr>
    </w:p>
    <w:p w14:paraId="44AD9D72" w14:textId="77777777" w:rsidR="00261BF8" w:rsidRDefault="00261BF8" w:rsidP="00CA66B2">
      <w:pPr>
        <w:spacing w:after="0"/>
        <w:ind w:firstLine="159"/>
      </w:pPr>
    </w:p>
    <w:tbl>
      <w:tblPr>
        <w:tblStyle w:val="TableGrid"/>
        <w:tblW w:w="0" w:type="auto"/>
        <w:tblLook w:val="04A0" w:firstRow="1" w:lastRow="0" w:firstColumn="1" w:lastColumn="0" w:noHBand="0" w:noVBand="1"/>
      </w:tblPr>
      <w:tblGrid>
        <w:gridCol w:w="1724"/>
        <w:gridCol w:w="1666"/>
        <w:gridCol w:w="2898"/>
        <w:gridCol w:w="1639"/>
      </w:tblGrid>
      <w:tr w:rsidR="0091408F" w:rsidRPr="00CA66B2" w14:paraId="523B47DA" w14:textId="77777777" w:rsidTr="00CA66B2">
        <w:tc>
          <w:tcPr>
            <w:tcW w:w="0" w:type="auto"/>
            <w:hideMark/>
          </w:tcPr>
          <w:p w14:paraId="2531F2B1" w14:textId="77777777" w:rsidR="00CA66B2" w:rsidRPr="00CA66B2" w:rsidRDefault="00CA66B2" w:rsidP="00CA66B2">
            <w:pPr>
              <w:ind w:firstLine="159"/>
              <w:rPr>
                <w:b/>
                <w:bCs/>
              </w:rPr>
            </w:pPr>
            <w:r w:rsidRPr="00CA66B2">
              <w:rPr>
                <w:b/>
                <w:bCs/>
              </w:rPr>
              <w:lastRenderedPageBreak/>
              <w:t>Variabel</w:t>
            </w:r>
          </w:p>
        </w:tc>
        <w:tc>
          <w:tcPr>
            <w:tcW w:w="0" w:type="auto"/>
            <w:hideMark/>
          </w:tcPr>
          <w:p w14:paraId="08383BE8" w14:textId="51C77B49" w:rsidR="00CA66B2" w:rsidRPr="00CA66B2" w:rsidRDefault="006D6539" w:rsidP="00CA66B2">
            <w:pPr>
              <w:ind w:firstLine="159"/>
              <w:rPr>
                <w:b/>
                <w:bCs/>
              </w:rPr>
            </w:pPr>
            <w:r>
              <w:rPr>
                <w:b/>
                <w:bCs/>
              </w:rPr>
              <w:t>Konsep Variabel</w:t>
            </w:r>
          </w:p>
        </w:tc>
        <w:tc>
          <w:tcPr>
            <w:tcW w:w="0" w:type="auto"/>
            <w:hideMark/>
          </w:tcPr>
          <w:p w14:paraId="705EF152" w14:textId="77777777" w:rsidR="00CA66B2" w:rsidRPr="00CA66B2" w:rsidRDefault="00CA66B2" w:rsidP="00CA66B2">
            <w:pPr>
              <w:ind w:firstLine="159"/>
              <w:rPr>
                <w:b/>
                <w:bCs/>
              </w:rPr>
            </w:pPr>
            <w:r w:rsidRPr="00CA66B2">
              <w:rPr>
                <w:b/>
                <w:bCs/>
              </w:rPr>
              <w:t>Indikator</w:t>
            </w:r>
          </w:p>
        </w:tc>
        <w:tc>
          <w:tcPr>
            <w:tcW w:w="0" w:type="auto"/>
            <w:hideMark/>
          </w:tcPr>
          <w:p w14:paraId="055CBFEB" w14:textId="4E0C6D4D" w:rsidR="00CA66B2" w:rsidRPr="00CA66B2" w:rsidRDefault="00CA66B2" w:rsidP="00CA66B2">
            <w:pPr>
              <w:ind w:firstLine="159"/>
              <w:rPr>
                <w:b/>
                <w:bCs/>
              </w:rPr>
            </w:pPr>
            <w:r w:rsidRPr="00CA66B2">
              <w:rPr>
                <w:b/>
                <w:bCs/>
              </w:rPr>
              <w:t>Skala</w:t>
            </w:r>
            <w:r w:rsidR="006D6539">
              <w:rPr>
                <w:b/>
                <w:bCs/>
              </w:rPr>
              <w:t xml:space="preserve"> Ukur</w:t>
            </w:r>
          </w:p>
        </w:tc>
      </w:tr>
      <w:tr w:rsidR="0091408F" w:rsidRPr="00CA66B2" w14:paraId="6DF77A62" w14:textId="77777777" w:rsidTr="00CA66B2">
        <w:tc>
          <w:tcPr>
            <w:tcW w:w="0" w:type="auto"/>
            <w:hideMark/>
          </w:tcPr>
          <w:p w14:paraId="474059DA" w14:textId="2EC13E1B" w:rsidR="00CA66B2" w:rsidRPr="00CA66B2" w:rsidRDefault="0091408F" w:rsidP="00CA66B2">
            <w:pPr>
              <w:ind w:firstLine="159"/>
            </w:pPr>
            <w:r>
              <w:t>Transfer Pricing</w:t>
            </w:r>
            <w:r w:rsidR="00CA66B2" w:rsidRPr="00CA66B2">
              <w:t xml:space="preserve"> (X₁)</w:t>
            </w:r>
          </w:p>
        </w:tc>
        <w:tc>
          <w:tcPr>
            <w:tcW w:w="0" w:type="auto"/>
            <w:hideMark/>
          </w:tcPr>
          <w:p w14:paraId="0AC3CA01" w14:textId="77777777" w:rsidR="00CA66B2" w:rsidRPr="00CA66B2" w:rsidRDefault="00CA66B2" w:rsidP="00CA66B2">
            <w:pPr>
              <w:ind w:firstLine="159"/>
            </w:pPr>
            <w:r w:rsidRPr="00CA66B2">
              <w:t>Independen</w:t>
            </w:r>
          </w:p>
        </w:tc>
        <w:tc>
          <w:tcPr>
            <w:tcW w:w="0" w:type="auto"/>
            <w:hideMark/>
          </w:tcPr>
          <w:p w14:paraId="1429389F" w14:textId="43833449" w:rsidR="00CA66B2" w:rsidRPr="00CA66B2" w:rsidRDefault="0091408F" w:rsidP="00CA66B2">
            <w:pPr>
              <w:ind w:firstLine="159"/>
            </w:pPr>
            <w:r w:rsidRPr="0091408F">
              <w:rPr>
                <w:i/>
                <w:iCs/>
              </w:rPr>
              <w:t>Dummy Variable</w:t>
            </w:r>
            <w:r>
              <w:t xml:space="preserve"> dengan indikasi transaksi dengan pihak afiliasi</w:t>
            </w:r>
          </w:p>
        </w:tc>
        <w:tc>
          <w:tcPr>
            <w:tcW w:w="0" w:type="auto"/>
            <w:hideMark/>
          </w:tcPr>
          <w:p w14:paraId="0C6DDE57" w14:textId="38C70E99" w:rsidR="00CA66B2" w:rsidRPr="00CA66B2" w:rsidRDefault="0091408F" w:rsidP="00CA66B2">
            <w:pPr>
              <w:ind w:firstLine="159"/>
            </w:pPr>
            <w:r>
              <w:t xml:space="preserve">0 jika tidak ada </w:t>
            </w:r>
            <w:r>
              <w:br/>
              <w:t>1 jika ada</w:t>
            </w:r>
          </w:p>
        </w:tc>
      </w:tr>
      <w:tr w:rsidR="0091408F" w:rsidRPr="00CA66B2" w14:paraId="7CF3B38C" w14:textId="77777777" w:rsidTr="00CA66B2">
        <w:tc>
          <w:tcPr>
            <w:tcW w:w="0" w:type="auto"/>
            <w:hideMark/>
          </w:tcPr>
          <w:p w14:paraId="4A1EE615" w14:textId="4B242146" w:rsidR="00CA66B2" w:rsidRPr="00CA66B2" w:rsidRDefault="00AE6C5B" w:rsidP="00CA66B2">
            <w:pPr>
              <w:ind w:firstLine="159"/>
            </w:pPr>
            <w:r>
              <w:t>Ukuran Perusahaan</w:t>
            </w:r>
            <w:r w:rsidR="00CA66B2" w:rsidRPr="00CA66B2">
              <w:t xml:space="preserve"> (X₂)</w:t>
            </w:r>
          </w:p>
        </w:tc>
        <w:tc>
          <w:tcPr>
            <w:tcW w:w="0" w:type="auto"/>
            <w:hideMark/>
          </w:tcPr>
          <w:p w14:paraId="1E6D7D70" w14:textId="77777777" w:rsidR="00CA66B2" w:rsidRPr="00CA66B2" w:rsidRDefault="00CA66B2" w:rsidP="00CA66B2">
            <w:pPr>
              <w:ind w:firstLine="159"/>
            </w:pPr>
            <w:r w:rsidRPr="00CA66B2">
              <w:t>Independen</w:t>
            </w:r>
          </w:p>
        </w:tc>
        <w:tc>
          <w:tcPr>
            <w:tcW w:w="0" w:type="auto"/>
            <w:hideMark/>
          </w:tcPr>
          <w:p w14:paraId="6971E1F0" w14:textId="77777777" w:rsidR="00CA66B2" w:rsidRPr="00CA66B2" w:rsidRDefault="00CA66B2" w:rsidP="00CA66B2">
            <w:pPr>
              <w:ind w:firstLine="159"/>
            </w:pPr>
            <w:r w:rsidRPr="00CA66B2">
              <w:t>Total Aset (dalam rupiah)</w:t>
            </w:r>
          </w:p>
        </w:tc>
        <w:tc>
          <w:tcPr>
            <w:tcW w:w="0" w:type="auto"/>
            <w:hideMark/>
          </w:tcPr>
          <w:p w14:paraId="50F5B37D" w14:textId="7A260C14" w:rsidR="00CA66B2" w:rsidRPr="00CA66B2" w:rsidRDefault="00AE6C5B" w:rsidP="00CA66B2">
            <w:pPr>
              <w:ind w:firstLine="159"/>
            </w:pPr>
            <w:r>
              <w:t>Nominal dengan Log10</w:t>
            </w:r>
          </w:p>
        </w:tc>
      </w:tr>
      <w:tr w:rsidR="0091408F" w:rsidRPr="00CA66B2" w14:paraId="5CAA345C" w14:textId="77777777" w:rsidTr="00CA66B2">
        <w:tc>
          <w:tcPr>
            <w:tcW w:w="0" w:type="auto"/>
            <w:hideMark/>
          </w:tcPr>
          <w:p w14:paraId="2C3C0CB4" w14:textId="77777777" w:rsidR="00CA66B2" w:rsidRPr="00CA66B2" w:rsidRDefault="00CA66B2" w:rsidP="00CA66B2">
            <w:pPr>
              <w:ind w:firstLine="159"/>
            </w:pPr>
            <w:r w:rsidRPr="00CA66B2">
              <w:t>Debt to Asset Ratio (X₃)</w:t>
            </w:r>
          </w:p>
        </w:tc>
        <w:tc>
          <w:tcPr>
            <w:tcW w:w="0" w:type="auto"/>
            <w:hideMark/>
          </w:tcPr>
          <w:p w14:paraId="16C01F33" w14:textId="77777777" w:rsidR="00CA66B2" w:rsidRPr="00CA66B2" w:rsidRDefault="00CA66B2" w:rsidP="00CA66B2">
            <w:pPr>
              <w:ind w:firstLine="159"/>
            </w:pPr>
            <w:r w:rsidRPr="00CA66B2">
              <w:t>Independen</w:t>
            </w:r>
          </w:p>
        </w:tc>
        <w:tc>
          <w:tcPr>
            <w:tcW w:w="0" w:type="auto"/>
            <w:hideMark/>
          </w:tcPr>
          <w:p w14:paraId="637997C8" w14:textId="02DD58E0" w:rsidR="00CA66B2" w:rsidRPr="00CA66B2" w:rsidRDefault="00CA66B2" w:rsidP="00CA66B2">
            <w:pPr>
              <w:ind w:firstLine="159"/>
            </w:pPr>
            <w:r w:rsidRPr="00CA66B2">
              <w:t xml:space="preserve">Total </w:t>
            </w:r>
            <w:r w:rsidR="00AE6C5B">
              <w:t>Hu</w:t>
            </w:r>
            <w:r w:rsidRPr="00CA66B2">
              <w:t>tang / Total Aset</w:t>
            </w:r>
          </w:p>
        </w:tc>
        <w:tc>
          <w:tcPr>
            <w:tcW w:w="0" w:type="auto"/>
            <w:hideMark/>
          </w:tcPr>
          <w:p w14:paraId="4AC0AC99" w14:textId="77777777" w:rsidR="00CA66B2" w:rsidRPr="00CA66B2" w:rsidRDefault="00CA66B2" w:rsidP="00CA66B2">
            <w:pPr>
              <w:ind w:firstLine="159"/>
            </w:pPr>
            <w:r w:rsidRPr="00CA66B2">
              <w:t>Rasio</w:t>
            </w:r>
          </w:p>
        </w:tc>
      </w:tr>
      <w:tr w:rsidR="0091408F" w:rsidRPr="00CA66B2" w14:paraId="179D27CC" w14:textId="77777777" w:rsidTr="00CA66B2">
        <w:tc>
          <w:tcPr>
            <w:tcW w:w="0" w:type="auto"/>
            <w:hideMark/>
          </w:tcPr>
          <w:p w14:paraId="08A791E8" w14:textId="77777777" w:rsidR="00CA66B2" w:rsidRPr="00CA66B2" w:rsidRDefault="00CA66B2" w:rsidP="00CA66B2">
            <w:pPr>
              <w:ind w:firstLine="159"/>
            </w:pPr>
            <w:r w:rsidRPr="00CA66B2">
              <w:t>Effective Tax Rate (Y)</w:t>
            </w:r>
          </w:p>
        </w:tc>
        <w:tc>
          <w:tcPr>
            <w:tcW w:w="0" w:type="auto"/>
            <w:hideMark/>
          </w:tcPr>
          <w:p w14:paraId="1F9514A6" w14:textId="77777777" w:rsidR="00CA66B2" w:rsidRPr="00CA66B2" w:rsidRDefault="00CA66B2" w:rsidP="00CA66B2">
            <w:pPr>
              <w:ind w:firstLine="159"/>
            </w:pPr>
            <w:r w:rsidRPr="00CA66B2">
              <w:t>Dependen</w:t>
            </w:r>
          </w:p>
        </w:tc>
        <w:tc>
          <w:tcPr>
            <w:tcW w:w="0" w:type="auto"/>
            <w:hideMark/>
          </w:tcPr>
          <w:p w14:paraId="3545F3F4" w14:textId="77777777" w:rsidR="00CA66B2" w:rsidRPr="00CA66B2" w:rsidRDefault="00CA66B2" w:rsidP="00CA66B2">
            <w:pPr>
              <w:ind w:firstLine="159"/>
            </w:pPr>
            <w:r w:rsidRPr="00CA66B2">
              <w:t>Beban Pajak Penghasilan / Laba Sebelum Pajak</w:t>
            </w:r>
          </w:p>
        </w:tc>
        <w:tc>
          <w:tcPr>
            <w:tcW w:w="0" w:type="auto"/>
            <w:hideMark/>
          </w:tcPr>
          <w:p w14:paraId="57ACB4B3" w14:textId="77777777" w:rsidR="00CA66B2" w:rsidRPr="00CA66B2" w:rsidRDefault="00CA66B2" w:rsidP="00CA66B2">
            <w:pPr>
              <w:ind w:firstLine="159"/>
            </w:pPr>
            <w:r w:rsidRPr="00CA66B2">
              <w:t>Rasio</w:t>
            </w:r>
          </w:p>
        </w:tc>
      </w:tr>
    </w:tbl>
    <w:p w14:paraId="47508543" w14:textId="77777777" w:rsidR="00CA66B2" w:rsidRDefault="00CA66B2" w:rsidP="00CA66B2">
      <w:pPr>
        <w:spacing w:after="0"/>
        <w:ind w:firstLine="159"/>
      </w:pPr>
    </w:p>
    <w:p w14:paraId="14135088" w14:textId="77777777" w:rsidR="00CE6A68" w:rsidRDefault="00CE6A68" w:rsidP="000C0750">
      <w:pPr>
        <w:pStyle w:val="Normalll"/>
      </w:pPr>
    </w:p>
    <w:p w14:paraId="5B114E15" w14:textId="42133EA2" w:rsidR="00EE6A47" w:rsidRDefault="006D6539">
      <w:pPr>
        <w:pStyle w:val="Heading2"/>
        <w:numPr>
          <w:ilvl w:val="0"/>
          <w:numId w:val="1"/>
        </w:numPr>
        <w:spacing w:before="0" w:line="360" w:lineRule="auto"/>
      </w:pPr>
      <w:bookmarkStart w:id="64" w:name="_Toc204440336"/>
      <w:r>
        <w:t>Jenis dan Sumber Data</w:t>
      </w:r>
      <w:bookmarkEnd w:id="64"/>
    </w:p>
    <w:p w14:paraId="16B17F9C" w14:textId="17C920A4" w:rsidR="00EE6A47" w:rsidRDefault="00EE6A47" w:rsidP="000C0750">
      <w:pPr>
        <w:pStyle w:val="Normalll"/>
      </w:pPr>
      <w:r w:rsidRPr="007F336B">
        <w:t xml:space="preserve">Sumber Data yang digunakan dalam penelitian ini adalah data sekunder. </w:t>
      </w:r>
      <w:commentRangeStart w:id="65"/>
      <w:r>
        <w:t xml:space="preserve">Sugiyono </w:t>
      </w:r>
      <w:commentRangeEnd w:id="65"/>
      <w:r w:rsidR="009142D1">
        <w:rPr>
          <w:rStyle w:val="CommentReference"/>
          <w:rFonts w:cstheme="minorBidi"/>
          <w:color w:val="auto"/>
          <w:kern w:val="2"/>
        </w:rPr>
        <w:commentReference w:id="65"/>
      </w:r>
      <w:r>
        <w:t>(20</w:t>
      </w:r>
      <w:r w:rsidR="004A385B">
        <w:t>22</w:t>
      </w:r>
      <w:r>
        <w:t xml:space="preserve">) </w:t>
      </w:r>
      <w:r w:rsidR="00CA66B2">
        <w:t xml:space="preserve">menjelaskan bahwa </w:t>
      </w:r>
      <w:r>
        <w:t xml:space="preserve">data sekunder adalah sumber yang tidak langsung memberikan data kepada pengumpulan data. Data sekunder didapatkan dari sumber yang dapat mendukung penelitian antara lain dari dokumentasi dan literatur. </w:t>
      </w:r>
    </w:p>
    <w:p w14:paraId="01D3A100" w14:textId="2DC9F34B" w:rsidR="00296263" w:rsidRDefault="00296263" w:rsidP="00296263">
      <w:pPr>
        <w:pStyle w:val="Normalll"/>
      </w:pPr>
      <w:r>
        <w:t>Jenis data yang digunakan dalam penelitian ini adalah data kuantitatif sekunder yang diperoleh dari:</w:t>
      </w:r>
    </w:p>
    <w:p w14:paraId="1AD386D6" w14:textId="55615012" w:rsidR="00296263" w:rsidRDefault="00296263">
      <w:pPr>
        <w:pStyle w:val="Normalll"/>
        <w:numPr>
          <w:ilvl w:val="0"/>
          <w:numId w:val="5"/>
        </w:numPr>
      </w:pPr>
      <w:r>
        <w:t xml:space="preserve">Laporan keuangan tahunan perusahaan </w:t>
      </w:r>
      <w:r w:rsidR="00AE6C5B">
        <w:t>yang sudah diaudit.</w:t>
      </w:r>
    </w:p>
    <w:p w14:paraId="56B81910" w14:textId="42429CBF" w:rsidR="00296263" w:rsidRDefault="00296263">
      <w:pPr>
        <w:pStyle w:val="Normalll"/>
        <w:numPr>
          <w:ilvl w:val="0"/>
          <w:numId w:val="5"/>
        </w:numPr>
      </w:pPr>
      <w:r>
        <w:t>Website resmi Bursa Efek Indonesia (www.idx.co.id).</w:t>
      </w:r>
    </w:p>
    <w:p w14:paraId="5BC25410" w14:textId="4AD8B920" w:rsidR="00296263" w:rsidRDefault="00296263">
      <w:pPr>
        <w:pStyle w:val="Normalll"/>
        <w:numPr>
          <w:ilvl w:val="0"/>
          <w:numId w:val="5"/>
        </w:numPr>
      </w:pPr>
      <w:r>
        <w:t>Laporan keterbukaan informasi perusahaan.</w:t>
      </w:r>
    </w:p>
    <w:p w14:paraId="634E2794" w14:textId="7F1AD6EA" w:rsidR="00296263" w:rsidRDefault="00296263">
      <w:pPr>
        <w:pStyle w:val="Normalll"/>
        <w:numPr>
          <w:ilvl w:val="0"/>
          <w:numId w:val="5"/>
        </w:numPr>
      </w:pPr>
      <w:r>
        <w:t>Website resmi perusahaan.</w:t>
      </w:r>
    </w:p>
    <w:p w14:paraId="670C8F68" w14:textId="4851476F" w:rsidR="00296263" w:rsidRDefault="00296263">
      <w:pPr>
        <w:pStyle w:val="Normalll"/>
        <w:numPr>
          <w:ilvl w:val="0"/>
          <w:numId w:val="5"/>
        </w:numPr>
      </w:pPr>
      <w:r>
        <w:t>Laporan konsolidasi dan laporan struktur grup (untuk identifikasi anak perusahaan di Singapura).</w:t>
      </w:r>
    </w:p>
    <w:p w14:paraId="685A1355" w14:textId="77777777" w:rsidR="004244F9" w:rsidRPr="0070729D" w:rsidRDefault="004244F9" w:rsidP="006D6539">
      <w:pPr>
        <w:pStyle w:val="Normalll"/>
        <w:ind w:firstLine="0"/>
      </w:pPr>
    </w:p>
    <w:p w14:paraId="67C72BF0" w14:textId="46A74AD6" w:rsidR="008A04C4" w:rsidRDefault="00EE6A47">
      <w:pPr>
        <w:pStyle w:val="Heading2"/>
        <w:numPr>
          <w:ilvl w:val="0"/>
          <w:numId w:val="1"/>
        </w:numPr>
        <w:spacing w:before="0" w:line="360" w:lineRule="auto"/>
      </w:pPr>
      <w:bookmarkStart w:id="66" w:name="_Toc204440337"/>
      <w:r>
        <w:t>Teknik Pengumpulan Data</w:t>
      </w:r>
      <w:bookmarkEnd w:id="66"/>
    </w:p>
    <w:p w14:paraId="7A10249A" w14:textId="01271FC2" w:rsidR="005D2A8F" w:rsidRPr="005D2A8F" w:rsidRDefault="005D2A8F" w:rsidP="005D2A8F">
      <w:pPr>
        <w:pStyle w:val="Normalll"/>
      </w:pPr>
      <w:r w:rsidRPr="005D2A8F">
        <w:lastRenderedPageBreak/>
        <w:t>Teknik pengumpulan data yang digunakan dalam penelitian ini adalah teknik dokumentasi, yaitu metode pengumpulan data yang dilakukan dengan menghimpun data dan informasi dari dokumen-dokumen resmi yang telah dipublikasikan.</w:t>
      </w:r>
    </w:p>
    <w:p w14:paraId="6EF030ED" w14:textId="54FA0D72" w:rsidR="005D2A8F" w:rsidRPr="005D2A8F" w:rsidRDefault="005D2A8F" w:rsidP="005D2A8F">
      <w:pPr>
        <w:pStyle w:val="Normalll"/>
      </w:pPr>
      <w:r w:rsidRPr="005D2A8F">
        <w:t>Teknik ini dipilih karena penelitian menggunakan data sekunder kuantitatif, yang diperoleh dari laporan keuangan dan sumber terbuka lainnya, tanpa melakukan interaksi langsung dengan responden.</w:t>
      </w:r>
    </w:p>
    <w:p w14:paraId="6BEEAFF5" w14:textId="17E2C28F" w:rsidR="005D2A8F" w:rsidRPr="005D2A8F" w:rsidRDefault="005D2A8F" w:rsidP="005D2A8F">
      <w:pPr>
        <w:pStyle w:val="Normalll"/>
      </w:pPr>
      <w:r w:rsidRPr="005D2A8F">
        <w:t>Sumber data yang dikumpulkan melalui teknik dokumentasi ini meliputi:</w:t>
      </w:r>
    </w:p>
    <w:p w14:paraId="62A3D3B0" w14:textId="1A352D52" w:rsidR="005D2A8F" w:rsidRPr="005D2A8F" w:rsidRDefault="005D2A8F">
      <w:pPr>
        <w:pStyle w:val="Normalll"/>
        <w:numPr>
          <w:ilvl w:val="0"/>
          <w:numId w:val="13"/>
        </w:numPr>
      </w:pPr>
      <w:r w:rsidRPr="005D2A8F">
        <w:t xml:space="preserve">Laporan keuangan tahunan </w:t>
      </w:r>
      <w:r w:rsidR="00AE6C5B">
        <w:t>yang sudah diaudit untuk</w:t>
      </w:r>
      <w:r w:rsidRPr="005D2A8F">
        <w:t xml:space="preserve"> perusahaan yang terdaftar di Bursa Efek Indonesia (BEI) pada periode 2020–2024.</w:t>
      </w:r>
    </w:p>
    <w:p w14:paraId="20198382" w14:textId="6EC4A0BE" w:rsidR="005D2A8F" w:rsidRPr="005D2A8F" w:rsidRDefault="005D2A8F">
      <w:pPr>
        <w:pStyle w:val="Normalll"/>
        <w:numPr>
          <w:ilvl w:val="0"/>
          <w:numId w:val="13"/>
        </w:numPr>
      </w:pPr>
      <w:r w:rsidRPr="005D2A8F">
        <w:t>Laporan keterbukaan informasi emiten, khususnya yang memuat struktur kepemilikan anak perusahaan di luar negeri.</w:t>
      </w:r>
    </w:p>
    <w:p w14:paraId="0390BA63" w14:textId="08578D64" w:rsidR="005D2A8F" w:rsidRPr="005D2A8F" w:rsidRDefault="005D2A8F">
      <w:pPr>
        <w:pStyle w:val="Normalll"/>
        <w:numPr>
          <w:ilvl w:val="0"/>
          <w:numId w:val="13"/>
        </w:numPr>
      </w:pPr>
      <w:r w:rsidRPr="005D2A8F">
        <w:t>Situs resmi Bursa Efek Indonesia (www.idx.co.id) dan situs resmi masing-masing perusahaan.</w:t>
      </w:r>
    </w:p>
    <w:p w14:paraId="5E4A7840" w14:textId="77777777" w:rsidR="005D2A8F" w:rsidRDefault="005D2A8F" w:rsidP="005D2A8F">
      <w:pPr>
        <w:pStyle w:val="Normalll"/>
        <w:ind w:firstLine="0"/>
      </w:pPr>
    </w:p>
    <w:p w14:paraId="543E0FCF" w14:textId="2C33FD89" w:rsidR="005D2A8F" w:rsidRPr="005D2A8F" w:rsidRDefault="005D2A8F">
      <w:pPr>
        <w:pStyle w:val="Heading2"/>
        <w:numPr>
          <w:ilvl w:val="0"/>
          <w:numId w:val="1"/>
        </w:numPr>
        <w:spacing w:before="0" w:line="360" w:lineRule="auto"/>
      </w:pPr>
      <w:bookmarkStart w:id="67" w:name="_Toc204440338"/>
      <w:r>
        <w:t>Teknik Pengambilan Sampel</w:t>
      </w:r>
      <w:bookmarkEnd w:id="67"/>
    </w:p>
    <w:p w14:paraId="3E53D9A7" w14:textId="19D998BA" w:rsidR="006D6539" w:rsidRPr="006D6539" w:rsidRDefault="006D6539" w:rsidP="005D2A8F">
      <w:pPr>
        <w:pStyle w:val="Normalll"/>
      </w:pPr>
      <w:r w:rsidRPr="006D6539">
        <w:t>Menurut Sugiyono (2022), populasi adalah wilayah generalisasi yang terdiri atas objek atau subjek yang memiliki kualitas dan karakteristik tertentu yang ditetapkan oleh peneliti untuk dipelajari dan kemudian ditarik kesimpulannya. Dalam penelitian ini, populasi yang digunakan adalah seluruh perusahaan yang terdaftar di Bursa Efek Indonesia (BEI) pada periode tahun 2020 hingga 2024, yang datanya tersedia di situs resmi www.idx.co.id dan situs resmi masing-masing perusahaan.</w:t>
      </w:r>
    </w:p>
    <w:p w14:paraId="31D19F8E" w14:textId="53D5DCA0" w:rsidR="006D6539" w:rsidRPr="006D6539" w:rsidRDefault="006D6539" w:rsidP="006D6539">
      <w:pPr>
        <w:pStyle w:val="Normalll"/>
      </w:pPr>
      <w:r w:rsidRPr="006D6539">
        <w:t xml:space="preserve">Sebagian dari populasi tersebut akan dijadikan sampel berdasarkan karakteristik </w:t>
      </w:r>
      <w:r>
        <w:t>yang sudah ditetapkan</w:t>
      </w:r>
      <w:r w:rsidRPr="006D6539">
        <w:t xml:space="preserve">. Teknik sampling yang digunakan dalam penelitian ini adalah </w:t>
      </w:r>
      <w:r w:rsidRPr="006D6539">
        <w:rPr>
          <w:i/>
          <w:iCs/>
        </w:rPr>
        <w:t>non-probability sampling</w:t>
      </w:r>
      <w:r w:rsidRPr="006D6539">
        <w:t xml:space="preserve">, yaitu metode pengambilan sampel yang tidak memberikan peluang yang sama bagi seluruh anggota populasi untuk terpilih sebagai sampel. Metode yang dipilih adalah </w:t>
      </w:r>
      <w:r w:rsidRPr="006D6539">
        <w:rPr>
          <w:i/>
          <w:iCs/>
        </w:rPr>
        <w:t>purposive sampling</w:t>
      </w:r>
      <w:r w:rsidRPr="006D6539">
        <w:t>, yaitu teknik penentuan sampel dengan menggunakan kriteria khusus yang sesuai dengan tujuan penelitian.</w:t>
      </w:r>
    </w:p>
    <w:p w14:paraId="51E2D3CA" w14:textId="77777777" w:rsidR="006D6539" w:rsidRPr="006D6539" w:rsidRDefault="006D6539" w:rsidP="006D6539">
      <w:pPr>
        <w:pStyle w:val="Normalll"/>
      </w:pPr>
    </w:p>
    <w:p w14:paraId="05E3D7FC" w14:textId="057BE349" w:rsidR="006D6539" w:rsidRPr="006D6539" w:rsidRDefault="006D6539">
      <w:pPr>
        <w:pStyle w:val="Normalll"/>
        <w:numPr>
          <w:ilvl w:val="0"/>
          <w:numId w:val="9"/>
        </w:numPr>
      </w:pPr>
      <w:r w:rsidRPr="006D6539">
        <w:t>Kriteria Pemilihan Sampel</w:t>
      </w:r>
    </w:p>
    <w:p w14:paraId="37BA4CB7" w14:textId="0196DD9C" w:rsidR="006D6539" w:rsidRPr="006D6539" w:rsidRDefault="006D6539" w:rsidP="006D6539">
      <w:pPr>
        <w:pStyle w:val="Normalll"/>
        <w:ind w:firstLine="0"/>
      </w:pPr>
      <w:r w:rsidRPr="006D6539">
        <w:lastRenderedPageBreak/>
        <w:t>Peneliti menetapkan beberapa kriteria untuk memilih sampel, yaitu:</w:t>
      </w:r>
    </w:p>
    <w:p w14:paraId="729174AF" w14:textId="3DF3BC56" w:rsidR="006D6539" w:rsidRPr="0091408F" w:rsidRDefault="006D6539">
      <w:pPr>
        <w:pStyle w:val="Normalll"/>
        <w:numPr>
          <w:ilvl w:val="1"/>
          <w:numId w:val="11"/>
        </w:numPr>
        <w:ind w:left="426"/>
      </w:pPr>
      <w:r w:rsidRPr="0091408F">
        <w:t xml:space="preserve">Perusahaan terdaftar di BEI </w:t>
      </w:r>
      <w:r w:rsidR="00AD6B71" w:rsidRPr="0091408F">
        <w:t xml:space="preserve">di sektor </w:t>
      </w:r>
      <w:r w:rsidR="00AE6C5B" w:rsidRPr="0091408F">
        <w:t>energi sebelum 1 Januari 2020</w:t>
      </w:r>
      <w:r w:rsidR="0091408F">
        <w:t>.</w:t>
      </w:r>
    </w:p>
    <w:p w14:paraId="29F2A409" w14:textId="56512D9D" w:rsidR="006D6539" w:rsidRPr="006D6539" w:rsidRDefault="006D6539">
      <w:pPr>
        <w:pStyle w:val="Normalll"/>
        <w:numPr>
          <w:ilvl w:val="1"/>
          <w:numId w:val="11"/>
        </w:numPr>
        <w:ind w:left="426"/>
      </w:pPr>
      <w:r w:rsidRPr="006D6539">
        <w:t xml:space="preserve">Perusahaan yang menerbitkan laporan keuangan tahunan secara lengkap dan dapat diakses </w:t>
      </w:r>
      <w:r w:rsidR="00AE6C5B">
        <w:t xml:space="preserve">selama </w:t>
      </w:r>
      <w:r w:rsidR="00F83332">
        <w:t>periode penelirian.</w:t>
      </w:r>
    </w:p>
    <w:p w14:paraId="1E040AE2" w14:textId="5A72588E" w:rsidR="00AE6C5B" w:rsidRDefault="00AE6C5B">
      <w:pPr>
        <w:pStyle w:val="Normalll"/>
        <w:numPr>
          <w:ilvl w:val="1"/>
          <w:numId w:val="11"/>
        </w:numPr>
        <w:ind w:left="426"/>
      </w:pPr>
      <w:r>
        <w:t xml:space="preserve">Perusahaan yang konsisten melaporkan status laba </w:t>
      </w:r>
      <w:r w:rsidR="00A45476">
        <w:t xml:space="preserve">secara berturut-turut </w:t>
      </w:r>
      <w:r>
        <w:t>untuk menghindari inkonsistensi rasio pada ETR</w:t>
      </w:r>
      <w:r w:rsidR="00F83332">
        <w:t xml:space="preserve"> selama periode penelitian</w:t>
      </w:r>
      <w:r>
        <w:t>.</w:t>
      </w:r>
    </w:p>
    <w:p w14:paraId="76E32AB4" w14:textId="314B080F" w:rsidR="00A45476" w:rsidRDefault="00F83332">
      <w:pPr>
        <w:pStyle w:val="Normalll"/>
        <w:numPr>
          <w:ilvl w:val="1"/>
          <w:numId w:val="11"/>
        </w:numPr>
        <w:ind w:left="426"/>
      </w:pPr>
      <w:r>
        <w:t>Perusahaan yang konsisten mempunyai beban pajak yang positif selama periode penelitian.</w:t>
      </w:r>
    </w:p>
    <w:p w14:paraId="09F1437C" w14:textId="5FEAFDCA" w:rsidR="00F83332" w:rsidRDefault="00F83332">
      <w:pPr>
        <w:pStyle w:val="Normalll"/>
        <w:numPr>
          <w:ilvl w:val="1"/>
          <w:numId w:val="11"/>
        </w:numPr>
        <w:ind w:left="426"/>
      </w:pPr>
      <w:r>
        <w:t>Perusahaan yang konsisten mempunyai transaksi afiliasi selama periode penelitian.</w:t>
      </w:r>
    </w:p>
    <w:p w14:paraId="3AD24F88" w14:textId="77777777" w:rsidR="00F62F99" w:rsidRDefault="00F62F99" w:rsidP="00F62F99">
      <w:pPr>
        <w:pStyle w:val="Normalll"/>
      </w:pPr>
    </w:p>
    <w:p w14:paraId="26413D18" w14:textId="431516F5" w:rsidR="00A0286F" w:rsidRDefault="00A0286F" w:rsidP="00F62F99">
      <w:pPr>
        <w:pStyle w:val="Normalll"/>
      </w:pPr>
      <w:r>
        <w:t>Berikut tabel kriteria pemilihan sampel beserta jumlah perusahaan yang memenuhi kriteria tersebut:</w:t>
      </w:r>
    </w:p>
    <w:p w14:paraId="7D667121" w14:textId="77777777" w:rsidR="00A0286F" w:rsidRDefault="00A0286F" w:rsidP="00F62F99">
      <w:pPr>
        <w:pStyle w:val="Normalll"/>
      </w:pPr>
    </w:p>
    <w:tbl>
      <w:tblPr>
        <w:tblW w:w="8639" w:type="dxa"/>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6513"/>
        <w:gridCol w:w="2126"/>
      </w:tblGrid>
      <w:tr w:rsidR="00A0286F" w:rsidRPr="00A0286F" w14:paraId="5648B266" w14:textId="77777777" w:rsidTr="00F83332">
        <w:trPr>
          <w:trHeight w:val="866"/>
          <w:tblHeader/>
        </w:trPr>
        <w:tc>
          <w:tcPr>
            <w:tcW w:w="6513" w:type="dxa"/>
            <w:tcBorders>
              <w:top w:val="single" w:sz="6" w:space="0" w:color="auto"/>
              <w:left w:val="single" w:sz="6" w:space="0" w:color="auto"/>
              <w:bottom w:val="single" w:sz="6" w:space="0" w:color="auto"/>
              <w:right w:val="single" w:sz="6" w:space="0" w:color="auto"/>
            </w:tcBorders>
            <w:shd w:val="clear" w:color="auto" w:fill="auto"/>
            <w:tcMar>
              <w:top w:w="120" w:type="dxa"/>
              <w:left w:w="120" w:type="dxa"/>
              <w:bottom w:w="120" w:type="dxa"/>
              <w:right w:w="120" w:type="dxa"/>
            </w:tcMar>
            <w:hideMark/>
          </w:tcPr>
          <w:p w14:paraId="4642BF9E" w14:textId="77777777" w:rsidR="00A0286F" w:rsidRPr="00A0286F" w:rsidRDefault="00A0286F" w:rsidP="00A0286F">
            <w:pPr>
              <w:pStyle w:val="Normalll"/>
              <w:spacing w:line="240" w:lineRule="auto"/>
              <w:jc w:val="center"/>
              <w:rPr>
                <w:b/>
                <w:bCs/>
              </w:rPr>
            </w:pPr>
            <w:r w:rsidRPr="00A0286F">
              <w:rPr>
                <w:b/>
                <w:bCs/>
              </w:rPr>
              <w:t>Kriteria Pemilihan Sampel</w:t>
            </w:r>
          </w:p>
        </w:tc>
        <w:tc>
          <w:tcPr>
            <w:tcW w:w="2126" w:type="dxa"/>
            <w:tcBorders>
              <w:top w:val="single" w:sz="6" w:space="0" w:color="auto"/>
              <w:left w:val="single" w:sz="6" w:space="0" w:color="auto"/>
              <w:bottom w:val="single" w:sz="6" w:space="0" w:color="auto"/>
              <w:right w:val="single" w:sz="6" w:space="0" w:color="auto"/>
            </w:tcBorders>
            <w:shd w:val="clear" w:color="auto" w:fill="auto"/>
            <w:tcMar>
              <w:top w:w="120" w:type="dxa"/>
              <w:left w:w="120" w:type="dxa"/>
              <w:bottom w:w="120" w:type="dxa"/>
              <w:right w:w="120" w:type="dxa"/>
            </w:tcMar>
            <w:hideMark/>
          </w:tcPr>
          <w:p w14:paraId="09BDED63" w14:textId="11925ED9" w:rsidR="00A0286F" w:rsidRPr="00A0286F" w:rsidRDefault="00A0286F" w:rsidP="00A0286F">
            <w:pPr>
              <w:pStyle w:val="Normalll"/>
              <w:spacing w:line="240" w:lineRule="auto"/>
              <w:ind w:firstLine="23"/>
              <w:jc w:val="center"/>
              <w:rPr>
                <w:b/>
                <w:bCs/>
              </w:rPr>
            </w:pPr>
            <w:r w:rsidRPr="00A0286F">
              <w:rPr>
                <w:b/>
                <w:bCs/>
              </w:rPr>
              <w:t xml:space="preserve">Jumlah </w:t>
            </w:r>
            <w:r>
              <w:rPr>
                <w:b/>
                <w:bCs/>
              </w:rPr>
              <w:t>p</w:t>
            </w:r>
            <w:r w:rsidRPr="00A0286F">
              <w:rPr>
                <w:b/>
                <w:bCs/>
              </w:rPr>
              <w:t xml:space="preserve">erusahaan </w:t>
            </w:r>
            <w:r>
              <w:rPr>
                <w:b/>
                <w:bCs/>
              </w:rPr>
              <w:t>yang memenuhi kriteria</w:t>
            </w:r>
          </w:p>
        </w:tc>
      </w:tr>
      <w:tr w:rsidR="00A0286F" w:rsidRPr="00A0286F" w14:paraId="02D4D240" w14:textId="77777777" w:rsidTr="00A0286F">
        <w:tc>
          <w:tcPr>
            <w:tcW w:w="6513"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tcPr>
          <w:p w14:paraId="4C1D993E" w14:textId="308FCF6A" w:rsidR="00A0286F" w:rsidRPr="00A0286F" w:rsidRDefault="00A0286F" w:rsidP="00A0286F">
            <w:pPr>
              <w:pStyle w:val="Normalll"/>
              <w:spacing w:line="240" w:lineRule="auto"/>
            </w:pPr>
            <w:r>
              <w:t>Sektor Energi di papan pencatatan utama</w:t>
            </w:r>
          </w:p>
        </w:tc>
        <w:tc>
          <w:tcPr>
            <w:tcW w:w="2126"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tcPr>
          <w:p w14:paraId="268CCE58" w14:textId="72944484" w:rsidR="00A0286F" w:rsidRPr="00A0286F" w:rsidRDefault="00A0286F" w:rsidP="00AA13A5">
            <w:pPr>
              <w:pStyle w:val="Normalll"/>
              <w:spacing w:line="240" w:lineRule="auto"/>
              <w:ind w:firstLine="0"/>
              <w:jc w:val="center"/>
            </w:pPr>
            <w:r>
              <w:t>41</w:t>
            </w:r>
          </w:p>
        </w:tc>
      </w:tr>
      <w:tr w:rsidR="00A0286F" w:rsidRPr="00A0286F" w14:paraId="32226AFF" w14:textId="77777777" w:rsidTr="00A0286F">
        <w:tc>
          <w:tcPr>
            <w:tcW w:w="6513"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hideMark/>
          </w:tcPr>
          <w:p w14:paraId="3DF0DF2D" w14:textId="7A52FA73" w:rsidR="00A0286F" w:rsidRPr="00A0286F" w:rsidRDefault="00AA13A5" w:rsidP="00A0286F">
            <w:pPr>
              <w:pStyle w:val="Normalll"/>
              <w:spacing w:line="240" w:lineRule="auto"/>
            </w:pPr>
            <w:r>
              <w:t>Tidak t</w:t>
            </w:r>
            <w:r w:rsidR="00A0286F" w:rsidRPr="00A0286F">
              <w:t>erdaftar di BEI di sektor energi sebelum 1 Januari 2020</w:t>
            </w:r>
          </w:p>
        </w:tc>
        <w:tc>
          <w:tcPr>
            <w:tcW w:w="2126"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hideMark/>
          </w:tcPr>
          <w:p w14:paraId="5CAE9F4E" w14:textId="3F4C6E27" w:rsidR="00A0286F" w:rsidRPr="00A0286F" w:rsidRDefault="0091408F" w:rsidP="00AA13A5">
            <w:pPr>
              <w:pStyle w:val="Normalll"/>
              <w:spacing w:line="240" w:lineRule="auto"/>
              <w:ind w:firstLine="0"/>
              <w:jc w:val="center"/>
            </w:pPr>
            <w:r>
              <w:t>(</w:t>
            </w:r>
            <w:r w:rsidR="00AA13A5">
              <w:t>13</w:t>
            </w:r>
            <w:r>
              <w:t>)</w:t>
            </w:r>
          </w:p>
        </w:tc>
      </w:tr>
      <w:tr w:rsidR="00A0286F" w:rsidRPr="00A0286F" w14:paraId="75DF9641" w14:textId="77777777" w:rsidTr="00A0286F">
        <w:tc>
          <w:tcPr>
            <w:tcW w:w="6513"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hideMark/>
          </w:tcPr>
          <w:p w14:paraId="6D6F958C" w14:textId="08FF8FD3" w:rsidR="00A0286F" w:rsidRPr="00A0286F" w:rsidRDefault="00AA13A5" w:rsidP="00A0286F">
            <w:pPr>
              <w:pStyle w:val="Normalll"/>
              <w:spacing w:line="240" w:lineRule="auto"/>
            </w:pPr>
            <w:r>
              <w:t>Tidak m</w:t>
            </w:r>
            <w:r w:rsidR="00A0286F" w:rsidRPr="00A0286F">
              <w:t>enerbitkan laporan keuangan tahunan lengkap tahun 2020-2024</w:t>
            </w:r>
          </w:p>
        </w:tc>
        <w:tc>
          <w:tcPr>
            <w:tcW w:w="2126"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hideMark/>
          </w:tcPr>
          <w:p w14:paraId="6CC8FEB0" w14:textId="02981E5B" w:rsidR="00A0286F" w:rsidRPr="00A0286F" w:rsidRDefault="00AA13A5" w:rsidP="00AA13A5">
            <w:pPr>
              <w:pStyle w:val="Normalll"/>
              <w:spacing w:line="240" w:lineRule="auto"/>
              <w:ind w:firstLine="0"/>
              <w:jc w:val="center"/>
            </w:pPr>
            <w:r>
              <w:t>-</w:t>
            </w:r>
          </w:p>
        </w:tc>
      </w:tr>
      <w:tr w:rsidR="00A0286F" w:rsidRPr="00A0286F" w14:paraId="48337B4B" w14:textId="77777777" w:rsidTr="00A0286F">
        <w:tc>
          <w:tcPr>
            <w:tcW w:w="6513"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hideMark/>
          </w:tcPr>
          <w:p w14:paraId="02A3CDF5" w14:textId="2E03E690" w:rsidR="00A0286F" w:rsidRPr="00A0286F" w:rsidRDefault="00A0286F" w:rsidP="00A0286F">
            <w:pPr>
              <w:pStyle w:val="Normalll"/>
              <w:spacing w:line="240" w:lineRule="auto"/>
            </w:pPr>
            <w:r w:rsidRPr="00A0286F">
              <w:t>Konsisten melaporkan status laba (menghindari inkonsistensi rasio ETR)</w:t>
            </w:r>
            <w:r>
              <w:t xml:space="preserve"> selama 2020-2024</w:t>
            </w:r>
          </w:p>
        </w:tc>
        <w:tc>
          <w:tcPr>
            <w:tcW w:w="2126"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hideMark/>
          </w:tcPr>
          <w:p w14:paraId="6120F3BD" w14:textId="412BCD04" w:rsidR="00A0286F" w:rsidRPr="00A0286F" w:rsidRDefault="00FB602F" w:rsidP="00AA13A5">
            <w:pPr>
              <w:pStyle w:val="Normalll"/>
              <w:spacing w:line="240" w:lineRule="auto"/>
              <w:ind w:firstLine="0"/>
              <w:jc w:val="center"/>
            </w:pPr>
            <w:r>
              <w:t>(</w:t>
            </w:r>
            <w:r w:rsidR="00AA13A5">
              <w:t>13</w:t>
            </w:r>
            <w:r>
              <w:t>)</w:t>
            </w:r>
          </w:p>
        </w:tc>
      </w:tr>
      <w:tr w:rsidR="00FB602F" w:rsidRPr="00A0286F" w14:paraId="7FE620D8" w14:textId="77777777" w:rsidTr="00A0286F">
        <w:tc>
          <w:tcPr>
            <w:tcW w:w="6513"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tcPr>
          <w:p w14:paraId="2FD6C293" w14:textId="374CDBBA" w:rsidR="00FB602F" w:rsidRPr="00A0286F" w:rsidRDefault="00FB602F" w:rsidP="00A0286F">
            <w:pPr>
              <w:pStyle w:val="Normalll"/>
              <w:spacing w:line="240" w:lineRule="auto"/>
            </w:pPr>
            <w:r>
              <w:t>Beban Pajak Perusahaan positif</w:t>
            </w:r>
          </w:p>
        </w:tc>
        <w:tc>
          <w:tcPr>
            <w:tcW w:w="2126"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tcPr>
          <w:p w14:paraId="5CF3613C" w14:textId="3CFD43A3" w:rsidR="00FB602F" w:rsidRDefault="00FB602F" w:rsidP="00AA13A5">
            <w:pPr>
              <w:pStyle w:val="Normalll"/>
              <w:spacing w:line="240" w:lineRule="auto"/>
              <w:ind w:firstLine="0"/>
              <w:jc w:val="center"/>
            </w:pPr>
            <w:r>
              <w:t>(1)</w:t>
            </w:r>
          </w:p>
        </w:tc>
      </w:tr>
      <w:tr w:rsidR="00A0286F" w:rsidRPr="00A0286F" w14:paraId="395C0E9F" w14:textId="77777777" w:rsidTr="00A0286F">
        <w:tc>
          <w:tcPr>
            <w:tcW w:w="6513"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hideMark/>
          </w:tcPr>
          <w:p w14:paraId="7A0DD0B9" w14:textId="77777777" w:rsidR="00A0286F" w:rsidRPr="00A0286F" w:rsidRDefault="00A0286F" w:rsidP="00A0286F">
            <w:pPr>
              <w:pStyle w:val="Normalll"/>
              <w:spacing w:line="240" w:lineRule="auto"/>
            </w:pPr>
            <w:r w:rsidRPr="00A0286F">
              <w:t>Jumlah Sampel Akhir yang Layak Diteliti</w:t>
            </w:r>
          </w:p>
        </w:tc>
        <w:tc>
          <w:tcPr>
            <w:tcW w:w="2126"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hideMark/>
          </w:tcPr>
          <w:p w14:paraId="7F0D394C" w14:textId="6054473D" w:rsidR="00A0286F" w:rsidRPr="00A0286F" w:rsidRDefault="00AA13A5" w:rsidP="00AA13A5">
            <w:pPr>
              <w:pStyle w:val="Normalll"/>
              <w:spacing w:line="240" w:lineRule="auto"/>
              <w:ind w:firstLine="0"/>
              <w:jc w:val="center"/>
            </w:pPr>
            <w:r>
              <w:t>1</w:t>
            </w:r>
            <w:r w:rsidR="00FB602F">
              <w:t>4</w:t>
            </w:r>
          </w:p>
        </w:tc>
      </w:tr>
      <w:tr w:rsidR="00AA13A5" w:rsidRPr="00A0286F" w14:paraId="545D0087" w14:textId="77777777" w:rsidTr="00A0286F">
        <w:tc>
          <w:tcPr>
            <w:tcW w:w="6513"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tcPr>
          <w:p w14:paraId="67CAD7ED" w14:textId="4A200F8A" w:rsidR="00AA13A5" w:rsidRPr="00A0286F" w:rsidRDefault="00AA13A5" w:rsidP="00A0286F">
            <w:pPr>
              <w:pStyle w:val="Normalll"/>
              <w:spacing w:line="240" w:lineRule="auto"/>
              <w:rPr>
                <w:b/>
                <w:bCs/>
              </w:rPr>
            </w:pPr>
            <w:r>
              <w:rPr>
                <w:b/>
                <w:bCs/>
              </w:rPr>
              <w:t>Jumlah sampel selama tahun 2020-2024 (5 tahun)</w:t>
            </w:r>
          </w:p>
        </w:tc>
        <w:tc>
          <w:tcPr>
            <w:tcW w:w="2126"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tcPr>
          <w:p w14:paraId="6BCA8BAB" w14:textId="0C48D4AA" w:rsidR="00AA13A5" w:rsidRPr="00AA13A5" w:rsidRDefault="00AA13A5" w:rsidP="00AA13A5">
            <w:pPr>
              <w:pStyle w:val="Normalll"/>
              <w:spacing w:line="240" w:lineRule="auto"/>
              <w:ind w:firstLine="0"/>
              <w:jc w:val="center"/>
              <w:rPr>
                <w:b/>
                <w:bCs/>
              </w:rPr>
            </w:pPr>
            <w:r>
              <w:rPr>
                <w:b/>
                <w:bCs/>
              </w:rPr>
              <w:t>7</w:t>
            </w:r>
            <w:r w:rsidR="00FB602F">
              <w:rPr>
                <w:b/>
                <w:bCs/>
              </w:rPr>
              <w:t>0</w:t>
            </w:r>
          </w:p>
        </w:tc>
      </w:tr>
    </w:tbl>
    <w:p w14:paraId="3AFB8004" w14:textId="77777777" w:rsidR="006D6539" w:rsidRPr="006D6539" w:rsidRDefault="006D6539" w:rsidP="006D6539">
      <w:pPr>
        <w:pStyle w:val="Normalll"/>
      </w:pPr>
    </w:p>
    <w:p w14:paraId="5D6AEF05" w14:textId="3E9565B9" w:rsidR="006D6539" w:rsidRPr="006D6539" w:rsidRDefault="006D6539">
      <w:pPr>
        <w:pStyle w:val="Normalll"/>
        <w:numPr>
          <w:ilvl w:val="0"/>
          <w:numId w:val="9"/>
        </w:numPr>
      </w:pPr>
      <w:r w:rsidRPr="006D6539">
        <w:t>Sumber Data</w:t>
      </w:r>
    </w:p>
    <w:p w14:paraId="12B35DFF" w14:textId="619246DC" w:rsidR="006D6539" w:rsidRPr="006D6539" w:rsidRDefault="006D6539" w:rsidP="005D2A8F">
      <w:pPr>
        <w:pStyle w:val="Normalll"/>
      </w:pPr>
      <w:r w:rsidRPr="006D6539">
        <w:lastRenderedPageBreak/>
        <w:t>Data yang digunakan dalam penelitian ini adalah data sekunder kuantitatif, yang diperoleh dari dokumen-dokumen yang telah dipublikasikan oleh perusahaan dan sumber resmi lainnya. Sumber-sumber data sekunder tersebut meliputi:</w:t>
      </w:r>
    </w:p>
    <w:p w14:paraId="0D232137" w14:textId="77777777" w:rsidR="00CB4452" w:rsidRPr="005D2A8F" w:rsidRDefault="00CB4452">
      <w:pPr>
        <w:pStyle w:val="Normalll"/>
        <w:numPr>
          <w:ilvl w:val="0"/>
          <w:numId w:val="21"/>
        </w:numPr>
        <w:ind w:left="567"/>
      </w:pPr>
      <w:r w:rsidRPr="005D2A8F">
        <w:t xml:space="preserve">Laporan keuangan tahunan </w:t>
      </w:r>
      <w:r>
        <w:t>yang sudah diaudit untuk</w:t>
      </w:r>
      <w:r w:rsidRPr="005D2A8F">
        <w:t xml:space="preserve"> perusahaan yang terdaftar di Bursa Efek Indonesia (BEI) pada periode 2020–2024.</w:t>
      </w:r>
    </w:p>
    <w:p w14:paraId="6A6C6774" w14:textId="77777777" w:rsidR="00CB4452" w:rsidRPr="005D2A8F" w:rsidRDefault="00CB4452">
      <w:pPr>
        <w:pStyle w:val="Normalll"/>
        <w:numPr>
          <w:ilvl w:val="0"/>
          <w:numId w:val="21"/>
        </w:numPr>
        <w:ind w:left="567"/>
      </w:pPr>
      <w:r w:rsidRPr="005D2A8F">
        <w:t>Situs resmi Bursa Efek Indonesia (www.idx.co.id) dan situs resmi masing-masing perusahaan.</w:t>
      </w:r>
    </w:p>
    <w:p w14:paraId="77D3BE02" w14:textId="77777777" w:rsidR="006D6539" w:rsidRPr="006D6539" w:rsidRDefault="006D6539" w:rsidP="006D6539">
      <w:pPr>
        <w:pStyle w:val="Normalll"/>
      </w:pPr>
    </w:p>
    <w:p w14:paraId="112D3D5A" w14:textId="5423E16F" w:rsidR="006D6539" w:rsidRPr="006D6539" w:rsidRDefault="006D6539">
      <w:pPr>
        <w:pStyle w:val="Normalll"/>
        <w:numPr>
          <w:ilvl w:val="0"/>
          <w:numId w:val="9"/>
        </w:numPr>
      </w:pPr>
      <w:r>
        <w:t>Jenis</w:t>
      </w:r>
      <w:r w:rsidRPr="006D6539">
        <w:t xml:space="preserve"> Data yang Dikumpulkan</w:t>
      </w:r>
    </w:p>
    <w:p w14:paraId="3F021F1A" w14:textId="7F8C435A" w:rsidR="006D6539" w:rsidRPr="006D6539" w:rsidRDefault="006D6539" w:rsidP="006D6539">
      <w:pPr>
        <w:pStyle w:val="Normalll"/>
      </w:pPr>
      <w:r w:rsidRPr="006D6539">
        <w:t>Adapun data yang dikumpulkan dalam penelitian ini mencakup:</w:t>
      </w:r>
    </w:p>
    <w:p w14:paraId="15CCCAF0" w14:textId="4300C057" w:rsidR="006D6539" w:rsidRPr="006D6539" w:rsidRDefault="006D6539">
      <w:pPr>
        <w:pStyle w:val="Normalll"/>
        <w:numPr>
          <w:ilvl w:val="2"/>
          <w:numId w:val="12"/>
        </w:numPr>
        <w:ind w:left="426"/>
      </w:pPr>
      <w:r w:rsidRPr="006D6539">
        <w:t>Effective Tax Rate (ETR): diperoleh dari perhitungan rasio beban pajak penghasilan terhadap laba sebelum pajak.</w:t>
      </w:r>
    </w:p>
    <w:p w14:paraId="3B5597E9" w14:textId="0EDFB222" w:rsidR="006D6539" w:rsidRPr="006D6539" w:rsidRDefault="006D6539">
      <w:pPr>
        <w:pStyle w:val="Normalll"/>
        <w:numPr>
          <w:ilvl w:val="2"/>
          <w:numId w:val="12"/>
        </w:numPr>
        <w:ind w:left="426"/>
      </w:pPr>
      <w:r w:rsidRPr="006D6539">
        <w:t>Jumlah Aset: nilai total aset perusahaan berdasarkan laporan posisi keuangan.</w:t>
      </w:r>
    </w:p>
    <w:p w14:paraId="02D5A2FF" w14:textId="36C184BD" w:rsidR="006D6539" w:rsidRPr="006D6539" w:rsidRDefault="006D6539">
      <w:pPr>
        <w:pStyle w:val="Normalll"/>
        <w:numPr>
          <w:ilvl w:val="2"/>
          <w:numId w:val="12"/>
        </w:numPr>
        <w:ind w:left="426"/>
      </w:pPr>
      <w:r w:rsidRPr="006D6539">
        <w:t>Debt to Asset Ratio (DAR): rasio antara total kewajiban terhadap total aset perusahaan.</w:t>
      </w:r>
    </w:p>
    <w:p w14:paraId="58DAD38C" w14:textId="61E4A0D6" w:rsidR="006D6539" w:rsidRPr="006D6539" w:rsidRDefault="0091408F">
      <w:pPr>
        <w:pStyle w:val="Normalll"/>
        <w:numPr>
          <w:ilvl w:val="2"/>
          <w:numId w:val="12"/>
        </w:numPr>
        <w:ind w:left="426"/>
      </w:pPr>
      <w:r>
        <w:t>Transfer Pricing: Catatan atas laporan keuangan untuk mengidentifikasi adanya transaksi dengan pihak berelasi.</w:t>
      </w:r>
    </w:p>
    <w:p w14:paraId="5DF28391" w14:textId="77777777" w:rsidR="006D6539" w:rsidRPr="006D6539" w:rsidRDefault="006D6539" w:rsidP="006D6539">
      <w:pPr>
        <w:pStyle w:val="Normalll"/>
      </w:pPr>
    </w:p>
    <w:p w14:paraId="3BAE3D20" w14:textId="21240F1A" w:rsidR="006D6539" w:rsidRPr="006D6539" w:rsidRDefault="006D6539">
      <w:pPr>
        <w:pStyle w:val="Normalll"/>
        <w:numPr>
          <w:ilvl w:val="0"/>
          <w:numId w:val="9"/>
        </w:numPr>
      </w:pPr>
      <w:r w:rsidRPr="006D6539">
        <w:t>Pengolahan dan Analisis Data</w:t>
      </w:r>
    </w:p>
    <w:p w14:paraId="266BBA3C" w14:textId="4B16B5B1" w:rsidR="006D6539" w:rsidRPr="006D6539" w:rsidRDefault="006D6539" w:rsidP="006D6539">
      <w:pPr>
        <w:pStyle w:val="Normalll"/>
      </w:pPr>
      <w:r w:rsidRPr="006D6539">
        <w:t>Data yang telah terkumpul kemudian akan diolah dan dianalisis menggunakan perangkat lunak statistik SPSS versi 27. Teknik analisis yang digunakan adalah analisis regresi linier berganda, untuk mengetahui pengaruh variabel independen (</w:t>
      </w:r>
      <w:r w:rsidR="0091408F">
        <w:t>Transfer pricing</w:t>
      </w:r>
      <w:r w:rsidRPr="006D6539">
        <w:t>, jumlah aset, dan DAR) terhadap variabel dependen (ETR).</w:t>
      </w:r>
    </w:p>
    <w:p w14:paraId="3B3482B9" w14:textId="77777777" w:rsidR="006D6539" w:rsidRDefault="006D6539" w:rsidP="006D6539">
      <w:pPr>
        <w:pStyle w:val="Normalll"/>
      </w:pPr>
    </w:p>
    <w:p w14:paraId="12BA6F30" w14:textId="4B8D3AC8" w:rsidR="007E2627" w:rsidRPr="007E2627" w:rsidRDefault="007E2627">
      <w:pPr>
        <w:pStyle w:val="Heading2"/>
        <w:numPr>
          <w:ilvl w:val="0"/>
          <w:numId w:val="1"/>
        </w:numPr>
        <w:spacing w:before="0" w:line="360" w:lineRule="auto"/>
      </w:pPr>
      <w:bookmarkStart w:id="68" w:name="_Toc204440339"/>
      <w:r w:rsidRPr="007E2627">
        <w:t xml:space="preserve">Teknik Analisis Data </w:t>
      </w:r>
      <w:r w:rsidR="005D2A8F">
        <w:t>dan Pengujian Hipotesis</w:t>
      </w:r>
      <w:bookmarkEnd w:id="68"/>
    </w:p>
    <w:p w14:paraId="6E733151" w14:textId="5B02458D" w:rsidR="005C6357" w:rsidRDefault="005C6357" w:rsidP="005C6357">
      <w:pPr>
        <w:pStyle w:val="Normalll"/>
      </w:pPr>
      <w:r>
        <w:t>Teknik analisis data merupakan tahapan penting dalam penelitian kuantitatif yang bertujuan untuk mengolah, menguji, dan menarik kesimpulan dari data yang telah dikumpulkan agar dapat menjawab rumusan masalah dan menguji hipotesis yang telah dirumuskan sebelumnya.</w:t>
      </w:r>
    </w:p>
    <w:p w14:paraId="1A681477" w14:textId="77777777" w:rsidR="005C6357" w:rsidRDefault="005C6357" w:rsidP="005C6357">
      <w:pPr>
        <w:pStyle w:val="Normalll"/>
      </w:pPr>
      <w:r>
        <w:lastRenderedPageBreak/>
        <w:t xml:space="preserve">Dalam penelitian ini, analisis data dilakukan dengan menggunakan perangkat lunak SPSS versi 27. Beberapa tahapan analisis yang dilakukan dalam penelitian ini meliputi uji statistik deskriptif, uji asumsi klasik, analisis regresi linier berganda, serta uji hipotesis. </w:t>
      </w:r>
    </w:p>
    <w:p w14:paraId="612EB5CC" w14:textId="77777777" w:rsidR="005C6357" w:rsidRDefault="005C6357" w:rsidP="005C6357">
      <w:pPr>
        <w:pStyle w:val="Normalll"/>
      </w:pPr>
    </w:p>
    <w:p w14:paraId="755E5EAA" w14:textId="0E19F094" w:rsidR="009211A4" w:rsidRDefault="005C6357">
      <w:pPr>
        <w:pStyle w:val="Normalll"/>
        <w:numPr>
          <w:ilvl w:val="0"/>
          <w:numId w:val="6"/>
        </w:numPr>
      </w:pPr>
      <w:r>
        <w:t xml:space="preserve"> Uji Statistik Deskriptif</w:t>
      </w:r>
    </w:p>
    <w:p w14:paraId="258B6063" w14:textId="142F058E" w:rsidR="009211A4" w:rsidRDefault="009211A4" w:rsidP="009211A4">
      <w:pPr>
        <w:tabs>
          <w:tab w:val="left" w:pos="5721"/>
        </w:tabs>
        <w:spacing w:after="0"/>
        <w:ind w:firstLine="426"/>
      </w:pPr>
      <w:r w:rsidRPr="00E06FA0">
        <w:rPr>
          <w:rFonts w:cs="Times New Roman"/>
          <w:szCs w:val="24"/>
        </w:rPr>
        <w:t xml:space="preserve">Menurut </w:t>
      </w:r>
      <w:r>
        <w:rPr>
          <w:rFonts w:cs="Times New Roman"/>
          <w:szCs w:val="24"/>
        </w:rPr>
        <w:t xml:space="preserve">Sugiyono (2020:206), “Statistik deskriptif adalah statistik yang digunakan untuk menganalisis data dengan cara mendeskripsikan atau menggambarkan data yang telah berkumpul sebagaimana adanya tanpa bermaksud membuat kesimpulan yang berlaku untuk umun atau generalisasi”. </w:t>
      </w:r>
      <w:r w:rsidR="005C6357" w:rsidRPr="005C6357">
        <w:t>Uji statistik deskriptif bertujuan untuk memberikan gambaran umum mengenai karakteristik data dari masing-masing variabel penelitian, seperti nilai minimum, maksimum, rata-rata (mean), dan standar deviasi.</w:t>
      </w:r>
    </w:p>
    <w:p w14:paraId="33807308" w14:textId="056003E6" w:rsidR="005C6357" w:rsidRDefault="005C6357" w:rsidP="005C6357">
      <w:pPr>
        <w:pStyle w:val="Normalll"/>
      </w:pPr>
      <w:r w:rsidRPr="005C6357">
        <w:t xml:space="preserve"> Analisis ini dilakukan terhadap variabel-variabel seperti Effective Tax Rate (ETR), jumlah aset, Debt to Asset Ratio (DAR), serta </w:t>
      </w:r>
      <w:r w:rsidR="0091408F">
        <w:t>Transfer Pricing</w:t>
      </w:r>
      <w:r w:rsidRPr="005C6357">
        <w:t>. Hasil dari uji ini akan membantu penulis dalam memahami pola penyebaran data sebelum dilakukan uji regresi.</w:t>
      </w:r>
    </w:p>
    <w:p w14:paraId="247E8EC5" w14:textId="77777777" w:rsidR="005C6357" w:rsidRDefault="005C6357" w:rsidP="005C6357">
      <w:pPr>
        <w:pStyle w:val="Normalll"/>
      </w:pPr>
    </w:p>
    <w:p w14:paraId="61C9BEC3" w14:textId="7D1671E7" w:rsidR="005C6357" w:rsidRDefault="005C6357">
      <w:pPr>
        <w:pStyle w:val="Normalll"/>
        <w:numPr>
          <w:ilvl w:val="0"/>
          <w:numId w:val="6"/>
        </w:numPr>
      </w:pPr>
      <w:r>
        <w:t>Uji Asumsi Klasik</w:t>
      </w:r>
    </w:p>
    <w:p w14:paraId="381CFF74" w14:textId="495F2AFF" w:rsidR="005C6357" w:rsidRDefault="009211A4" w:rsidP="009211A4">
      <w:pPr>
        <w:pStyle w:val="Normalll"/>
      </w:pPr>
      <w:r w:rsidRPr="009211A4">
        <w:t>Menurut Ghozali (2020:105), “Sebelum melakukan uji linear berganda, metode mensyaratkan untuk melakukan uji asumsi guna mendapat hasil terbaik.” Pada penelitian ini uji asumsi klasik yang diigunakan adalah uji normalitas, uji heteroskedastistas, uji multikolinearitas</w:t>
      </w:r>
      <w:r>
        <w:t xml:space="preserve">, untuk memastikan bahwa model regresi yang digunakan sudah memenuhi syarat-syarat statistik agar hasil yang diperoleh dapat diinterpretasikan dengan valid dan tidak bias. </w:t>
      </w:r>
    </w:p>
    <w:p w14:paraId="4B80DD8E" w14:textId="77777777" w:rsidR="005C6357" w:rsidRDefault="005C6357" w:rsidP="005C6357">
      <w:pPr>
        <w:pStyle w:val="Normalll"/>
        <w:ind w:firstLine="720"/>
      </w:pPr>
      <w:r>
        <w:t>a. Uji Normalitas</w:t>
      </w:r>
    </w:p>
    <w:p w14:paraId="49647F25" w14:textId="77777777" w:rsidR="009211A4" w:rsidRDefault="005C6357" w:rsidP="009211A4">
      <w:pPr>
        <w:pStyle w:val="ListParagraph"/>
        <w:tabs>
          <w:tab w:val="left" w:pos="5721"/>
        </w:tabs>
        <w:spacing w:after="0"/>
        <w:ind w:left="426"/>
        <w:rPr>
          <w:rFonts w:cs="Times New Roman"/>
          <w:szCs w:val="24"/>
        </w:rPr>
      </w:pPr>
      <w:r w:rsidRPr="005C6357">
        <w:t xml:space="preserve">Uji ini dilakukan untuk mengetahui apakah data residual dalam model regresi berdistribusi normal atau tidak. Dalam penelitian ini, uji normalitas dilakukan dengan menggunakan metode Kolmogorov-Smirnov. </w:t>
      </w:r>
      <w:r w:rsidR="009211A4">
        <w:rPr>
          <w:rFonts w:cs="Times New Roman"/>
          <w:szCs w:val="24"/>
        </w:rPr>
        <w:t>Menurut Ghozali (2020:181) ”dasar pengambilan keputusan yang digunakan dalam uji kolmogrov smirnov adalah sebagai berikut:</w:t>
      </w:r>
    </w:p>
    <w:p w14:paraId="2F6E91A6" w14:textId="77777777" w:rsidR="009211A4" w:rsidRDefault="009211A4">
      <w:pPr>
        <w:pStyle w:val="ListParagraph"/>
        <w:numPr>
          <w:ilvl w:val="0"/>
          <w:numId w:val="22"/>
        </w:numPr>
        <w:tabs>
          <w:tab w:val="left" w:pos="709"/>
          <w:tab w:val="left" w:pos="5721"/>
        </w:tabs>
        <w:spacing w:after="0" w:line="240" w:lineRule="auto"/>
        <w:ind w:left="709" w:hanging="283"/>
        <w:rPr>
          <w:rFonts w:cs="Times New Roman"/>
          <w:szCs w:val="24"/>
        </w:rPr>
      </w:pPr>
      <w:r>
        <w:rPr>
          <w:rFonts w:cs="Times New Roman"/>
          <w:szCs w:val="24"/>
        </w:rPr>
        <w:lastRenderedPageBreak/>
        <w:t>Jika nilai Probabilitas nilai signifikansi &gt; 0,05 berarti data residual berdistribusi normal</w:t>
      </w:r>
    </w:p>
    <w:p w14:paraId="3FD653AA" w14:textId="77777777" w:rsidR="009211A4" w:rsidRPr="003D628F" w:rsidRDefault="009211A4">
      <w:pPr>
        <w:pStyle w:val="ListParagraph"/>
        <w:numPr>
          <w:ilvl w:val="0"/>
          <w:numId w:val="22"/>
        </w:numPr>
        <w:tabs>
          <w:tab w:val="left" w:pos="709"/>
          <w:tab w:val="left" w:pos="5721"/>
        </w:tabs>
        <w:spacing w:after="0" w:line="240" w:lineRule="auto"/>
        <w:ind w:left="709" w:hanging="283"/>
        <w:rPr>
          <w:rFonts w:cs="Times New Roman"/>
          <w:szCs w:val="24"/>
        </w:rPr>
      </w:pPr>
      <w:r w:rsidRPr="003D628F">
        <w:rPr>
          <w:rFonts w:cs="Times New Roman"/>
          <w:szCs w:val="24"/>
        </w:rPr>
        <w:t>Jika nilai Probabilitas nilai signifikansi &lt; 0,05 berarti data residual tidak berdistribusi normal.</w:t>
      </w:r>
    </w:p>
    <w:p w14:paraId="1C5469BE" w14:textId="77777777" w:rsidR="009211A4" w:rsidRDefault="009211A4" w:rsidP="009211A4">
      <w:pPr>
        <w:pStyle w:val="ListParagraph"/>
        <w:tabs>
          <w:tab w:val="left" w:pos="709"/>
          <w:tab w:val="left" w:pos="5721"/>
        </w:tabs>
        <w:spacing w:after="0" w:line="240" w:lineRule="auto"/>
        <w:ind w:left="1134" w:hanging="425"/>
        <w:rPr>
          <w:rFonts w:cs="Times New Roman"/>
          <w:szCs w:val="24"/>
        </w:rPr>
      </w:pPr>
      <w:r>
        <w:rPr>
          <w:rFonts w:cs="Times New Roman"/>
          <w:szCs w:val="24"/>
        </w:rPr>
        <w:t>Hipotesis yang digunakan:</w:t>
      </w:r>
    </w:p>
    <w:p w14:paraId="6D694E5A" w14:textId="77777777" w:rsidR="009211A4" w:rsidRDefault="00000000" w:rsidP="009211A4">
      <w:pPr>
        <w:pStyle w:val="ListParagraph"/>
        <w:tabs>
          <w:tab w:val="left" w:pos="709"/>
          <w:tab w:val="left" w:pos="5721"/>
        </w:tabs>
        <w:spacing w:after="0" w:line="240" w:lineRule="auto"/>
        <w:ind w:left="1134" w:hanging="425"/>
        <w:rPr>
          <w:rFonts w:eastAsiaTheme="minorEastAsia" w:cs="Times New Roman"/>
          <w:szCs w:val="24"/>
        </w:rPr>
      </w:pPr>
      <m:oMath>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0</m:t>
            </m:r>
          </m:sub>
        </m:sSub>
      </m:oMath>
      <w:r w:rsidR="009211A4">
        <w:rPr>
          <w:rFonts w:eastAsiaTheme="minorEastAsia" w:cs="Times New Roman"/>
          <w:szCs w:val="24"/>
        </w:rPr>
        <w:t xml:space="preserve"> : Data berdistribusi normal</w:t>
      </w:r>
    </w:p>
    <w:p w14:paraId="7BEFB29A" w14:textId="77777777" w:rsidR="009211A4" w:rsidRDefault="00000000" w:rsidP="009211A4">
      <w:pPr>
        <w:pStyle w:val="ListParagraph"/>
        <w:tabs>
          <w:tab w:val="left" w:pos="709"/>
          <w:tab w:val="left" w:pos="5721"/>
        </w:tabs>
        <w:spacing w:after="0" w:line="240" w:lineRule="auto"/>
        <w:ind w:left="1134" w:hanging="425"/>
        <w:rPr>
          <w:rFonts w:eastAsiaTheme="minorEastAsia" w:cs="Times New Roman"/>
          <w:szCs w:val="24"/>
        </w:rPr>
      </w:pPr>
      <m:oMath>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1</m:t>
            </m:r>
          </m:sub>
        </m:sSub>
      </m:oMath>
      <w:r w:rsidR="009211A4">
        <w:rPr>
          <w:rFonts w:eastAsiaTheme="minorEastAsia" w:cs="Times New Roman"/>
          <w:szCs w:val="24"/>
        </w:rPr>
        <w:t xml:space="preserve"> :  Data tidak berdistribusi normal</w:t>
      </w:r>
    </w:p>
    <w:p w14:paraId="38C48DB0" w14:textId="77777777" w:rsidR="009211A4" w:rsidRDefault="009211A4" w:rsidP="005C6357">
      <w:pPr>
        <w:pStyle w:val="Normalll"/>
      </w:pPr>
    </w:p>
    <w:p w14:paraId="4C1CBAA6" w14:textId="50B7DDCB" w:rsidR="005C6357" w:rsidRDefault="005C6357" w:rsidP="005C6357">
      <w:pPr>
        <w:pStyle w:val="Normalll"/>
      </w:pPr>
      <w:r>
        <w:t>b. Uji Multikolinearitas</w:t>
      </w:r>
    </w:p>
    <w:p w14:paraId="2A0A47F6" w14:textId="17449E31" w:rsidR="009211A4" w:rsidRDefault="00D53630" w:rsidP="00D53630">
      <w:pPr>
        <w:pStyle w:val="Normalll"/>
      </w:pPr>
      <w:r>
        <w:t xml:space="preserve">Menurut Ghozali (2016) </w:t>
      </w:r>
      <w:r w:rsidRPr="00D53630">
        <w:t xml:space="preserve">Multikolinearitas terjadi jika antar variabel independen saling berkorelasi secara tinggi. Akibatnya, tidak dapat diketahui secara pasti pengaruh masing-masing variabel independen terhadap variabel dependen. </w:t>
      </w:r>
      <w:r w:rsidR="005C6357" w:rsidRPr="005C6357">
        <w:t>Uji multikolinearitas dilakukan untuk memastikan bahwa antar variabel independen tidak terjadi korelasi yang tinggi yang dapat mengganggu hasil regresi. Uji ini dilihat dari nilai Variance Inflation Factor (VIF) dan Tolerance. Model dikatakan bebas multikolinearitas jika nilai VIF &lt; 10 dan nilai Tolerance &gt; 0,10.</w:t>
      </w:r>
    </w:p>
    <w:p w14:paraId="7A717BD2" w14:textId="77777777" w:rsidR="005C6357" w:rsidRDefault="005C6357" w:rsidP="005C6357">
      <w:pPr>
        <w:pStyle w:val="Normalll"/>
      </w:pPr>
      <w:r>
        <w:t>c. Uji Heteroskedastisitas</w:t>
      </w:r>
    </w:p>
    <w:p w14:paraId="5F32FAFE" w14:textId="77777777" w:rsidR="009211A4" w:rsidRPr="00AE6BC3" w:rsidRDefault="009211A4" w:rsidP="009211A4">
      <w:pPr>
        <w:pStyle w:val="Normalll"/>
      </w:pPr>
      <w:r w:rsidRPr="00AE6BC3">
        <w:t xml:space="preserve">Menurut Ghozali (2020:137), “uji heteroskedastistas bertujuan untuk menguji apakah dalam model regresi terjadi ketidaksamaan </w:t>
      </w:r>
      <w:r w:rsidRPr="00AE6BC3">
        <w:rPr>
          <w:i/>
        </w:rPr>
        <w:t>variance</w:t>
      </w:r>
      <w:r w:rsidRPr="00AE6BC3">
        <w:t xml:space="preserve"> dari residual satu pengamatan yang lainnya.”</w:t>
      </w:r>
    </w:p>
    <w:p w14:paraId="4198BA32" w14:textId="268CC369" w:rsidR="005C6357" w:rsidRPr="009211A4" w:rsidRDefault="009211A4" w:rsidP="009211A4">
      <w:pPr>
        <w:pStyle w:val="Normalll"/>
      </w:pPr>
      <w:r>
        <w:t xml:space="preserve">Jika nilai signifikansinya &gt; 0,05 maka model regresi tidak terjadi heterokedastistas. Uji heterokedastistas yang digunakan dalam model regresi ini adalah metode yang dilakukan dengan meregresikan residual kuadrat sebagai variabel dependen ditambah dengan kuadrat variabel independen, kemudian ditambahkan lagi dengan perkalian dua variabel. </w:t>
      </w:r>
      <w:r w:rsidR="005C6357" w:rsidRPr="005C6357">
        <w:t>Uji ini dilakukan untuk mengetahui apakah terjadi ketidaksamaan varians (heteroskedastisitas) pada data residual. Model regresi yang baik seharusnya bebas dari gejala ini (homoskedastisitas). Uji heteroskedastisitas dilakukan menggunakan Uji Glejser. Jika nilai signifikansi &gt; 0,05, maka model dinyatakan bebas dari heteroskedastisitas.</w:t>
      </w:r>
    </w:p>
    <w:p w14:paraId="1B2BF026" w14:textId="331C5B74" w:rsidR="005C6357" w:rsidRDefault="005C6357" w:rsidP="005C6357">
      <w:pPr>
        <w:pStyle w:val="Normalll"/>
      </w:pPr>
      <w:r>
        <w:t>d. Uji Autokorelasi</w:t>
      </w:r>
    </w:p>
    <w:p w14:paraId="7FA8AF6D" w14:textId="77777777" w:rsidR="005C6357" w:rsidRDefault="005C6357" w:rsidP="005C6357">
      <w:pPr>
        <w:pStyle w:val="Normalll"/>
      </w:pPr>
      <w:r>
        <w:t xml:space="preserve">Uji autokorelasi bertujuan untuk mengetahui apakah terdapat hubungan antara residual pada satu observasi dengan observasi lainnya. Uji ini hanya </w:t>
      </w:r>
      <w:r>
        <w:lastRenderedPageBreak/>
        <w:t>dilakukan jika data bersifat time series. Uji dilakukan dengan menggunakan Durbin-Watson, dengan nilai ideal mendekati 2.</w:t>
      </w:r>
    </w:p>
    <w:p w14:paraId="055EEFB3" w14:textId="77777777" w:rsidR="005C6357" w:rsidRDefault="005C6357" w:rsidP="005C6357">
      <w:pPr>
        <w:pStyle w:val="Normalll"/>
      </w:pPr>
    </w:p>
    <w:p w14:paraId="261E4653" w14:textId="29D38E38" w:rsidR="005C6357" w:rsidRDefault="005C6357">
      <w:pPr>
        <w:pStyle w:val="Normalll"/>
        <w:numPr>
          <w:ilvl w:val="0"/>
          <w:numId w:val="6"/>
        </w:numPr>
      </w:pPr>
      <w:r>
        <w:t>Analisis Regresi Linier Berganda</w:t>
      </w:r>
    </w:p>
    <w:p w14:paraId="66C09EF4" w14:textId="77777777" w:rsidR="00D53630" w:rsidRPr="00D53630" w:rsidRDefault="00D53630" w:rsidP="00D53630">
      <w:pPr>
        <w:pStyle w:val="Normalll"/>
      </w:pPr>
      <w:r w:rsidRPr="00D53630">
        <w:t>Menurut Sugiyono (2020:153), “Analisis regresi linear berganda digunakan oleh peneliti, apabila peneliti bermaksud untuk melakukan prediksi bagaimana perubahan nilai variabel dependen bila nilai dua atau lebih variabel independen sebagai prediktor dinaikkan atau diturunkan nilainya (dimanipulasi). Jadi analisis li</w:t>
      </w:r>
      <w:r w:rsidRPr="00D53630">
        <w:rPr>
          <w:lang w:val="sv-SE"/>
        </w:rPr>
        <w:t>n</w:t>
      </w:r>
      <w:r w:rsidRPr="00D53630">
        <w:t xml:space="preserve">ear berganda akan dilakukan bila jumlah variabel independennya minimal dua.” </w:t>
      </w:r>
    </w:p>
    <w:p w14:paraId="31922C27" w14:textId="0B4CA82E" w:rsidR="005C6357" w:rsidRDefault="005C6357" w:rsidP="005C6357">
      <w:pPr>
        <w:pStyle w:val="Normalll"/>
      </w:pPr>
      <w:r>
        <w:t>Analisis regresi linier berganda digunakan untuk mengetahui seberapa besar pengaruh variabel independen terhadap variabel dependen secara simultan maupun parsial. Dalam penelitian ini, regresi linier berganda digunakan untuk menguji pengaruh:</w:t>
      </w:r>
    </w:p>
    <w:p w14:paraId="5CE9C96C" w14:textId="6849ACEF" w:rsidR="005C6357" w:rsidRDefault="0091408F">
      <w:pPr>
        <w:pStyle w:val="Normalll"/>
        <w:numPr>
          <w:ilvl w:val="0"/>
          <w:numId w:val="7"/>
        </w:numPr>
      </w:pPr>
      <w:r>
        <w:t>Transfer Pricing</w:t>
      </w:r>
      <w:r w:rsidR="005C6357">
        <w:t xml:space="preserve"> (X₁),</w:t>
      </w:r>
    </w:p>
    <w:p w14:paraId="4813BE81" w14:textId="27879378" w:rsidR="005C6357" w:rsidRDefault="009F0707">
      <w:pPr>
        <w:pStyle w:val="Normalll"/>
        <w:numPr>
          <w:ilvl w:val="0"/>
          <w:numId w:val="7"/>
        </w:numPr>
      </w:pPr>
      <w:r>
        <w:t>Ukuran Perusahaan</w:t>
      </w:r>
      <w:r w:rsidR="005C6357">
        <w:t xml:space="preserve"> (X₂),</w:t>
      </w:r>
    </w:p>
    <w:p w14:paraId="38803F0B" w14:textId="77777777" w:rsidR="005C6357" w:rsidRDefault="005C6357">
      <w:pPr>
        <w:pStyle w:val="Normalll"/>
        <w:numPr>
          <w:ilvl w:val="0"/>
          <w:numId w:val="7"/>
        </w:numPr>
      </w:pPr>
      <w:r>
        <w:t>Debt to Asset Ratio (X₃),</w:t>
      </w:r>
    </w:p>
    <w:p w14:paraId="21A7E71E" w14:textId="0D78087E" w:rsidR="005C6357" w:rsidRDefault="005C6357">
      <w:pPr>
        <w:pStyle w:val="Normalll"/>
        <w:numPr>
          <w:ilvl w:val="0"/>
          <w:numId w:val="7"/>
        </w:numPr>
      </w:pPr>
      <w:r>
        <w:t>terhadap Effective Tax Rate (ETR) (Y).</w:t>
      </w:r>
    </w:p>
    <w:p w14:paraId="50C51B8C" w14:textId="77777777" w:rsidR="005C6357" w:rsidRDefault="005C6357" w:rsidP="005C6357">
      <w:pPr>
        <w:pStyle w:val="Normalll"/>
        <w:ind w:left="927" w:firstLine="0"/>
      </w:pPr>
    </w:p>
    <w:p w14:paraId="415A1F19" w14:textId="2B2B1CD3" w:rsidR="005C6357" w:rsidRDefault="005C6357" w:rsidP="005C6357">
      <w:pPr>
        <w:pStyle w:val="Normalll"/>
      </w:pPr>
      <w:r>
        <w:t>Model persamaan regresi</w:t>
      </w:r>
      <w:r w:rsidR="00D53630">
        <w:t xml:space="preserve"> </w:t>
      </w:r>
      <w:r w:rsidR="00D53630" w:rsidRPr="00D53630">
        <w:t xml:space="preserve">menurut Sugiyono (2020:188) adalah sebagai berikut </w:t>
      </w:r>
      <w:r>
        <w:t>yang digunakan dalam penelitian ini adalah sebagai berikut:</w:t>
      </w:r>
    </w:p>
    <w:p w14:paraId="3967DA93" w14:textId="77777777" w:rsidR="005C6357" w:rsidRDefault="005C6357" w:rsidP="005C6357">
      <w:pPr>
        <w:pStyle w:val="Normalll"/>
      </w:pPr>
    </w:p>
    <w:p w14:paraId="603900BC" w14:textId="77777777" w:rsidR="005C6357" w:rsidRDefault="005C6357" w:rsidP="005C6357">
      <w:pPr>
        <w:pStyle w:val="Normalll"/>
        <w:ind w:left="2160" w:firstLine="720"/>
      </w:pPr>
      <w:r>
        <w:t>ETR = α + β₁X₁ + β₂X₂ + β₃X₃ + ε</w:t>
      </w:r>
    </w:p>
    <w:p w14:paraId="63CBA9BA" w14:textId="488F338D" w:rsidR="005C6357" w:rsidRDefault="005C6357" w:rsidP="005C6357">
      <w:pPr>
        <w:pStyle w:val="Normalll"/>
        <w:ind w:left="360" w:firstLine="0"/>
      </w:pPr>
      <w:r>
        <w:t>Keterangan:</w:t>
      </w:r>
    </w:p>
    <w:p w14:paraId="53CDBF83" w14:textId="38B98D9A" w:rsidR="005C6357" w:rsidRDefault="005C6357" w:rsidP="005C6357">
      <w:pPr>
        <w:pStyle w:val="Normalll"/>
        <w:ind w:left="360" w:firstLine="0"/>
      </w:pPr>
      <w:r>
        <w:t>ETR = Effective Tax Rate</w:t>
      </w:r>
    </w:p>
    <w:p w14:paraId="7C6F0B7B" w14:textId="2A0C8777" w:rsidR="005C6357" w:rsidRDefault="005C6357" w:rsidP="005C6357">
      <w:pPr>
        <w:pStyle w:val="Normalll"/>
        <w:ind w:left="360" w:firstLine="0"/>
      </w:pPr>
      <w:r>
        <w:t xml:space="preserve">X₁ = </w:t>
      </w:r>
      <w:r w:rsidR="0091408F">
        <w:t>Transfer Pricing</w:t>
      </w:r>
    </w:p>
    <w:p w14:paraId="04814087" w14:textId="1AC54A2B" w:rsidR="005C6357" w:rsidRDefault="005C6357" w:rsidP="005C6357">
      <w:pPr>
        <w:pStyle w:val="Normalll"/>
        <w:ind w:left="360" w:firstLine="0"/>
      </w:pPr>
      <w:r>
        <w:t xml:space="preserve">X₂ = </w:t>
      </w:r>
      <w:r w:rsidR="009F0707">
        <w:t>Ukuran Perusahaan</w:t>
      </w:r>
    </w:p>
    <w:p w14:paraId="0E491FF3" w14:textId="59DD7C96" w:rsidR="005C6357" w:rsidRDefault="005C6357" w:rsidP="005C6357">
      <w:pPr>
        <w:pStyle w:val="Normalll"/>
        <w:ind w:left="360" w:firstLine="0"/>
      </w:pPr>
      <w:r>
        <w:t>X₃ = Debt to Asset Ratio (DAR)</w:t>
      </w:r>
    </w:p>
    <w:p w14:paraId="1C1CCC75" w14:textId="21015D69" w:rsidR="005C6357" w:rsidRDefault="005C6357" w:rsidP="005C6357">
      <w:pPr>
        <w:pStyle w:val="Normalll"/>
        <w:ind w:left="360" w:firstLine="0"/>
      </w:pPr>
      <w:r>
        <w:t>α = Konstanta</w:t>
      </w:r>
    </w:p>
    <w:p w14:paraId="7E91E289" w14:textId="2EF548D0" w:rsidR="005C6357" w:rsidRDefault="005C6357" w:rsidP="005D2A8F">
      <w:pPr>
        <w:pStyle w:val="Normalll"/>
        <w:ind w:left="360" w:firstLine="0"/>
      </w:pPr>
      <w:r>
        <w:t>β₁, β₂, β₃ = Koefisien regresi masing-masing variabel independen</w:t>
      </w:r>
    </w:p>
    <w:p w14:paraId="24B74938" w14:textId="259231B2" w:rsidR="005C6357" w:rsidRDefault="005C6357" w:rsidP="00E862F5">
      <w:pPr>
        <w:pStyle w:val="Normalll"/>
        <w:ind w:left="360" w:firstLine="0"/>
      </w:pPr>
      <w:r>
        <w:t>ε = Error (residual)</w:t>
      </w:r>
    </w:p>
    <w:p w14:paraId="2680BFAA" w14:textId="77777777" w:rsidR="005C6357" w:rsidRDefault="005C6357" w:rsidP="005C6357">
      <w:pPr>
        <w:pStyle w:val="Normalll"/>
      </w:pPr>
      <w:r>
        <w:lastRenderedPageBreak/>
        <w:t>Dengan menggunakan model ini, penulis dapat mengetahui arah hubungan (positif atau negatif) dan seberapa besar pengaruh masing-masing variabel terhadap ETR.</w:t>
      </w:r>
    </w:p>
    <w:p w14:paraId="5B7AAF2E" w14:textId="77777777" w:rsidR="005C6357" w:rsidRDefault="005C6357" w:rsidP="005C6357">
      <w:pPr>
        <w:pStyle w:val="Normalll"/>
        <w:ind w:firstLine="0"/>
      </w:pPr>
    </w:p>
    <w:p w14:paraId="6D2B0EEA" w14:textId="03BDD413" w:rsidR="005C6357" w:rsidRDefault="005C6357">
      <w:pPr>
        <w:pStyle w:val="Normalll"/>
        <w:numPr>
          <w:ilvl w:val="0"/>
          <w:numId w:val="6"/>
        </w:numPr>
      </w:pPr>
      <w:r>
        <w:t>Uji Hipotesis</w:t>
      </w:r>
    </w:p>
    <w:p w14:paraId="55553D4A" w14:textId="77777777" w:rsidR="00D53630" w:rsidRPr="00D53630" w:rsidRDefault="00D53630" w:rsidP="00D53630">
      <w:pPr>
        <w:pStyle w:val="Normalll"/>
      </w:pPr>
      <w:r w:rsidRPr="00D53630">
        <w:t>Menurut Sugiyono (2020:99) bahwa hipotesis merupakan “Jawaban sementara terhadap rumusan masalah penelitian biasanya disusun dalam bentuk kalimat pertanyaan. Dikatakan sementara, karena jawaban yang diberikan baru berdasarkan pada teori yang relevan, belum didasarkan pada fakta-fakta empiris yang diperoleh melalui pengumpulan data. Jadi hipotesis juga dapat dinyatakan sebagai jawaban teoritis terhadap rumusan masalah penelitian, belum jawaban yang empirik.”</w:t>
      </w:r>
    </w:p>
    <w:p w14:paraId="27E809FD" w14:textId="77777777" w:rsidR="005C6357" w:rsidRPr="00140A61" w:rsidRDefault="005C6357" w:rsidP="00140A61">
      <w:pPr>
        <w:pStyle w:val="Normalll"/>
      </w:pPr>
      <w:r w:rsidRPr="00140A61">
        <w:t>Setelah model regresi terbentuk, langkah selanjutnya adalah melakukan uji hipotesis untuk menguji kebenaran dari dugaan atau asumsi yang telah dibuat dalam penelitian. Uji hipotesis dilakukan melalui:</w:t>
      </w:r>
    </w:p>
    <w:p w14:paraId="0BD406CE" w14:textId="77777777" w:rsidR="005C6357" w:rsidRDefault="005C6357" w:rsidP="005C6357">
      <w:pPr>
        <w:pStyle w:val="Normalll"/>
        <w:ind w:left="360" w:firstLine="0"/>
      </w:pPr>
    </w:p>
    <w:p w14:paraId="6015C2C8" w14:textId="2295820E" w:rsidR="005C6357" w:rsidRDefault="005C6357">
      <w:pPr>
        <w:pStyle w:val="Normalll"/>
        <w:numPr>
          <w:ilvl w:val="0"/>
          <w:numId w:val="8"/>
        </w:numPr>
      </w:pPr>
      <w:r>
        <w:t>Uji t (Parsial)</w:t>
      </w:r>
    </w:p>
    <w:p w14:paraId="78A5B4CB" w14:textId="77777777" w:rsidR="00D53630" w:rsidRDefault="00D53630" w:rsidP="00D53630">
      <w:pPr>
        <w:tabs>
          <w:tab w:val="left" w:pos="5721"/>
        </w:tabs>
        <w:spacing w:after="0"/>
        <w:rPr>
          <w:rFonts w:cs="Times New Roman"/>
          <w:szCs w:val="24"/>
        </w:rPr>
      </w:pPr>
      <w:r>
        <w:rPr>
          <w:rFonts w:cs="Times New Roman"/>
          <w:szCs w:val="24"/>
        </w:rPr>
        <w:t>Rumus uji t menurut Sugiyono (2020:248) adalah sebagai berikut:</w:t>
      </w:r>
    </w:p>
    <w:p w14:paraId="0815D2F3" w14:textId="77777777" w:rsidR="00D53630" w:rsidRDefault="00D53630" w:rsidP="00D53630">
      <w:pPr>
        <w:tabs>
          <w:tab w:val="left" w:pos="5721"/>
        </w:tabs>
        <w:spacing w:after="0"/>
        <w:rPr>
          <w:rFonts w:cs="Times New Roman"/>
          <w:szCs w:val="24"/>
        </w:rPr>
      </w:pPr>
      <w:r>
        <w:rPr>
          <w:rFonts w:cs="Times New Roman"/>
          <w:szCs w:val="24"/>
        </w:rPr>
        <w:t xml:space="preserve">Keterangan: </w:t>
      </w:r>
    </w:p>
    <w:p w14:paraId="484A69DA" w14:textId="77777777" w:rsidR="00D53630" w:rsidRDefault="00D53630" w:rsidP="00D53630">
      <w:pPr>
        <w:tabs>
          <w:tab w:val="left" w:pos="5721"/>
        </w:tabs>
        <w:spacing w:after="0"/>
        <w:rPr>
          <w:rFonts w:cs="Times New Roman"/>
          <w:szCs w:val="24"/>
        </w:rPr>
      </w:pPr>
      <w:r>
        <w:rPr>
          <w:rFonts w:cs="Times New Roman"/>
          <w:noProof/>
          <w:szCs w:val="24"/>
          <w:lang w:eastAsia="id-ID"/>
        </w:rPr>
        <mc:AlternateContent>
          <mc:Choice Requires="wps">
            <w:drawing>
              <wp:anchor distT="0" distB="0" distL="114300" distR="114300" simplePos="0" relativeHeight="251781120" behindDoc="0" locked="0" layoutInCell="1" allowOverlap="1" wp14:anchorId="03E0FA22" wp14:editId="68E89C07">
                <wp:simplePos x="0" y="0"/>
                <wp:positionH relativeFrom="column">
                  <wp:posOffset>1319601</wp:posOffset>
                </wp:positionH>
                <wp:positionV relativeFrom="paragraph">
                  <wp:posOffset>8396</wp:posOffset>
                </wp:positionV>
                <wp:extent cx="1680519" cy="556054"/>
                <wp:effectExtent l="0" t="0" r="15240" b="15875"/>
                <wp:wrapNone/>
                <wp:docPr id="34" name="Rectangle 34"/>
                <wp:cNvGraphicFramePr/>
                <a:graphic xmlns:a="http://schemas.openxmlformats.org/drawingml/2006/main">
                  <a:graphicData uri="http://schemas.microsoft.com/office/word/2010/wordprocessingShape">
                    <wps:wsp>
                      <wps:cNvSpPr/>
                      <wps:spPr>
                        <a:xfrm>
                          <a:off x="0" y="0"/>
                          <a:ext cx="1680519" cy="556054"/>
                        </a:xfrm>
                        <a:prstGeom prst="rect">
                          <a:avLst/>
                        </a:prstGeom>
                        <a:ln>
                          <a:solidFill>
                            <a:schemeClr val="tx1"/>
                          </a:solidFill>
                        </a:ln>
                      </wps:spPr>
                      <wps:style>
                        <a:lnRef idx="2">
                          <a:schemeClr val="dk1"/>
                        </a:lnRef>
                        <a:fillRef idx="1">
                          <a:schemeClr val="lt1"/>
                        </a:fillRef>
                        <a:effectRef idx="0">
                          <a:schemeClr val="dk1"/>
                        </a:effectRef>
                        <a:fontRef idx="minor">
                          <a:schemeClr val="dk1"/>
                        </a:fontRef>
                      </wps:style>
                      <wps:txbx>
                        <w:txbxContent>
                          <w:p w14:paraId="3D0A9EAD" w14:textId="77777777" w:rsidR="00D53630" w:rsidRDefault="00000000" w:rsidP="00D53630">
                            <w:pPr>
                              <w:tabs>
                                <w:tab w:val="left" w:pos="5721"/>
                              </w:tabs>
                              <w:spacing w:after="0"/>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szCs w:val="24"/>
                                      </w:rPr>
                                      <m:t>t</m:t>
                                    </m:r>
                                  </m:e>
                                  <m:sub>
                                    <m:r>
                                      <w:rPr>
                                        <w:rFonts w:ascii="Cambria Math" w:hAnsi="Cambria Math" w:cs="Times New Roman"/>
                                        <w:szCs w:val="24"/>
                                      </w:rPr>
                                      <m:t xml:space="preserve">hitung </m:t>
                                    </m:r>
                                  </m:sub>
                                </m:sSub>
                                <m:r>
                                  <w:rPr>
                                    <w:rFonts w:ascii="Cambria Math" w:hAnsi="Cambria Math" w:cs="Times New Roman"/>
                                    <w:szCs w:val="24"/>
                                  </w:rPr>
                                  <m:t xml:space="preserve">= </m:t>
                                </m:r>
                                <m:f>
                                  <m:fPr>
                                    <m:ctrlPr>
                                      <w:rPr>
                                        <w:rFonts w:ascii="Cambria Math" w:hAnsi="Cambria Math" w:cs="Times New Roman"/>
                                        <w:i/>
                                        <w:szCs w:val="24"/>
                                      </w:rPr>
                                    </m:ctrlPr>
                                  </m:fPr>
                                  <m:num>
                                    <m:r>
                                      <w:rPr>
                                        <w:rFonts w:ascii="Cambria Math" w:hAnsi="Cambria Math" w:cs="Times New Roman"/>
                                        <w:szCs w:val="24"/>
                                      </w:rPr>
                                      <m:t>r</m:t>
                                    </m:r>
                                    <m:rad>
                                      <m:radPr>
                                        <m:degHide m:val="1"/>
                                        <m:ctrlPr>
                                          <w:rPr>
                                            <w:rFonts w:ascii="Cambria Math" w:hAnsi="Cambria Math" w:cs="Times New Roman"/>
                                            <w:i/>
                                            <w:szCs w:val="24"/>
                                          </w:rPr>
                                        </m:ctrlPr>
                                      </m:radPr>
                                      <m:deg/>
                                      <m:e>
                                        <m:r>
                                          <w:rPr>
                                            <w:rFonts w:ascii="Cambria Math" w:hAnsi="Cambria Math" w:cs="Times New Roman"/>
                                            <w:szCs w:val="24"/>
                                          </w:rPr>
                                          <m:t>n-2</m:t>
                                        </m:r>
                                      </m:e>
                                    </m:rad>
                                  </m:num>
                                  <m:den>
                                    <m:rad>
                                      <m:radPr>
                                        <m:degHide m:val="1"/>
                                        <m:ctrlPr>
                                          <w:rPr>
                                            <w:rFonts w:ascii="Cambria Math" w:hAnsi="Cambria Math" w:cs="Times New Roman"/>
                                            <w:i/>
                                            <w:szCs w:val="24"/>
                                          </w:rPr>
                                        </m:ctrlPr>
                                      </m:radPr>
                                      <m:deg/>
                                      <m:e>
                                        <m:r>
                                          <w:rPr>
                                            <w:rFonts w:ascii="Cambria Math" w:hAnsi="Cambria Math" w:cs="Times New Roman"/>
                                            <w:szCs w:val="24"/>
                                          </w:rPr>
                                          <m:t>1-</m:t>
                                        </m:r>
                                        <m:sSup>
                                          <m:sSupPr>
                                            <m:ctrlPr>
                                              <w:rPr>
                                                <w:rFonts w:ascii="Cambria Math" w:hAnsi="Cambria Math" w:cs="Times New Roman"/>
                                                <w:i/>
                                                <w:szCs w:val="24"/>
                                              </w:rPr>
                                            </m:ctrlPr>
                                          </m:sSupPr>
                                          <m:e>
                                            <m:r>
                                              <w:rPr>
                                                <w:rFonts w:ascii="Cambria Math" w:hAnsi="Cambria Math" w:cs="Times New Roman"/>
                                                <w:szCs w:val="24"/>
                                              </w:rPr>
                                              <m:t>r</m:t>
                                            </m:r>
                                          </m:e>
                                          <m:sup>
                                            <m:r>
                                              <w:rPr>
                                                <w:rFonts w:ascii="Cambria Math" w:hAnsi="Cambria Math" w:cs="Times New Roman"/>
                                                <w:szCs w:val="24"/>
                                              </w:rPr>
                                              <m:t>2</m:t>
                                            </m:r>
                                          </m:sup>
                                        </m:sSup>
                                      </m:e>
                                    </m:rad>
                                  </m:den>
                                </m:f>
                              </m:oMath>
                            </m:oMathPara>
                          </w:p>
                          <w:p w14:paraId="5B762F9C" w14:textId="77777777" w:rsidR="00D53630" w:rsidRDefault="00D53630" w:rsidP="00D5363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E0FA22" id="Rectangle 34" o:spid="_x0000_s1072" style="position:absolute;left:0;text-align:left;margin-left:103.9pt;margin-top:.65pt;width:132.3pt;height:43.8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" fillcolor="white [3201]" strokecolor="black [3213]" strokeweight="1pt">
                <v:textbox>
                  <w:txbxContent>
                    <w:p w14:paraId="3D0A9EAD" w14:textId="77777777" w:rsidR="00D53630" w:rsidRDefault="00000000" w:rsidP="00D53630">
                      <w:pPr>
                        <w:tabs>
                          <w:tab w:val="left" w:pos="5721"/>
                        </w:tabs>
                        <w:spacing w:after="0"/>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szCs w:val="24"/>
                                </w:rPr>
                                <m:t>t</m:t>
                              </m:r>
                            </m:e>
                            <m:sub>
                              <m:r>
                                <w:rPr>
                                  <w:rFonts w:ascii="Cambria Math" w:hAnsi="Cambria Math" w:cs="Times New Roman"/>
                                  <w:szCs w:val="24"/>
                                </w:rPr>
                                <m:t xml:space="preserve">hitung </m:t>
                              </m:r>
                            </m:sub>
                          </m:sSub>
                          <m:r>
                            <w:rPr>
                              <w:rFonts w:ascii="Cambria Math" w:hAnsi="Cambria Math" w:cs="Times New Roman"/>
                              <w:szCs w:val="24"/>
                            </w:rPr>
                            <m:t xml:space="preserve">= </m:t>
                          </m:r>
                          <m:f>
                            <m:fPr>
                              <m:ctrlPr>
                                <w:rPr>
                                  <w:rFonts w:ascii="Cambria Math" w:hAnsi="Cambria Math" w:cs="Times New Roman"/>
                                  <w:i/>
                                  <w:szCs w:val="24"/>
                                </w:rPr>
                              </m:ctrlPr>
                            </m:fPr>
                            <m:num>
                              <m:r>
                                <w:rPr>
                                  <w:rFonts w:ascii="Cambria Math" w:hAnsi="Cambria Math" w:cs="Times New Roman"/>
                                  <w:szCs w:val="24"/>
                                </w:rPr>
                                <m:t>r</m:t>
                              </m:r>
                              <m:rad>
                                <m:radPr>
                                  <m:degHide m:val="1"/>
                                  <m:ctrlPr>
                                    <w:rPr>
                                      <w:rFonts w:ascii="Cambria Math" w:hAnsi="Cambria Math" w:cs="Times New Roman"/>
                                      <w:i/>
                                      <w:szCs w:val="24"/>
                                    </w:rPr>
                                  </m:ctrlPr>
                                </m:radPr>
                                <m:deg/>
                                <m:e>
                                  <m:r>
                                    <w:rPr>
                                      <w:rFonts w:ascii="Cambria Math" w:hAnsi="Cambria Math" w:cs="Times New Roman"/>
                                      <w:szCs w:val="24"/>
                                    </w:rPr>
                                    <m:t>n-2</m:t>
                                  </m:r>
                                </m:e>
                              </m:rad>
                            </m:num>
                            <m:den>
                              <m:rad>
                                <m:radPr>
                                  <m:degHide m:val="1"/>
                                  <m:ctrlPr>
                                    <w:rPr>
                                      <w:rFonts w:ascii="Cambria Math" w:hAnsi="Cambria Math" w:cs="Times New Roman"/>
                                      <w:i/>
                                      <w:szCs w:val="24"/>
                                    </w:rPr>
                                  </m:ctrlPr>
                                </m:radPr>
                                <m:deg/>
                                <m:e>
                                  <m:r>
                                    <w:rPr>
                                      <w:rFonts w:ascii="Cambria Math" w:hAnsi="Cambria Math" w:cs="Times New Roman"/>
                                      <w:szCs w:val="24"/>
                                    </w:rPr>
                                    <m:t>1-</m:t>
                                  </m:r>
                                  <m:sSup>
                                    <m:sSupPr>
                                      <m:ctrlPr>
                                        <w:rPr>
                                          <w:rFonts w:ascii="Cambria Math" w:hAnsi="Cambria Math" w:cs="Times New Roman"/>
                                          <w:i/>
                                          <w:szCs w:val="24"/>
                                        </w:rPr>
                                      </m:ctrlPr>
                                    </m:sSupPr>
                                    <m:e>
                                      <m:r>
                                        <w:rPr>
                                          <w:rFonts w:ascii="Cambria Math" w:hAnsi="Cambria Math" w:cs="Times New Roman"/>
                                          <w:szCs w:val="24"/>
                                        </w:rPr>
                                        <m:t>r</m:t>
                                      </m:r>
                                    </m:e>
                                    <m:sup>
                                      <m:r>
                                        <w:rPr>
                                          <w:rFonts w:ascii="Cambria Math" w:hAnsi="Cambria Math" w:cs="Times New Roman"/>
                                          <w:szCs w:val="24"/>
                                        </w:rPr>
                                        <m:t>2</m:t>
                                      </m:r>
                                    </m:sup>
                                  </m:sSup>
                                </m:e>
                              </m:rad>
                            </m:den>
                          </m:f>
                        </m:oMath>
                      </m:oMathPara>
                    </w:p>
                    <w:p w14:paraId="5B762F9C" w14:textId="77777777" w:rsidR="00D53630" w:rsidRDefault="00D53630" w:rsidP="00D53630">
                      <w:pPr>
                        <w:jc w:val="center"/>
                      </w:pPr>
                    </w:p>
                  </w:txbxContent>
                </v:textbox>
              </v:rect>
            </w:pict>
          </mc:Fallback>
        </mc:AlternateContent>
      </w:r>
    </w:p>
    <w:p w14:paraId="69CBA529" w14:textId="77777777" w:rsidR="00D53630" w:rsidRDefault="00D53630" w:rsidP="00D53630">
      <w:pPr>
        <w:tabs>
          <w:tab w:val="left" w:pos="5721"/>
        </w:tabs>
        <w:spacing w:after="0"/>
        <w:rPr>
          <w:rFonts w:cs="Times New Roman"/>
          <w:szCs w:val="24"/>
        </w:rPr>
      </w:pPr>
    </w:p>
    <w:p w14:paraId="448C1559" w14:textId="77777777" w:rsidR="00D53630" w:rsidRDefault="00D53630" w:rsidP="00D53630">
      <w:pPr>
        <w:tabs>
          <w:tab w:val="left" w:pos="5721"/>
        </w:tabs>
        <w:spacing w:after="0"/>
        <w:rPr>
          <w:rFonts w:cs="Times New Roman"/>
          <w:szCs w:val="24"/>
        </w:rPr>
      </w:pPr>
    </w:p>
    <w:p w14:paraId="4D1BD00C" w14:textId="77777777" w:rsidR="00D53630" w:rsidRDefault="00000000" w:rsidP="00D53630">
      <w:pPr>
        <w:tabs>
          <w:tab w:val="left" w:pos="5721"/>
        </w:tabs>
        <w:spacing w:after="0" w:line="240" w:lineRule="auto"/>
        <w:rPr>
          <w:rFonts w:eastAsiaTheme="minorEastAsia" w:cs="Times New Roman"/>
          <w:szCs w:val="24"/>
        </w:rPr>
      </w:pPr>
      <m:oMath>
        <m:sSub>
          <m:sSubPr>
            <m:ctrlPr>
              <w:rPr>
                <w:rFonts w:ascii="Cambria Math" w:hAnsi="Cambria Math" w:cs="Times New Roman"/>
                <w:i/>
                <w:szCs w:val="24"/>
              </w:rPr>
            </m:ctrlPr>
          </m:sSubPr>
          <m:e>
            <m:r>
              <w:rPr>
                <w:rFonts w:ascii="Cambria Math" w:hAnsi="Cambria Math" w:cs="Times New Roman"/>
                <w:szCs w:val="24"/>
              </w:rPr>
              <m:t>t</m:t>
            </m:r>
          </m:e>
          <m:sub>
            <m:r>
              <w:rPr>
                <w:rFonts w:ascii="Cambria Math" w:hAnsi="Cambria Math" w:cs="Times New Roman"/>
                <w:szCs w:val="24"/>
              </w:rPr>
              <m:t xml:space="preserve">hitung </m:t>
            </m:r>
          </m:sub>
        </m:sSub>
      </m:oMath>
      <w:r w:rsidR="00D53630">
        <w:rPr>
          <w:rFonts w:eastAsiaTheme="minorEastAsia" w:cs="Times New Roman"/>
          <w:szCs w:val="24"/>
        </w:rPr>
        <w:t>= Nilai t hitung α=5%</w:t>
      </w:r>
    </w:p>
    <w:p w14:paraId="3F093899" w14:textId="77777777" w:rsidR="00D53630" w:rsidRDefault="00D53630" w:rsidP="00D53630">
      <w:pPr>
        <w:tabs>
          <w:tab w:val="left" w:pos="5721"/>
        </w:tabs>
        <w:spacing w:after="0" w:line="240" w:lineRule="auto"/>
        <w:rPr>
          <w:rFonts w:eastAsiaTheme="minorEastAsia" w:cs="Times New Roman"/>
          <w:szCs w:val="24"/>
        </w:rPr>
      </w:pPr>
      <w:r>
        <w:rPr>
          <w:rFonts w:eastAsiaTheme="minorEastAsia" w:cs="Times New Roman"/>
          <w:szCs w:val="24"/>
        </w:rPr>
        <w:t>R         = Koefisien korelasi</w:t>
      </w:r>
    </w:p>
    <w:p w14:paraId="5FCD100F" w14:textId="77777777" w:rsidR="00D53630" w:rsidRDefault="00000000" w:rsidP="00D53630">
      <w:pPr>
        <w:tabs>
          <w:tab w:val="left" w:pos="5721"/>
        </w:tabs>
        <w:spacing w:after="0" w:line="240" w:lineRule="auto"/>
        <w:rPr>
          <w:rFonts w:eastAsiaTheme="minorEastAsia" w:cs="Times New Roman"/>
          <w:szCs w:val="24"/>
        </w:rPr>
      </w:pPr>
      <m:oMath>
        <m:sSup>
          <m:sSupPr>
            <m:ctrlPr>
              <w:rPr>
                <w:rFonts w:ascii="Cambria Math" w:hAnsi="Cambria Math" w:cs="Times New Roman"/>
                <w:i/>
                <w:szCs w:val="24"/>
              </w:rPr>
            </m:ctrlPr>
          </m:sSupPr>
          <m:e>
            <m:r>
              <w:rPr>
                <w:rFonts w:ascii="Cambria Math" w:hAnsi="Cambria Math" w:cs="Times New Roman"/>
                <w:szCs w:val="24"/>
              </w:rPr>
              <m:t>r</m:t>
            </m:r>
          </m:e>
          <m:sup>
            <m:r>
              <w:rPr>
                <w:rFonts w:ascii="Cambria Math" w:hAnsi="Cambria Math" w:cs="Times New Roman"/>
                <w:szCs w:val="24"/>
              </w:rPr>
              <m:t>2</m:t>
            </m:r>
          </m:sup>
        </m:sSup>
      </m:oMath>
      <w:r w:rsidR="00D53630">
        <w:rPr>
          <w:rFonts w:eastAsiaTheme="minorEastAsia" w:cs="Times New Roman"/>
          <w:szCs w:val="24"/>
        </w:rPr>
        <w:t xml:space="preserve">       = Koefisien determinan</w:t>
      </w:r>
    </w:p>
    <w:p w14:paraId="58EDFE6B" w14:textId="77777777" w:rsidR="00D53630" w:rsidRDefault="00D53630" w:rsidP="00D53630">
      <w:pPr>
        <w:tabs>
          <w:tab w:val="left" w:pos="5721"/>
        </w:tabs>
        <w:spacing w:after="0" w:line="240" w:lineRule="auto"/>
        <w:rPr>
          <w:rFonts w:eastAsiaTheme="minorEastAsia" w:cs="Times New Roman"/>
          <w:szCs w:val="24"/>
        </w:rPr>
      </w:pPr>
      <w:r>
        <w:rPr>
          <w:rFonts w:eastAsiaTheme="minorEastAsia" w:cs="Times New Roman"/>
          <w:szCs w:val="24"/>
        </w:rPr>
        <w:t>N        = Jumlah sampel</w:t>
      </w:r>
    </w:p>
    <w:p w14:paraId="3D462916" w14:textId="77777777" w:rsidR="00D53630" w:rsidRDefault="00D53630" w:rsidP="00D53630">
      <w:pPr>
        <w:tabs>
          <w:tab w:val="left" w:pos="5721"/>
        </w:tabs>
        <w:spacing w:after="0" w:line="240" w:lineRule="auto"/>
        <w:rPr>
          <w:rFonts w:eastAsiaTheme="minorEastAsia" w:cs="Times New Roman"/>
          <w:szCs w:val="24"/>
        </w:rPr>
      </w:pPr>
    </w:p>
    <w:p w14:paraId="47A2FF24" w14:textId="77777777" w:rsidR="00D53630" w:rsidRDefault="00D53630" w:rsidP="00D53630">
      <w:pPr>
        <w:tabs>
          <w:tab w:val="left" w:pos="5721"/>
        </w:tabs>
        <w:spacing w:after="0"/>
        <w:rPr>
          <w:rFonts w:eastAsiaTheme="minorEastAsia" w:cs="Times New Roman"/>
          <w:szCs w:val="24"/>
        </w:rPr>
      </w:pPr>
      <w:r>
        <w:rPr>
          <w:rFonts w:eastAsiaTheme="minorEastAsia" w:cs="Times New Roman"/>
          <w:szCs w:val="24"/>
        </w:rPr>
        <w:t xml:space="preserve">Kriteria pengujian: </w:t>
      </w:r>
    </w:p>
    <w:p w14:paraId="5322F33A" w14:textId="77777777" w:rsidR="00D53630" w:rsidRDefault="00000000">
      <w:pPr>
        <w:pStyle w:val="ListParagraph"/>
        <w:numPr>
          <w:ilvl w:val="0"/>
          <w:numId w:val="23"/>
        </w:numPr>
        <w:tabs>
          <w:tab w:val="left" w:pos="5721"/>
        </w:tabs>
        <w:spacing w:after="0"/>
        <w:ind w:left="709" w:hanging="283"/>
        <w:rPr>
          <w:rFonts w:eastAsiaTheme="minorEastAsia" w:cs="Times New Roman"/>
          <w:szCs w:val="24"/>
        </w:rPr>
      </w:pPr>
      <m:oMath>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H</m:t>
            </m:r>
          </m:e>
          <m:sub>
            <m:r>
              <w:rPr>
                <w:rFonts w:ascii="Cambria Math" w:eastAsiaTheme="minorEastAsia" w:hAnsi="Cambria Math" w:cs="Times New Roman"/>
                <w:szCs w:val="24"/>
              </w:rPr>
              <m:t>o</m:t>
            </m:r>
          </m:sub>
        </m:sSub>
      </m:oMath>
      <w:r w:rsidR="00D53630">
        <w:rPr>
          <w:rFonts w:eastAsiaTheme="minorEastAsia" w:cs="Times New Roman"/>
          <w:szCs w:val="24"/>
        </w:rPr>
        <w:t xml:space="preserve"> diterima jika </w:t>
      </w:r>
      <m:oMath>
        <m:sSub>
          <m:sSubPr>
            <m:ctrlPr>
              <w:rPr>
                <w:rFonts w:ascii="Cambria Math" w:hAnsi="Cambria Math" w:cs="Times New Roman"/>
                <w:i/>
                <w:szCs w:val="24"/>
              </w:rPr>
            </m:ctrlPr>
          </m:sSubPr>
          <m:e>
            <m:r>
              <w:rPr>
                <w:rFonts w:ascii="Cambria Math" w:hAnsi="Cambria Math" w:cs="Times New Roman"/>
                <w:szCs w:val="24"/>
              </w:rPr>
              <m:t>t</m:t>
            </m:r>
          </m:e>
          <m:sub>
            <m:r>
              <w:rPr>
                <w:rFonts w:ascii="Cambria Math" w:hAnsi="Cambria Math" w:cs="Times New Roman"/>
                <w:szCs w:val="24"/>
              </w:rPr>
              <m:t xml:space="preserve">hitung </m:t>
            </m:r>
          </m:sub>
        </m:sSub>
      </m:oMath>
      <w:r w:rsidR="00D53630">
        <w:rPr>
          <w:rFonts w:eastAsiaTheme="minorEastAsia" w:cs="Times New Roman"/>
          <w:szCs w:val="24"/>
        </w:rPr>
        <w:t xml:space="preserve">&lt; </w:t>
      </w:r>
      <m:oMath>
        <m:sSub>
          <m:sSubPr>
            <m:ctrlPr>
              <w:rPr>
                <w:rFonts w:ascii="Cambria Math" w:hAnsi="Cambria Math" w:cs="Times New Roman"/>
                <w:i/>
                <w:szCs w:val="24"/>
              </w:rPr>
            </m:ctrlPr>
          </m:sSubPr>
          <m:e>
            <m:r>
              <w:rPr>
                <w:rFonts w:ascii="Cambria Math" w:hAnsi="Cambria Math" w:cs="Times New Roman"/>
                <w:szCs w:val="24"/>
              </w:rPr>
              <m:t>t</m:t>
            </m:r>
          </m:e>
          <m:sub>
            <m:r>
              <w:rPr>
                <w:rFonts w:ascii="Cambria Math" w:hAnsi="Cambria Math" w:cs="Times New Roman"/>
                <w:szCs w:val="24"/>
              </w:rPr>
              <m:t xml:space="preserve">tabel </m:t>
            </m:r>
          </m:sub>
        </m:sSub>
      </m:oMath>
      <w:r w:rsidR="00D53630">
        <w:rPr>
          <w:rFonts w:eastAsiaTheme="minorEastAsia" w:cs="Times New Roman"/>
          <w:szCs w:val="24"/>
        </w:rPr>
        <w:t>. Artinya secara statistik data yang digunakan membuktikan bahwa secara parsial variabel independen (X) memiliki hubungan terhadap variabel depe</w:t>
      </w:r>
      <w:r w:rsidR="00D53630" w:rsidRPr="00764D2F">
        <w:rPr>
          <w:rFonts w:eastAsiaTheme="minorEastAsia" w:cs="Times New Roman"/>
          <w:szCs w:val="24"/>
          <w:lang w:val="sv-SE"/>
        </w:rPr>
        <w:t>n</w:t>
      </w:r>
      <w:r w:rsidR="00D53630">
        <w:rPr>
          <w:rFonts w:eastAsiaTheme="minorEastAsia" w:cs="Times New Roman"/>
          <w:szCs w:val="24"/>
        </w:rPr>
        <w:t>den (Y).</w:t>
      </w:r>
    </w:p>
    <w:p w14:paraId="7ED9C82A" w14:textId="77777777" w:rsidR="00D53630" w:rsidRPr="003D628F" w:rsidRDefault="00000000">
      <w:pPr>
        <w:pStyle w:val="ListParagraph"/>
        <w:numPr>
          <w:ilvl w:val="0"/>
          <w:numId w:val="23"/>
        </w:numPr>
        <w:tabs>
          <w:tab w:val="left" w:pos="5721"/>
        </w:tabs>
        <w:spacing w:after="0"/>
        <w:ind w:left="709" w:hanging="283"/>
        <w:rPr>
          <w:rFonts w:eastAsiaTheme="minorEastAsia" w:cs="Times New Roman"/>
          <w:szCs w:val="24"/>
        </w:rPr>
      </w:pPr>
      <m:oMath>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H</m:t>
            </m:r>
          </m:e>
          <m:sub>
            <m:r>
              <w:rPr>
                <w:rFonts w:ascii="Cambria Math" w:eastAsiaTheme="minorEastAsia" w:hAnsi="Cambria Math" w:cs="Times New Roman"/>
                <w:szCs w:val="24"/>
              </w:rPr>
              <m:t>o</m:t>
            </m:r>
          </m:sub>
        </m:sSub>
      </m:oMath>
      <w:r w:rsidR="00D53630" w:rsidRPr="003D628F">
        <w:rPr>
          <w:rFonts w:eastAsiaTheme="minorEastAsia" w:cs="Times New Roman"/>
          <w:szCs w:val="24"/>
        </w:rPr>
        <w:t xml:space="preserve"> ditolak jika </w:t>
      </w:r>
      <m:oMath>
        <m:sSub>
          <m:sSubPr>
            <m:ctrlPr>
              <w:rPr>
                <w:rFonts w:ascii="Cambria Math" w:hAnsi="Cambria Math" w:cs="Times New Roman"/>
                <w:i/>
                <w:szCs w:val="24"/>
              </w:rPr>
            </m:ctrlPr>
          </m:sSubPr>
          <m:e>
            <m:r>
              <w:rPr>
                <w:rFonts w:ascii="Cambria Math" w:hAnsi="Cambria Math" w:cs="Times New Roman"/>
                <w:szCs w:val="24"/>
              </w:rPr>
              <m:t>t</m:t>
            </m:r>
          </m:e>
          <m:sub>
            <m:r>
              <w:rPr>
                <w:rFonts w:ascii="Cambria Math" w:hAnsi="Cambria Math" w:cs="Times New Roman"/>
                <w:szCs w:val="24"/>
              </w:rPr>
              <m:t xml:space="preserve">hitung </m:t>
            </m:r>
          </m:sub>
        </m:sSub>
      </m:oMath>
      <w:r w:rsidR="00D53630" w:rsidRPr="003D628F">
        <w:rPr>
          <w:rFonts w:eastAsiaTheme="minorEastAsia" w:cs="Times New Roman"/>
          <w:szCs w:val="24"/>
        </w:rPr>
        <w:t xml:space="preserve">&gt; </w:t>
      </w:r>
      <m:oMath>
        <m:sSub>
          <m:sSubPr>
            <m:ctrlPr>
              <w:rPr>
                <w:rFonts w:ascii="Cambria Math" w:hAnsi="Cambria Math" w:cs="Times New Roman"/>
                <w:i/>
                <w:szCs w:val="24"/>
              </w:rPr>
            </m:ctrlPr>
          </m:sSubPr>
          <m:e>
            <m:r>
              <w:rPr>
                <w:rFonts w:ascii="Cambria Math" w:hAnsi="Cambria Math" w:cs="Times New Roman"/>
                <w:szCs w:val="24"/>
              </w:rPr>
              <m:t>t</m:t>
            </m:r>
          </m:e>
          <m:sub>
            <m:r>
              <w:rPr>
                <w:rFonts w:ascii="Cambria Math" w:hAnsi="Cambria Math" w:cs="Times New Roman"/>
                <w:szCs w:val="24"/>
              </w:rPr>
              <m:t xml:space="preserve">tabel </m:t>
            </m:r>
          </m:sub>
        </m:sSub>
      </m:oMath>
      <w:r w:rsidR="00D53630" w:rsidRPr="003D628F">
        <w:rPr>
          <w:rFonts w:eastAsiaTheme="minorEastAsia" w:cs="Times New Roman"/>
          <w:szCs w:val="24"/>
        </w:rPr>
        <w:t>. Artinya secara statistik data yang digunakan membuktikan bahwa secara parsial variabel independen (X) tidak memiliki hubungan terhadap variabel depeden (Y).</w:t>
      </w:r>
    </w:p>
    <w:p w14:paraId="62DAF10F" w14:textId="10418C9F" w:rsidR="00D53630" w:rsidRPr="00D53630" w:rsidRDefault="00D53630" w:rsidP="00D53630">
      <w:pPr>
        <w:pStyle w:val="Normalll"/>
      </w:pPr>
      <w:r w:rsidRPr="00D53630">
        <w:t xml:space="preserve">Pengujian ini dilakukan untuk menguji ada tidaknya pengaruh antara variabel independen (X) yaitu </w:t>
      </w:r>
      <w:r w:rsidR="0091408F" w:rsidRPr="0091408F">
        <w:rPr>
          <w:i/>
          <w:iCs/>
        </w:rPr>
        <w:t>Transfer Pricing</w:t>
      </w:r>
      <w:r w:rsidRPr="00D53630">
        <w:t xml:space="preserve">, </w:t>
      </w:r>
      <w:r>
        <w:t xml:space="preserve">Ukuran Perusahaan </w:t>
      </w:r>
      <w:r w:rsidRPr="00D53630">
        <w:t xml:space="preserve">dan </w:t>
      </w:r>
      <w:r>
        <w:t xml:space="preserve">DAR </w:t>
      </w:r>
      <w:r w:rsidRPr="00D53630">
        <w:t xml:space="preserve">terhadap variabel dependen (Y) yaitu </w:t>
      </w:r>
      <w:r>
        <w:t xml:space="preserve">ETR </w:t>
      </w:r>
      <w:r w:rsidRPr="00D53630">
        <w:t>secara parsial.</w:t>
      </w:r>
    </w:p>
    <w:p w14:paraId="045EC397" w14:textId="7D872742" w:rsidR="00D53630" w:rsidRPr="00D53630" w:rsidRDefault="00D53630" w:rsidP="00D53630">
      <w:pPr>
        <w:pStyle w:val="Normalll"/>
      </w:pPr>
      <w:r w:rsidRPr="00D53630">
        <w:t xml:space="preserve">H1: Terdapat pengaruh </w:t>
      </w:r>
      <w:r w:rsidR="0091408F" w:rsidRPr="0091408F">
        <w:rPr>
          <w:i/>
          <w:iCs/>
        </w:rPr>
        <w:t>Transfer Pricing</w:t>
      </w:r>
      <w:r w:rsidR="0091408F">
        <w:t xml:space="preserve"> </w:t>
      </w:r>
      <w:r w:rsidRPr="00D53630">
        <w:t xml:space="preserve">terhadap </w:t>
      </w:r>
      <w:r>
        <w:t>ETR</w:t>
      </w:r>
      <w:r w:rsidRPr="00D53630">
        <w:t>.</w:t>
      </w:r>
    </w:p>
    <w:p w14:paraId="428223FD" w14:textId="30D15F39" w:rsidR="00D53630" w:rsidRPr="00D53630" w:rsidRDefault="00D53630" w:rsidP="00D53630">
      <w:pPr>
        <w:pStyle w:val="Normalll"/>
      </w:pPr>
      <w:r w:rsidRPr="00D53630">
        <w:t xml:space="preserve">H2: Terdapat pengaruh </w:t>
      </w:r>
      <w:r>
        <w:t xml:space="preserve">Ukuran Perusahaan </w:t>
      </w:r>
      <w:r w:rsidRPr="00D53630">
        <w:t xml:space="preserve">terhadap </w:t>
      </w:r>
      <w:r>
        <w:t>ETR</w:t>
      </w:r>
      <w:r w:rsidRPr="00D53630">
        <w:t>.</w:t>
      </w:r>
    </w:p>
    <w:p w14:paraId="7D52424C" w14:textId="1FEFF4A9" w:rsidR="00D53630" w:rsidRPr="00D53630" w:rsidRDefault="00D53630" w:rsidP="00D53630">
      <w:pPr>
        <w:pStyle w:val="Normalll"/>
      </w:pPr>
      <w:r w:rsidRPr="00D53630">
        <w:t xml:space="preserve">H3: Terdapat pengaruh </w:t>
      </w:r>
      <w:r>
        <w:t xml:space="preserve">DAR </w:t>
      </w:r>
      <w:r w:rsidRPr="00D53630">
        <w:t xml:space="preserve">terhadap </w:t>
      </w:r>
      <w:r>
        <w:t>ETR</w:t>
      </w:r>
      <w:r w:rsidRPr="00D53630">
        <w:t>.</w:t>
      </w:r>
    </w:p>
    <w:p w14:paraId="41709528" w14:textId="77777777" w:rsidR="005C6357" w:rsidRDefault="005C6357" w:rsidP="005C6357">
      <w:pPr>
        <w:pStyle w:val="Normalll"/>
        <w:ind w:left="360" w:firstLine="0"/>
      </w:pPr>
    </w:p>
    <w:p w14:paraId="1716EE6F" w14:textId="7337FDEE" w:rsidR="005C6357" w:rsidRDefault="005C6357">
      <w:pPr>
        <w:pStyle w:val="Normalll"/>
        <w:numPr>
          <w:ilvl w:val="0"/>
          <w:numId w:val="8"/>
        </w:numPr>
      </w:pPr>
      <w:r>
        <w:t>Uji F (Simultan)</w:t>
      </w:r>
    </w:p>
    <w:p w14:paraId="3EBBB1CC" w14:textId="77777777" w:rsidR="00D53630" w:rsidRDefault="00D53630" w:rsidP="00D53630">
      <w:pPr>
        <w:pStyle w:val="ListParagraph"/>
        <w:tabs>
          <w:tab w:val="left" w:pos="5721"/>
        </w:tabs>
        <w:spacing w:after="0"/>
        <w:ind w:left="0"/>
        <w:rPr>
          <w:rFonts w:cs="Times New Roman"/>
          <w:szCs w:val="24"/>
        </w:rPr>
      </w:pPr>
      <w:r>
        <w:rPr>
          <w:rFonts w:cs="Times New Roman"/>
          <w:szCs w:val="24"/>
        </w:rPr>
        <w:t>Ru</w:t>
      </w:r>
      <w:r w:rsidRPr="00C137B2">
        <w:rPr>
          <w:rFonts w:cs="Times New Roman"/>
          <w:szCs w:val="24"/>
        </w:rPr>
        <w:t xml:space="preserve">mus </w:t>
      </w:r>
      <w:r>
        <w:rPr>
          <w:rFonts w:cs="Times New Roman"/>
          <w:szCs w:val="24"/>
        </w:rPr>
        <w:t>uji f</w:t>
      </w:r>
      <w:r w:rsidRPr="00C137B2">
        <w:rPr>
          <w:rFonts w:cs="Times New Roman"/>
          <w:szCs w:val="24"/>
        </w:rPr>
        <w:t xml:space="preserve"> menurut </w:t>
      </w:r>
      <w:r>
        <w:rPr>
          <w:rFonts w:cs="Times New Roman"/>
          <w:szCs w:val="24"/>
        </w:rPr>
        <w:t>Sugiyono (2020:257</w:t>
      </w:r>
      <w:r w:rsidRPr="00C137B2">
        <w:rPr>
          <w:rFonts w:cs="Times New Roman"/>
          <w:szCs w:val="24"/>
        </w:rPr>
        <w:t xml:space="preserve">) adalah sebagai berikut: </w:t>
      </w:r>
    </w:p>
    <w:p w14:paraId="41A0BDD2" w14:textId="77777777" w:rsidR="00D53630" w:rsidRDefault="00D53630" w:rsidP="00D53630">
      <w:pPr>
        <w:pStyle w:val="ListParagraph"/>
        <w:tabs>
          <w:tab w:val="left" w:pos="5721"/>
        </w:tabs>
        <w:spacing w:after="0"/>
        <w:ind w:left="0"/>
        <w:rPr>
          <w:rFonts w:cs="Times New Roman"/>
          <w:szCs w:val="24"/>
        </w:rPr>
      </w:pPr>
      <w:r>
        <w:rPr>
          <w:rFonts w:cs="Times New Roman"/>
          <w:noProof/>
          <w:szCs w:val="24"/>
          <w:lang w:eastAsia="id-ID"/>
        </w:rPr>
        <mc:AlternateContent>
          <mc:Choice Requires="wps">
            <w:drawing>
              <wp:anchor distT="0" distB="0" distL="114300" distR="114300" simplePos="0" relativeHeight="251783168" behindDoc="0" locked="0" layoutInCell="1" allowOverlap="1" wp14:anchorId="4BCD7330" wp14:editId="23C8E3D0">
                <wp:simplePos x="0" y="0"/>
                <wp:positionH relativeFrom="column">
                  <wp:posOffset>660469</wp:posOffset>
                </wp:positionH>
                <wp:positionV relativeFrom="paragraph">
                  <wp:posOffset>93070</wp:posOffset>
                </wp:positionV>
                <wp:extent cx="2780270" cy="568411"/>
                <wp:effectExtent l="0" t="0" r="20320" b="22225"/>
                <wp:wrapNone/>
                <wp:docPr id="39" name="Rectangle 39"/>
                <wp:cNvGraphicFramePr/>
                <a:graphic xmlns:a="http://schemas.openxmlformats.org/drawingml/2006/main">
                  <a:graphicData uri="http://schemas.microsoft.com/office/word/2010/wordprocessingShape">
                    <wps:wsp>
                      <wps:cNvSpPr/>
                      <wps:spPr>
                        <a:xfrm>
                          <a:off x="0" y="0"/>
                          <a:ext cx="2780270" cy="568411"/>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B9B6DC9" w14:textId="77777777" w:rsidR="00D53630" w:rsidRPr="00C137B2" w:rsidRDefault="00000000" w:rsidP="00D53630">
                            <w:pPr>
                              <w:pStyle w:val="ListParagraph"/>
                              <w:tabs>
                                <w:tab w:val="left" w:pos="5721"/>
                              </w:tabs>
                              <w:spacing w:after="0"/>
                              <w:ind w:left="0"/>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szCs w:val="24"/>
                                      </w:rPr>
                                      <m:t>F</m:t>
                                    </m:r>
                                  </m:e>
                                  <m:sub>
                                    <m:r>
                                      <w:rPr>
                                        <w:rFonts w:ascii="Cambria Math" w:hAnsi="Cambria Math" w:cs="Times New Roman"/>
                                        <w:szCs w:val="24"/>
                                      </w:rPr>
                                      <m:t>hitung</m:t>
                                    </m:r>
                                  </m:sub>
                                </m:sSub>
                                <m:r>
                                  <w:rPr>
                                    <w:rFonts w:ascii="Cambria Math" w:hAnsi="Cambria Math" w:cs="Times New Roman"/>
                                    <w:szCs w:val="24"/>
                                  </w:rPr>
                                  <m:t>=</m:t>
                                </m:r>
                                <m:f>
                                  <m:fPr>
                                    <m:ctrlPr>
                                      <w:rPr>
                                        <w:rFonts w:ascii="Cambria Math" w:hAnsi="Cambria Math" w:cs="Times New Roman"/>
                                        <w:i/>
                                        <w:szCs w:val="24"/>
                                      </w:rPr>
                                    </m:ctrlPr>
                                  </m:fPr>
                                  <m:num>
                                    <m:sSup>
                                      <m:sSupPr>
                                        <m:ctrlPr>
                                          <w:rPr>
                                            <w:rFonts w:ascii="Cambria Math" w:hAnsi="Cambria Math" w:cs="Times New Roman"/>
                                            <w:i/>
                                            <w:szCs w:val="24"/>
                                          </w:rPr>
                                        </m:ctrlPr>
                                      </m:sSupPr>
                                      <m:e>
                                        <m:r>
                                          <w:rPr>
                                            <w:rFonts w:ascii="Cambria Math" w:hAnsi="Cambria Math" w:cs="Times New Roman"/>
                                            <w:szCs w:val="24"/>
                                          </w:rPr>
                                          <m:t>R</m:t>
                                        </m:r>
                                      </m:e>
                                      <m:sup>
                                        <m:r>
                                          <w:rPr>
                                            <w:rFonts w:ascii="Cambria Math" w:hAnsi="Cambria Math" w:cs="Times New Roman"/>
                                            <w:szCs w:val="24"/>
                                          </w:rPr>
                                          <m:t>2</m:t>
                                        </m:r>
                                      </m:sup>
                                    </m:sSup>
                                    <m:r>
                                      <w:rPr>
                                        <w:rFonts w:ascii="Cambria Math" w:hAnsi="Cambria Math" w:cs="Times New Roman"/>
                                        <w:szCs w:val="24"/>
                                      </w:rPr>
                                      <m:t>/K</m:t>
                                    </m:r>
                                  </m:num>
                                  <m:den>
                                    <m:d>
                                      <m:dPr>
                                        <m:ctrlPr>
                                          <w:rPr>
                                            <w:rFonts w:ascii="Cambria Math" w:hAnsi="Cambria Math" w:cs="Times New Roman"/>
                                            <w:i/>
                                            <w:szCs w:val="24"/>
                                          </w:rPr>
                                        </m:ctrlPr>
                                      </m:dPr>
                                      <m:e>
                                        <m:r>
                                          <w:rPr>
                                            <w:rFonts w:ascii="Cambria Math" w:hAnsi="Cambria Math" w:cs="Times New Roman"/>
                                            <w:szCs w:val="24"/>
                                          </w:rPr>
                                          <m:t>1-</m:t>
                                        </m:r>
                                        <m:sSup>
                                          <m:sSupPr>
                                            <m:ctrlPr>
                                              <w:rPr>
                                                <w:rFonts w:ascii="Cambria Math" w:hAnsi="Cambria Math" w:cs="Times New Roman"/>
                                                <w:i/>
                                                <w:szCs w:val="24"/>
                                              </w:rPr>
                                            </m:ctrlPr>
                                          </m:sSupPr>
                                          <m:e>
                                            <m:r>
                                              <w:rPr>
                                                <w:rFonts w:ascii="Cambria Math" w:hAnsi="Cambria Math" w:cs="Times New Roman"/>
                                                <w:szCs w:val="24"/>
                                              </w:rPr>
                                              <m:t>R</m:t>
                                            </m:r>
                                          </m:e>
                                          <m:sup>
                                            <m:r>
                                              <w:rPr>
                                                <w:rFonts w:ascii="Cambria Math" w:hAnsi="Cambria Math" w:cs="Times New Roman"/>
                                                <w:szCs w:val="24"/>
                                              </w:rPr>
                                              <m:t>2</m:t>
                                            </m:r>
                                          </m:sup>
                                        </m:sSup>
                                      </m:e>
                                    </m:d>
                                    <m:d>
                                      <m:dPr>
                                        <m:ctrlPr>
                                          <w:rPr>
                                            <w:rFonts w:ascii="Cambria Math" w:hAnsi="Cambria Math" w:cs="Times New Roman"/>
                                            <w:i/>
                                            <w:szCs w:val="24"/>
                                          </w:rPr>
                                        </m:ctrlPr>
                                      </m:dPr>
                                      <m:e>
                                        <m:r>
                                          <w:rPr>
                                            <w:rFonts w:ascii="Cambria Math" w:hAnsi="Cambria Math" w:cs="Times New Roman"/>
                                            <w:szCs w:val="24"/>
                                          </w:rPr>
                                          <m:t>n-k-1</m:t>
                                        </m:r>
                                      </m:e>
                                    </m:d>
                                  </m:den>
                                </m:f>
                              </m:oMath>
                            </m:oMathPara>
                          </w:p>
                          <w:p w14:paraId="54CF9528" w14:textId="77777777" w:rsidR="00D53630" w:rsidRDefault="00D53630" w:rsidP="00D5363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BCD7330" id="Rectangle 39" o:spid="_x0000_s1073" style="position:absolute;left:0;text-align:left;margin-left:52pt;margin-top:7.35pt;width:218.9pt;height:44.75pt;z-index:251783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" fillcolor="white [3201]" strokecolor="black [3213]" strokeweight="1pt">
                <v:textbox>
                  <w:txbxContent>
                    <w:p w14:paraId="3B9B6DC9" w14:textId="77777777" w:rsidR="00D53630" w:rsidRPr="00C137B2" w:rsidRDefault="00000000" w:rsidP="00D53630">
                      <w:pPr>
                        <w:pStyle w:val="ListParagraph"/>
                        <w:tabs>
                          <w:tab w:val="left" w:pos="5721"/>
                        </w:tabs>
                        <w:spacing w:after="0"/>
                        <w:ind w:left="0"/>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szCs w:val="24"/>
                                </w:rPr>
                                <m:t>F</m:t>
                              </m:r>
                            </m:e>
                            <m:sub>
                              <m:r>
                                <w:rPr>
                                  <w:rFonts w:ascii="Cambria Math" w:hAnsi="Cambria Math" w:cs="Times New Roman"/>
                                  <w:szCs w:val="24"/>
                                </w:rPr>
                                <m:t>hitung</m:t>
                              </m:r>
                            </m:sub>
                          </m:sSub>
                          <m:r>
                            <w:rPr>
                              <w:rFonts w:ascii="Cambria Math" w:hAnsi="Cambria Math" w:cs="Times New Roman"/>
                              <w:szCs w:val="24"/>
                            </w:rPr>
                            <m:t>=</m:t>
                          </m:r>
                          <m:f>
                            <m:fPr>
                              <m:ctrlPr>
                                <w:rPr>
                                  <w:rFonts w:ascii="Cambria Math" w:hAnsi="Cambria Math" w:cs="Times New Roman"/>
                                  <w:i/>
                                  <w:szCs w:val="24"/>
                                </w:rPr>
                              </m:ctrlPr>
                            </m:fPr>
                            <m:num>
                              <m:sSup>
                                <m:sSupPr>
                                  <m:ctrlPr>
                                    <w:rPr>
                                      <w:rFonts w:ascii="Cambria Math" w:hAnsi="Cambria Math" w:cs="Times New Roman"/>
                                      <w:i/>
                                      <w:szCs w:val="24"/>
                                    </w:rPr>
                                  </m:ctrlPr>
                                </m:sSupPr>
                                <m:e>
                                  <m:r>
                                    <w:rPr>
                                      <w:rFonts w:ascii="Cambria Math" w:hAnsi="Cambria Math" w:cs="Times New Roman"/>
                                      <w:szCs w:val="24"/>
                                    </w:rPr>
                                    <m:t>R</m:t>
                                  </m:r>
                                </m:e>
                                <m:sup>
                                  <m:r>
                                    <w:rPr>
                                      <w:rFonts w:ascii="Cambria Math" w:hAnsi="Cambria Math" w:cs="Times New Roman"/>
                                      <w:szCs w:val="24"/>
                                    </w:rPr>
                                    <m:t>2</m:t>
                                  </m:r>
                                </m:sup>
                              </m:sSup>
                              <m:r>
                                <w:rPr>
                                  <w:rFonts w:ascii="Cambria Math" w:hAnsi="Cambria Math" w:cs="Times New Roman"/>
                                  <w:szCs w:val="24"/>
                                </w:rPr>
                                <m:t>/K</m:t>
                              </m:r>
                            </m:num>
                            <m:den>
                              <m:d>
                                <m:dPr>
                                  <m:ctrlPr>
                                    <w:rPr>
                                      <w:rFonts w:ascii="Cambria Math" w:hAnsi="Cambria Math" w:cs="Times New Roman"/>
                                      <w:i/>
                                      <w:szCs w:val="24"/>
                                    </w:rPr>
                                  </m:ctrlPr>
                                </m:dPr>
                                <m:e>
                                  <m:r>
                                    <w:rPr>
                                      <w:rFonts w:ascii="Cambria Math" w:hAnsi="Cambria Math" w:cs="Times New Roman"/>
                                      <w:szCs w:val="24"/>
                                    </w:rPr>
                                    <m:t>1-</m:t>
                                  </m:r>
                                  <m:sSup>
                                    <m:sSupPr>
                                      <m:ctrlPr>
                                        <w:rPr>
                                          <w:rFonts w:ascii="Cambria Math" w:hAnsi="Cambria Math" w:cs="Times New Roman"/>
                                          <w:i/>
                                          <w:szCs w:val="24"/>
                                        </w:rPr>
                                      </m:ctrlPr>
                                    </m:sSupPr>
                                    <m:e>
                                      <m:r>
                                        <w:rPr>
                                          <w:rFonts w:ascii="Cambria Math" w:hAnsi="Cambria Math" w:cs="Times New Roman"/>
                                          <w:szCs w:val="24"/>
                                        </w:rPr>
                                        <m:t>R</m:t>
                                      </m:r>
                                    </m:e>
                                    <m:sup>
                                      <m:r>
                                        <w:rPr>
                                          <w:rFonts w:ascii="Cambria Math" w:hAnsi="Cambria Math" w:cs="Times New Roman"/>
                                          <w:szCs w:val="24"/>
                                        </w:rPr>
                                        <m:t>2</m:t>
                                      </m:r>
                                    </m:sup>
                                  </m:sSup>
                                </m:e>
                              </m:d>
                              <m:d>
                                <m:dPr>
                                  <m:ctrlPr>
                                    <w:rPr>
                                      <w:rFonts w:ascii="Cambria Math" w:hAnsi="Cambria Math" w:cs="Times New Roman"/>
                                      <w:i/>
                                      <w:szCs w:val="24"/>
                                    </w:rPr>
                                  </m:ctrlPr>
                                </m:dPr>
                                <m:e>
                                  <m:r>
                                    <w:rPr>
                                      <w:rFonts w:ascii="Cambria Math" w:hAnsi="Cambria Math" w:cs="Times New Roman"/>
                                      <w:szCs w:val="24"/>
                                    </w:rPr>
                                    <m:t>n-k-1</m:t>
                                  </m:r>
                                </m:e>
                              </m:d>
                            </m:den>
                          </m:f>
                        </m:oMath>
                      </m:oMathPara>
                    </w:p>
                    <w:p w14:paraId="54CF9528" w14:textId="77777777" w:rsidR="00D53630" w:rsidRDefault="00D53630" w:rsidP="00D53630">
                      <w:pPr>
                        <w:jc w:val="center"/>
                      </w:pPr>
                    </w:p>
                  </w:txbxContent>
                </v:textbox>
              </v:rect>
            </w:pict>
          </mc:Fallback>
        </mc:AlternateContent>
      </w:r>
    </w:p>
    <w:p w14:paraId="4E9EEB8B" w14:textId="77777777" w:rsidR="00D53630" w:rsidRDefault="00D53630" w:rsidP="00D53630">
      <w:pPr>
        <w:tabs>
          <w:tab w:val="left" w:pos="5721"/>
        </w:tabs>
        <w:spacing w:after="0"/>
        <w:rPr>
          <w:rFonts w:cs="Times New Roman"/>
          <w:szCs w:val="24"/>
        </w:rPr>
      </w:pPr>
    </w:p>
    <w:p w14:paraId="41BF0D8F" w14:textId="77777777" w:rsidR="00D53630" w:rsidRDefault="00D53630" w:rsidP="00D53630">
      <w:pPr>
        <w:tabs>
          <w:tab w:val="left" w:pos="5721"/>
        </w:tabs>
        <w:spacing w:after="0"/>
        <w:rPr>
          <w:rFonts w:cs="Times New Roman"/>
          <w:szCs w:val="24"/>
        </w:rPr>
      </w:pPr>
    </w:p>
    <w:p w14:paraId="59780D86" w14:textId="77777777" w:rsidR="00D53630" w:rsidRDefault="00D53630" w:rsidP="00D53630">
      <w:pPr>
        <w:tabs>
          <w:tab w:val="left" w:pos="5721"/>
        </w:tabs>
        <w:spacing w:after="0"/>
        <w:rPr>
          <w:rFonts w:cs="Times New Roman"/>
          <w:szCs w:val="24"/>
        </w:rPr>
      </w:pPr>
      <w:r>
        <w:rPr>
          <w:rFonts w:cs="Times New Roman"/>
          <w:szCs w:val="24"/>
        </w:rPr>
        <w:t xml:space="preserve">Keterangan: </w:t>
      </w:r>
    </w:p>
    <w:p w14:paraId="6DABC111" w14:textId="77777777" w:rsidR="00D53630" w:rsidRDefault="00000000" w:rsidP="00D53630">
      <w:pPr>
        <w:tabs>
          <w:tab w:val="left" w:pos="5721"/>
        </w:tabs>
        <w:spacing w:after="0" w:line="240" w:lineRule="auto"/>
        <w:rPr>
          <w:rFonts w:eastAsiaTheme="minorEastAsia" w:cs="Times New Roman"/>
          <w:szCs w:val="24"/>
        </w:rPr>
      </w:pPr>
      <m:oMath>
        <m:sSup>
          <m:sSupPr>
            <m:ctrlPr>
              <w:rPr>
                <w:rFonts w:ascii="Cambria Math" w:hAnsi="Cambria Math" w:cs="Times New Roman"/>
                <w:i/>
                <w:szCs w:val="24"/>
              </w:rPr>
            </m:ctrlPr>
          </m:sSupPr>
          <m:e>
            <m:r>
              <w:rPr>
                <w:rFonts w:ascii="Cambria Math" w:hAnsi="Cambria Math" w:cs="Times New Roman"/>
                <w:szCs w:val="24"/>
              </w:rPr>
              <m:t>R</m:t>
            </m:r>
          </m:e>
          <m:sup>
            <m:r>
              <w:rPr>
                <w:rFonts w:ascii="Cambria Math" w:hAnsi="Cambria Math" w:cs="Times New Roman"/>
                <w:szCs w:val="24"/>
              </w:rPr>
              <m:t>2</m:t>
            </m:r>
          </m:sup>
        </m:sSup>
      </m:oMath>
      <w:r w:rsidR="00D53630">
        <w:rPr>
          <w:rFonts w:eastAsiaTheme="minorEastAsia" w:cs="Times New Roman"/>
          <w:szCs w:val="24"/>
        </w:rPr>
        <w:t>= Koefisien korelai ganda</w:t>
      </w:r>
    </w:p>
    <w:p w14:paraId="711A9EE3" w14:textId="77777777" w:rsidR="00D53630" w:rsidRDefault="00D53630" w:rsidP="00D53630">
      <w:pPr>
        <w:tabs>
          <w:tab w:val="left" w:pos="5721"/>
        </w:tabs>
        <w:spacing w:after="0" w:line="240" w:lineRule="auto"/>
        <w:rPr>
          <w:rFonts w:eastAsiaTheme="minorEastAsia" w:cs="Times New Roman"/>
          <w:szCs w:val="24"/>
        </w:rPr>
      </w:pPr>
      <w:r>
        <w:rPr>
          <w:rFonts w:eastAsiaTheme="minorEastAsia" w:cs="Times New Roman"/>
          <w:szCs w:val="24"/>
        </w:rPr>
        <w:t>K  = Jumlah variabel independen</w:t>
      </w:r>
    </w:p>
    <w:p w14:paraId="254E5218" w14:textId="77777777" w:rsidR="00D53630" w:rsidRDefault="00D53630" w:rsidP="00D53630">
      <w:pPr>
        <w:tabs>
          <w:tab w:val="left" w:pos="5721"/>
        </w:tabs>
        <w:spacing w:after="0" w:line="240" w:lineRule="auto"/>
        <w:rPr>
          <w:rFonts w:eastAsiaTheme="minorEastAsia" w:cs="Times New Roman"/>
          <w:szCs w:val="24"/>
        </w:rPr>
      </w:pPr>
      <w:r>
        <w:rPr>
          <w:rFonts w:eastAsiaTheme="minorEastAsia" w:cs="Times New Roman"/>
          <w:szCs w:val="24"/>
        </w:rPr>
        <w:t>N  = Jumlah anggota sampel</w:t>
      </w:r>
    </w:p>
    <w:p w14:paraId="48B01E49" w14:textId="77777777" w:rsidR="00D53630" w:rsidRDefault="00D53630" w:rsidP="00D53630">
      <w:pPr>
        <w:tabs>
          <w:tab w:val="left" w:pos="5721"/>
        </w:tabs>
        <w:spacing w:after="0"/>
        <w:rPr>
          <w:rFonts w:eastAsiaTheme="minorEastAsia" w:cs="Times New Roman"/>
          <w:szCs w:val="24"/>
        </w:rPr>
      </w:pPr>
      <w:r>
        <w:rPr>
          <w:rFonts w:eastAsiaTheme="minorEastAsia" w:cs="Times New Roman"/>
          <w:szCs w:val="24"/>
        </w:rPr>
        <w:t xml:space="preserve">Kriteria keputusan: </w:t>
      </w:r>
    </w:p>
    <w:p w14:paraId="2786BFDF" w14:textId="77777777" w:rsidR="00D53630" w:rsidRDefault="00000000">
      <w:pPr>
        <w:pStyle w:val="ListParagraph"/>
        <w:numPr>
          <w:ilvl w:val="0"/>
          <w:numId w:val="24"/>
        </w:numPr>
        <w:tabs>
          <w:tab w:val="left" w:pos="5721"/>
        </w:tabs>
        <w:spacing w:after="0"/>
        <w:ind w:left="851" w:hanging="284"/>
        <w:rPr>
          <w:rFonts w:eastAsiaTheme="minorEastAsia" w:cs="Times New Roman"/>
          <w:szCs w:val="24"/>
        </w:rPr>
      </w:pPr>
      <m:oMath>
        <m:sSub>
          <m:sSubPr>
            <m:ctrlPr>
              <w:rPr>
                <w:rFonts w:ascii="Cambria Math" w:hAnsi="Cambria Math" w:cs="Times New Roman"/>
                <w:i/>
                <w:szCs w:val="24"/>
              </w:rPr>
            </m:ctrlPr>
          </m:sSubPr>
          <m:e>
            <m:r>
              <w:rPr>
                <w:rFonts w:ascii="Cambria Math" w:hAnsi="Cambria Math" w:cs="Times New Roman"/>
                <w:szCs w:val="24"/>
              </w:rPr>
              <m:t>F</m:t>
            </m:r>
          </m:e>
          <m:sub>
            <m:r>
              <w:rPr>
                <w:rFonts w:ascii="Cambria Math" w:hAnsi="Cambria Math" w:cs="Times New Roman"/>
                <w:szCs w:val="24"/>
              </w:rPr>
              <m:t>hitung</m:t>
            </m:r>
          </m:sub>
        </m:sSub>
      </m:oMath>
      <w:r w:rsidR="00D53630">
        <w:rPr>
          <w:rFonts w:eastAsiaTheme="minorEastAsia" w:cs="Times New Roman"/>
          <w:szCs w:val="24"/>
        </w:rPr>
        <w:t xml:space="preserve"> &gt; </w:t>
      </w:r>
      <m:oMath>
        <m:sSub>
          <m:sSubPr>
            <m:ctrlPr>
              <w:rPr>
                <w:rFonts w:ascii="Cambria Math" w:hAnsi="Cambria Math" w:cs="Times New Roman"/>
                <w:i/>
                <w:szCs w:val="24"/>
              </w:rPr>
            </m:ctrlPr>
          </m:sSubPr>
          <m:e>
            <m:r>
              <w:rPr>
                <w:rFonts w:ascii="Cambria Math" w:hAnsi="Cambria Math" w:cs="Times New Roman"/>
                <w:szCs w:val="24"/>
              </w:rPr>
              <m:t>F</m:t>
            </m:r>
          </m:e>
          <m:sub>
            <m:r>
              <w:rPr>
                <w:rFonts w:ascii="Cambria Math" w:hAnsi="Cambria Math" w:cs="Times New Roman"/>
                <w:szCs w:val="24"/>
              </w:rPr>
              <m:t xml:space="preserve">tabel </m:t>
            </m:r>
          </m:sub>
        </m:sSub>
      </m:oMath>
      <w:r w:rsidR="00D53630">
        <w:rPr>
          <w:rFonts w:eastAsiaTheme="minorEastAsia" w:cs="Times New Roman"/>
          <w:szCs w:val="24"/>
        </w:rPr>
        <w:t xml:space="preserve">maka </w:t>
      </w:r>
      <m:oMath>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H</m:t>
            </m:r>
          </m:e>
          <m:sub>
            <m:r>
              <w:rPr>
                <w:rFonts w:ascii="Cambria Math" w:eastAsiaTheme="minorEastAsia" w:hAnsi="Cambria Math" w:cs="Times New Roman"/>
                <w:szCs w:val="24"/>
              </w:rPr>
              <m:t>o</m:t>
            </m:r>
          </m:sub>
        </m:sSub>
      </m:oMath>
      <w:r w:rsidR="00D53630">
        <w:rPr>
          <w:rFonts w:eastAsiaTheme="minorEastAsia" w:cs="Times New Roman"/>
          <w:szCs w:val="24"/>
        </w:rPr>
        <w:t xml:space="preserve"> ditolak. Artinya secara statistik data yang digunakan membuktikan bahwa secara simultan variabel independen (X) berpengaruh terhadap variabel dependen (Y).</w:t>
      </w:r>
    </w:p>
    <w:p w14:paraId="777B9052" w14:textId="77777777" w:rsidR="00D53630" w:rsidRDefault="00000000">
      <w:pPr>
        <w:pStyle w:val="ListParagraph"/>
        <w:numPr>
          <w:ilvl w:val="0"/>
          <w:numId w:val="24"/>
        </w:numPr>
        <w:tabs>
          <w:tab w:val="left" w:pos="5721"/>
        </w:tabs>
        <w:spacing w:after="0"/>
        <w:ind w:left="851" w:hanging="284"/>
        <w:rPr>
          <w:rFonts w:eastAsiaTheme="minorEastAsia" w:cs="Times New Roman"/>
          <w:szCs w:val="24"/>
        </w:rPr>
      </w:pPr>
      <m:oMath>
        <m:sSub>
          <m:sSubPr>
            <m:ctrlPr>
              <w:rPr>
                <w:rFonts w:ascii="Cambria Math" w:hAnsi="Cambria Math" w:cs="Times New Roman"/>
                <w:i/>
                <w:szCs w:val="24"/>
              </w:rPr>
            </m:ctrlPr>
          </m:sSubPr>
          <m:e>
            <m:r>
              <w:rPr>
                <w:rFonts w:ascii="Cambria Math" w:hAnsi="Cambria Math" w:cs="Times New Roman"/>
                <w:szCs w:val="24"/>
              </w:rPr>
              <m:t>F</m:t>
            </m:r>
          </m:e>
          <m:sub>
            <m:r>
              <w:rPr>
                <w:rFonts w:ascii="Cambria Math" w:hAnsi="Cambria Math" w:cs="Times New Roman"/>
                <w:szCs w:val="24"/>
              </w:rPr>
              <m:t>hitung</m:t>
            </m:r>
          </m:sub>
        </m:sSub>
      </m:oMath>
      <w:r w:rsidR="00D53630" w:rsidRPr="00FB0258">
        <w:rPr>
          <w:rFonts w:eastAsiaTheme="minorEastAsia" w:cs="Times New Roman"/>
          <w:szCs w:val="24"/>
        </w:rPr>
        <w:t xml:space="preserve"> &lt; </w:t>
      </w:r>
      <m:oMath>
        <m:sSub>
          <m:sSubPr>
            <m:ctrlPr>
              <w:rPr>
                <w:rFonts w:ascii="Cambria Math" w:hAnsi="Cambria Math" w:cs="Times New Roman"/>
                <w:i/>
                <w:szCs w:val="24"/>
              </w:rPr>
            </m:ctrlPr>
          </m:sSubPr>
          <m:e>
            <m:r>
              <w:rPr>
                <w:rFonts w:ascii="Cambria Math" w:hAnsi="Cambria Math" w:cs="Times New Roman"/>
                <w:szCs w:val="24"/>
              </w:rPr>
              <m:t>F</m:t>
            </m:r>
          </m:e>
          <m:sub>
            <m:r>
              <w:rPr>
                <w:rFonts w:ascii="Cambria Math" w:hAnsi="Cambria Math" w:cs="Times New Roman"/>
                <w:szCs w:val="24"/>
              </w:rPr>
              <m:t xml:space="preserve">tabel </m:t>
            </m:r>
          </m:sub>
        </m:sSub>
      </m:oMath>
      <w:r w:rsidR="00D53630" w:rsidRPr="00FB0258">
        <w:rPr>
          <w:rFonts w:eastAsiaTheme="minorEastAsia" w:cs="Times New Roman"/>
          <w:szCs w:val="24"/>
        </w:rPr>
        <w:t xml:space="preserve">maka </w:t>
      </w:r>
      <m:oMath>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H</m:t>
            </m:r>
          </m:e>
          <m:sub>
            <m:r>
              <w:rPr>
                <w:rFonts w:ascii="Cambria Math" w:eastAsiaTheme="minorEastAsia" w:hAnsi="Cambria Math" w:cs="Times New Roman"/>
                <w:szCs w:val="24"/>
              </w:rPr>
              <m:t>o</m:t>
            </m:r>
          </m:sub>
        </m:sSub>
      </m:oMath>
      <w:r w:rsidR="00D53630" w:rsidRPr="00FB0258">
        <w:rPr>
          <w:rFonts w:eastAsiaTheme="minorEastAsia" w:cs="Times New Roman"/>
          <w:szCs w:val="24"/>
        </w:rPr>
        <w:t xml:space="preserve"> ditolak. Artinya secara statistik data yang digunakan membuktikan bahwa secara simultan variabel independen (X) tidak berpengaruh terhadap variabel dependen (Y).</w:t>
      </w:r>
    </w:p>
    <w:p w14:paraId="5A5C9079" w14:textId="337A6FF1" w:rsidR="00D53630" w:rsidRPr="002B4FC1" w:rsidRDefault="00D53630" w:rsidP="00D53630">
      <w:pPr>
        <w:pStyle w:val="ListParagraph"/>
        <w:tabs>
          <w:tab w:val="left" w:pos="5721"/>
        </w:tabs>
        <w:spacing w:before="240" w:after="0"/>
        <w:ind w:left="0" w:firstLine="425"/>
        <w:contextualSpacing w:val="0"/>
        <w:rPr>
          <w:rFonts w:eastAsiaTheme="minorEastAsia" w:cs="Times New Roman"/>
          <w:szCs w:val="24"/>
        </w:rPr>
      </w:pPr>
      <w:r w:rsidRPr="002B4FC1">
        <w:rPr>
          <w:rFonts w:eastAsiaTheme="minorEastAsia" w:cs="Times New Roman"/>
          <w:szCs w:val="24"/>
        </w:rPr>
        <w:t xml:space="preserve">Pengujian ini dilakukan untuk menguji ada tidaknya pengaruh antara variabel independen (X) yaitu </w:t>
      </w:r>
      <w:r w:rsidR="0091408F" w:rsidRPr="0091408F">
        <w:rPr>
          <w:rFonts w:eastAsiaTheme="minorEastAsia" w:cs="Times New Roman"/>
          <w:i/>
          <w:iCs/>
          <w:szCs w:val="24"/>
        </w:rPr>
        <w:t>Transfer Pricing</w:t>
      </w:r>
      <w:r>
        <w:rPr>
          <w:rFonts w:eastAsiaTheme="minorEastAsia" w:cs="Times New Roman"/>
          <w:szCs w:val="24"/>
        </w:rPr>
        <w:t>, Ukuran Perusahaan dan DAR</w:t>
      </w:r>
      <w:r w:rsidRPr="002B4FC1">
        <w:rPr>
          <w:rFonts w:eastAsiaTheme="minorEastAsia" w:cs="Times New Roman"/>
          <w:szCs w:val="24"/>
        </w:rPr>
        <w:t xml:space="preserve"> terhadap variabel dependen (Y) yaitu </w:t>
      </w:r>
      <w:r>
        <w:rPr>
          <w:rFonts w:eastAsiaTheme="minorEastAsia" w:cs="Times New Roman"/>
          <w:szCs w:val="24"/>
        </w:rPr>
        <w:t xml:space="preserve">ETR </w:t>
      </w:r>
      <w:r w:rsidRPr="002B4FC1">
        <w:rPr>
          <w:rFonts w:eastAsiaTheme="minorEastAsia" w:cs="Times New Roman"/>
          <w:szCs w:val="24"/>
        </w:rPr>
        <w:t>secara simultan.</w:t>
      </w:r>
    </w:p>
    <w:p w14:paraId="2C1F675F" w14:textId="37004545" w:rsidR="00D53630" w:rsidRDefault="00D53630" w:rsidP="00D53630">
      <w:pPr>
        <w:tabs>
          <w:tab w:val="left" w:pos="5721"/>
        </w:tabs>
        <w:spacing w:after="0"/>
        <w:ind w:left="426" w:hanging="426"/>
        <w:rPr>
          <w:rFonts w:eastAsiaTheme="minorEastAsia" w:cs="Times New Roman"/>
          <w:szCs w:val="24"/>
        </w:rPr>
      </w:pPr>
      <w:r>
        <w:rPr>
          <w:rFonts w:eastAsiaTheme="minorEastAsia" w:cs="Times New Roman"/>
          <w:szCs w:val="24"/>
        </w:rPr>
        <w:t xml:space="preserve">H4: Terdapat pengaruh </w:t>
      </w:r>
      <w:r w:rsidR="0091408F" w:rsidRPr="0091408F">
        <w:rPr>
          <w:rFonts w:eastAsiaTheme="minorEastAsia" w:cs="Times New Roman"/>
          <w:i/>
          <w:iCs/>
          <w:szCs w:val="24"/>
        </w:rPr>
        <w:t>Transfer Pricing</w:t>
      </w:r>
      <w:r>
        <w:rPr>
          <w:rFonts w:eastAsiaTheme="minorEastAsia" w:cs="Times New Roman"/>
          <w:szCs w:val="24"/>
        </w:rPr>
        <w:t xml:space="preserve">, Ukuran Perusahaan dan DAR secara simultan terhadap ETR. </w:t>
      </w:r>
    </w:p>
    <w:p w14:paraId="04C0CFC2" w14:textId="77777777" w:rsidR="005C6357" w:rsidRDefault="005C6357" w:rsidP="005C6357">
      <w:pPr>
        <w:pStyle w:val="Normalll"/>
        <w:ind w:left="360" w:firstLine="0"/>
      </w:pPr>
    </w:p>
    <w:p w14:paraId="73EEF4E7" w14:textId="0570448D" w:rsidR="005C6357" w:rsidRDefault="005C6357">
      <w:pPr>
        <w:pStyle w:val="Normalll"/>
        <w:numPr>
          <w:ilvl w:val="0"/>
          <w:numId w:val="8"/>
        </w:numPr>
      </w:pPr>
      <w:r>
        <w:t>Koefisien Determinasi (R²)</w:t>
      </w:r>
    </w:p>
    <w:p w14:paraId="1C85F19D" w14:textId="1E2EB969" w:rsidR="00D53630" w:rsidRPr="00D53630" w:rsidRDefault="00D53630" w:rsidP="00D53630">
      <w:pPr>
        <w:pStyle w:val="Normalll"/>
      </w:pPr>
      <w:r w:rsidRPr="00D53630">
        <w:t>Menurut Sugiyono (2020:192)</w:t>
      </w:r>
      <w:r>
        <w:t xml:space="preserve"> </w:t>
      </w:r>
      <w:r w:rsidRPr="00D53630">
        <w:t>analisis korelasi dapat dilanjutkan dengan menghitung koefisien determinasi, dengan c</w:t>
      </w:r>
      <w:r w:rsidRPr="00D53630">
        <w:rPr>
          <w:lang w:val="sv-SE"/>
        </w:rPr>
        <w:t>ara</w:t>
      </w:r>
      <w:r w:rsidRPr="00D53630">
        <w:t xml:space="preserve"> mengkuadratkan koefisien yang ditemukan.” Untuk mengetahui besarnya koefisien determinasi dapat menggunakan rumus sebagai berikut:</w:t>
      </w:r>
    </w:p>
    <w:p w14:paraId="5992DF30" w14:textId="77777777" w:rsidR="00D53630" w:rsidRPr="00D53630" w:rsidRDefault="00D53630" w:rsidP="00D53630">
      <w:pPr>
        <w:pStyle w:val="Normalll"/>
      </w:pPr>
      <w:r>
        <w:rPr>
          <w:noProof/>
          <w:lang w:eastAsia="id-ID"/>
        </w:rPr>
        <mc:AlternateContent>
          <mc:Choice Requires="wps">
            <w:drawing>
              <wp:anchor distT="0" distB="0" distL="114300" distR="114300" simplePos="0" relativeHeight="251779072" behindDoc="0" locked="0" layoutInCell="1" allowOverlap="1" wp14:anchorId="293B7520" wp14:editId="69092317">
                <wp:simplePos x="0" y="0"/>
                <wp:positionH relativeFrom="column">
                  <wp:posOffset>1476016</wp:posOffset>
                </wp:positionH>
                <wp:positionV relativeFrom="paragraph">
                  <wp:posOffset>77230</wp:posOffset>
                </wp:positionV>
                <wp:extent cx="1606378" cy="321275"/>
                <wp:effectExtent l="0" t="0" r="13335" b="22225"/>
                <wp:wrapNone/>
                <wp:docPr id="19" name="Rectangle 19"/>
                <wp:cNvGraphicFramePr/>
                <a:graphic xmlns:a="http://schemas.openxmlformats.org/drawingml/2006/main">
                  <a:graphicData uri="http://schemas.microsoft.com/office/word/2010/wordprocessingShape">
                    <wps:wsp>
                      <wps:cNvSpPr/>
                      <wps:spPr>
                        <a:xfrm>
                          <a:off x="0" y="0"/>
                          <a:ext cx="1606378" cy="321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88C1464" w14:textId="77777777" w:rsidR="00D53630" w:rsidRDefault="00D53630" w:rsidP="00D53630">
                            <w:pPr>
                              <w:tabs>
                                <w:tab w:val="left" w:pos="5721"/>
                              </w:tabs>
                              <w:spacing w:after="0"/>
                              <w:rPr>
                                <w:rFonts w:cs="Times New Roman"/>
                                <w:szCs w:val="24"/>
                              </w:rPr>
                            </w:pPr>
                            <m:oMathPara>
                              <m:oMath>
                                <m:r>
                                  <w:rPr>
                                    <w:rFonts w:ascii="Cambria Math" w:hAnsi="Cambria Math" w:cs="Times New Roman"/>
                                    <w:szCs w:val="24"/>
                                  </w:rPr>
                                  <m:t>Kd=</m:t>
                                </m:r>
                                <m:sSup>
                                  <m:sSupPr>
                                    <m:ctrlPr>
                                      <w:rPr>
                                        <w:rFonts w:ascii="Cambria Math" w:hAnsi="Cambria Math" w:cs="Times New Roman"/>
                                        <w:i/>
                                        <w:szCs w:val="24"/>
                                      </w:rPr>
                                    </m:ctrlPr>
                                  </m:sSupPr>
                                  <m:e>
                                    <m:r>
                                      <w:rPr>
                                        <w:rFonts w:ascii="Cambria Math" w:hAnsi="Cambria Math" w:cs="Times New Roman"/>
                                        <w:szCs w:val="24"/>
                                      </w:rPr>
                                      <m:t>r</m:t>
                                    </m:r>
                                  </m:e>
                                  <m:sup>
                                    <m:r>
                                      <w:rPr>
                                        <w:rFonts w:ascii="Cambria Math" w:hAnsi="Cambria Math" w:cs="Times New Roman"/>
                                        <w:szCs w:val="24"/>
                                      </w:rPr>
                                      <m:t>2</m:t>
                                    </m:r>
                                  </m:sup>
                                </m:sSup>
                                <m:r>
                                  <w:rPr>
                                    <w:rFonts w:ascii="Cambria Math" w:hAnsi="Cambria Math" w:cs="Times New Roman"/>
                                    <w:szCs w:val="24"/>
                                  </w:rPr>
                                  <m:t>x100%</m:t>
                                </m:r>
                              </m:oMath>
                            </m:oMathPara>
                          </w:p>
                          <w:p w14:paraId="30F73165" w14:textId="77777777" w:rsidR="00D53630" w:rsidRDefault="00D53630" w:rsidP="00D5363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3B7520" id="Rectangle 19" o:spid="_x0000_s1074" style="position:absolute;left:0;text-align:left;margin-left:116.2pt;margin-top:6.1pt;width:126.5pt;height:25.3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" fillcolor="white [3201]" strokecolor="black [3213]" strokeweight="1pt">
                <v:textbox>
                  <w:txbxContent>
                    <w:p w14:paraId="788C1464" w14:textId="77777777" w:rsidR="00D53630" w:rsidRDefault="00D53630" w:rsidP="00D53630">
                      <w:pPr>
                        <w:tabs>
                          <w:tab w:val="left" w:pos="5721"/>
                        </w:tabs>
                        <w:spacing w:after="0"/>
                        <w:rPr>
                          <w:rFonts w:cs="Times New Roman"/>
                          <w:szCs w:val="24"/>
                        </w:rPr>
                      </w:pPr>
                      <m:oMathPara>
                        <m:oMath>
                          <m:r>
                            <w:rPr>
                              <w:rFonts w:ascii="Cambria Math" w:hAnsi="Cambria Math" w:cs="Times New Roman"/>
                              <w:szCs w:val="24"/>
                            </w:rPr>
                            <m:t>Kd=</m:t>
                          </m:r>
                          <m:sSup>
                            <m:sSupPr>
                              <m:ctrlPr>
                                <w:rPr>
                                  <w:rFonts w:ascii="Cambria Math" w:hAnsi="Cambria Math" w:cs="Times New Roman"/>
                                  <w:i/>
                                  <w:szCs w:val="24"/>
                                </w:rPr>
                              </m:ctrlPr>
                            </m:sSupPr>
                            <m:e>
                              <m:r>
                                <w:rPr>
                                  <w:rFonts w:ascii="Cambria Math" w:hAnsi="Cambria Math" w:cs="Times New Roman"/>
                                  <w:szCs w:val="24"/>
                                </w:rPr>
                                <m:t>r</m:t>
                              </m:r>
                            </m:e>
                            <m:sup>
                              <m:r>
                                <w:rPr>
                                  <w:rFonts w:ascii="Cambria Math" w:hAnsi="Cambria Math" w:cs="Times New Roman"/>
                                  <w:szCs w:val="24"/>
                                </w:rPr>
                                <m:t>2</m:t>
                              </m:r>
                            </m:sup>
                          </m:sSup>
                          <m:r>
                            <w:rPr>
                              <w:rFonts w:ascii="Cambria Math" w:hAnsi="Cambria Math" w:cs="Times New Roman"/>
                              <w:szCs w:val="24"/>
                            </w:rPr>
                            <m:t>x100%</m:t>
                          </m:r>
                        </m:oMath>
                      </m:oMathPara>
                    </w:p>
                    <w:p w14:paraId="30F73165" w14:textId="77777777" w:rsidR="00D53630" w:rsidRDefault="00D53630" w:rsidP="00D53630">
                      <w:pPr>
                        <w:jc w:val="center"/>
                      </w:pPr>
                    </w:p>
                  </w:txbxContent>
                </v:textbox>
              </v:rect>
            </w:pict>
          </mc:Fallback>
        </mc:AlternateContent>
      </w:r>
    </w:p>
    <w:p w14:paraId="72891564" w14:textId="77777777" w:rsidR="00D53630" w:rsidRPr="00D53630" w:rsidRDefault="00D53630" w:rsidP="00D53630">
      <w:pPr>
        <w:pStyle w:val="Normalll"/>
      </w:pPr>
    </w:p>
    <w:p w14:paraId="10069F2F" w14:textId="77777777" w:rsidR="00D53630" w:rsidRPr="00D53630" w:rsidRDefault="00D53630" w:rsidP="00D53630">
      <w:pPr>
        <w:pStyle w:val="Normalll"/>
      </w:pPr>
      <w:r w:rsidRPr="00D53630">
        <w:t xml:space="preserve">Keterangan: </w:t>
      </w:r>
    </w:p>
    <w:p w14:paraId="6915794E" w14:textId="77777777" w:rsidR="00D53630" w:rsidRPr="00D53630" w:rsidRDefault="00D53630" w:rsidP="00D53630">
      <w:pPr>
        <w:pStyle w:val="Normalll"/>
      </w:pPr>
      <w:r w:rsidRPr="00D53630">
        <w:t>Kd = Koefisien Determinasi</w:t>
      </w:r>
    </w:p>
    <w:p w14:paraId="77DB9E1E" w14:textId="77777777" w:rsidR="00D53630" w:rsidRPr="00D53630" w:rsidRDefault="00D53630" w:rsidP="00D53630">
      <w:pPr>
        <w:pStyle w:val="Normalll"/>
      </w:pPr>
      <w:r w:rsidRPr="00D53630">
        <w:t>r   = koefisien korelasi</w:t>
      </w:r>
    </w:p>
    <w:p w14:paraId="3F4DDD9C" w14:textId="77777777" w:rsidR="00D53630" w:rsidRDefault="00D53630" w:rsidP="00D53630">
      <w:pPr>
        <w:pStyle w:val="Normalll"/>
      </w:pPr>
      <w:r w:rsidRPr="00D53630">
        <w:t>Pedoman interpretasi koefisien determinasi adalah sebagai berikut:</w:t>
      </w:r>
    </w:p>
    <w:p w14:paraId="5B311A58" w14:textId="60DBB667" w:rsidR="00D53630" w:rsidRPr="00D53630" w:rsidRDefault="00D53630" w:rsidP="00D53630">
      <w:pPr>
        <w:pStyle w:val="Caption"/>
        <w:keepNext/>
        <w:rPr>
          <w:b/>
          <w:bCs/>
          <w:i w:val="0"/>
          <w:iCs w:val="0"/>
          <w:color w:val="auto"/>
          <w:sz w:val="24"/>
          <w:szCs w:val="24"/>
        </w:rPr>
      </w:pPr>
      <w:r w:rsidRPr="00D53630">
        <w:rPr>
          <w:b/>
          <w:bCs/>
          <w:i w:val="0"/>
          <w:iCs w:val="0"/>
          <w:color w:val="auto"/>
          <w:sz w:val="24"/>
          <w:szCs w:val="24"/>
        </w:rPr>
        <w:t xml:space="preserve">Tabel 3. </w:t>
      </w:r>
      <w:r w:rsidRPr="00D53630">
        <w:rPr>
          <w:b/>
          <w:bCs/>
          <w:i w:val="0"/>
          <w:iCs w:val="0"/>
          <w:color w:val="auto"/>
          <w:sz w:val="24"/>
          <w:szCs w:val="24"/>
        </w:rPr>
        <w:fldChar w:fldCharType="begin"/>
      </w:r>
      <w:r w:rsidRPr="00D53630">
        <w:rPr>
          <w:b/>
          <w:bCs/>
          <w:i w:val="0"/>
          <w:iCs w:val="0"/>
          <w:color w:val="auto"/>
          <w:sz w:val="24"/>
          <w:szCs w:val="24"/>
        </w:rPr>
        <w:instrText xml:space="preserve"> SEQ Tabel_3. \* ARABIC </w:instrText>
      </w:r>
      <w:r w:rsidRPr="00D53630">
        <w:rPr>
          <w:b/>
          <w:bCs/>
          <w:i w:val="0"/>
          <w:iCs w:val="0"/>
          <w:color w:val="auto"/>
          <w:sz w:val="24"/>
          <w:szCs w:val="24"/>
        </w:rPr>
        <w:fldChar w:fldCharType="separate"/>
      </w:r>
      <w:r w:rsidRPr="00D53630">
        <w:rPr>
          <w:b/>
          <w:bCs/>
          <w:i w:val="0"/>
          <w:iCs w:val="0"/>
          <w:noProof/>
          <w:color w:val="auto"/>
          <w:sz w:val="24"/>
          <w:szCs w:val="24"/>
        </w:rPr>
        <w:t>1</w:t>
      </w:r>
      <w:r w:rsidRPr="00D53630">
        <w:rPr>
          <w:b/>
          <w:bCs/>
          <w:i w:val="0"/>
          <w:iCs w:val="0"/>
          <w:color w:val="auto"/>
          <w:sz w:val="24"/>
          <w:szCs w:val="24"/>
        </w:rPr>
        <w:fldChar w:fldCharType="end"/>
      </w:r>
      <w:r w:rsidRPr="00D53630">
        <w:rPr>
          <w:b/>
          <w:bCs/>
          <w:i w:val="0"/>
          <w:iCs w:val="0"/>
          <w:color w:val="auto"/>
          <w:sz w:val="24"/>
          <w:szCs w:val="24"/>
        </w:rPr>
        <w:t xml:space="preserve"> Pedoman Interpretasi Koefisien Determinasi</w:t>
      </w:r>
    </w:p>
    <w:tbl>
      <w:tblPr>
        <w:tblStyle w:val="TableGrid"/>
        <w:tblW w:w="0" w:type="auto"/>
        <w:tblLook w:val="04A0" w:firstRow="1" w:lastRow="0" w:firstColumn="1" w:lastColumn="0" w:noHBand="0" w:noVBand="1"/>
      </w:tblPr>
      <w:tblGrid>
        <w:gridCol w:w="2972"/>
        <w:gridCol w:w="3260"/>
      </w:tblGrid>
      <w:tr w:rsidR="00D53630" w14:paraId="44CB994D" w14:textId="77777777" w:rsidTr="009265D8">
        <w:tc>
          <w:tcPr>
            <w:tcW w:w="2972" w:type="dxa"/>
          </w:tcPr>
          <w:p w14:paraId="272DC2B9" w14:textId="77777777" w:rsidR="00D53630" w:rsidRPr="00D13555" w:rsidRDefault="00D53630" w:rsidP="009265D8">
            <w:pPr>
              <w:tabs>
                <w:tab w:val="left" w:pos="5721"/>
              </w:tabs>
              <w:jc w:val="center"/>
              <w:rPr>
                <w:rFonts w:cs="Times New Roman"/>
              </w:rPr>
            </w:pPr>
            <w:r w:rsidRPr="00D13555">
              <w:rPr>
                <w:rFonts w:cs="Times New Roman"/>
              </w:rPr>
              <w:t>Nilai Koefisien Determinasi</w:t>
            </w:r>
          </w:p>
        </w:tc>
        <w:tc>
          <w:tcPr>
            <w:tcW w:w="3260" w:type="dxa"/>
          </w:tcPr>
          <w:p w14:paraId="2193F931" w14:textId="77777777" w:rsidR="00D53630" w:rsidRPr="00D13555" w:rsidRDefault="00D53630" w:rsidP="009265D8">
            <w:pPr>
              <w:tabs>
                <w:tab w:val="left" w:pos="5721"/>
              </w:tabs>
              <w:jc w:val="center"/>
              <w:rPr>
                <w:rFonts w:cs="Times New Roman"/>
              </w:rPr>
            </w:pPr>
            <w:r w:rsidRPr="00D13555">
              <w:rPr>
                <w:rFonts w:cs="Times New Roman"/>
              </w:rPr>
              <w:t>Tingkat Hubungan</w:t>
            </w:r>
          </w:p>
        </w:tc>
      </w:tr>
      <w:tr w:rsidR="00D53630" w14:paraId="0673D8B7" w14:textId="77777777" w:rsidTr="009265D8">
        <w:tc>
          <w:tcPr>
            <w:tcW w:w="2972" w:type="dxa"/>
          </w:tcPr>
          <w:p w14:paraId="51C50A45" w14:textId="77777777" w:rsidR="00D53630" w:rsidRPr="00D13555" w:rsidRDefault="00D53630" w:rsidP="009265D8">
            <w:pPr>
              <w:tabs>
                <w:tab w:val="left" w:pos="5721"/>
              </w:tabs>
              <w:jc w:val="center"/>
              <w:rPr>
                <w:rFonts w:cs="Times New Roman"/>
              </w:rPr>
            </w:pPr>
            <w:r w:rsidRPr="00D13555">
              <w:rPr>
                <w:rFonts w:cs="Times New Roman"/>
              </w:rPr>
              <w:t>0%-20%</w:t>
            </w:r>
          </w:p>
        </w:tc>
        <w:tc>
          <w:tcPr>
            <w:tcW w:w="3260" w:type="dxa"/>
          </w:tcPr>
          <w:p w14:paraId="0F27D71B" w14:textId="77777777" w:rsidR="00D53630" w:rsidRPr="00D13555" w:rsidRDefault="00D53630" w:rsidP="009265D8">
            <w:pPr>
              <w:tabs>
                <w:tab w:val="left" w:pos="5721"/>
              </w:tabs>
              <w:jc w:val="center"/>
              <w:rPr>
                <w:rFonts w:cs="Times New Roman"/>
              </w:rPr>
            </w:pPr>
            <w:r w:rsidRPr="00D13555">
              <w:rPr>
                <w:rFonts w:cs="Times New Roman"/>
              </w:rPr>
              <w:t>Sangat Rendah</w:t>
            </w:r>
          </w:p>
        </w:tc>
      </w:tr>
      <w:tr w:rsidR="00D53630" w14:paraId="09E1F2C5" w14:textId="77777777" w:rsidTr="009265D8">
        <w:tc>
          <w:tcPr>
            <w:tcW w:w="2972" w:type="dxa"/>
          </w:tcPr>
          <w:p w14:paraId="254D96E9" w14:textId="77777777" w:rsidR="00D53630" w:rsidRPr="00D13555" w:rsidRDefault="00D53630" w:rsidP="009265D8">
            <w:pPr>
              <w:tabs>
                <w:tab w:val="left" w:pos="5721"/>
              </w:tabs>
              <w:jc w:val="center"/>
              <w:rPr>
                <w:rFonts w:cs="Times New Roman"/>
              </w:rPr>
            </w:pPr>
            <w:r w:rsidRPr="00D13555">
              <w:rPr>
                <w:rFonts w:cs="Times New Roman"/>
              </w:rPr>
              <w:t>21%-40%</w:t>
            </w:r>
          </w:p>
        </w:tc>
        <w:tc>
          <w:tcPr>
            <w:tcW w:w="3260" w:type="dxa"/>
          </w:tcPr>
          <w:p w14:paraId="2CA3257D" w14:textId="77777777" w:rsidR="00D53630" w:rsidRPr="00D13555" w:rsidRDefault="00D53630" w:rsidP="009265D8">
            <w:pPr>
              <w:tabs>
                <w:tab w:val="left" w:pos="5721"/>
              </w:tabs>
              <w:jc w:val="center"/>
              <w:rPr>
                <w:rFonts w:cs="Times New Roman"/>
              </w:rPr>
            </w:pPr>
            <w:r w:rsidRPr="00D13555">
              <w:rPr>
                <w:rFonts w:cs="Times New Roman"/>
              </w:rPr>
              <w:t>Rendah</w:t>
            </w:r>
          </w:p>
        </w:tc>
      </w:tr>
      <w:tr w:rsidR="00D53630" w14:paraId="69B7E621" w14:textId="77777777" w:rsidTr="009265D8">
        <w:tc>
          <w:tcPr>
            <w:tcW w:w="2972" w:type="dxa"/>
          </w:tcPr>
          <w:p w14:paraId="3C2B388C" w14:textId="77777777" w:rsidR="00D53630" w:rsidRPr="00D13555" w:rsidRDefault="00D53630" w:rsidP="009265D8">
            <w:pPr>
              <w:tabs>
                <w:tab w:val="left" w:pos="5721"/>
              </w:tabs>
              <w:jc w:val="center"/>
              <w:rPr>
                <w:rFonts w:cs="Times New Roman"/>
              </w:rPr>
            </w:pPr>
            <w:r w:rsidRPr="00D13555">
              <w:rPr>
                <w:rFonts w:cs="Times New Roman"/>
              </w:rPr>
              <w:t>41%-60%</w:t>
            </w:r>
          </w:p>
        </w:tc>
        <w:tc>
          <w:tcPr>
            <w:tcW w:w="3260" w:type="dxa"/>
          </w:tcPr>
          <w:p w14:paraId="6125298D" w14:textId="77777777" w:rsidR="00D53630" w:rsidRPr="00D13555" w:rsidRDefault="00D53630" w:rsidP="009265D8">
            <w:pPr>
              <w:tabs>
                <w:tab w:val="left" w:pos="5721"/>
              </w:tabs>
              <w:jc w:val="center"/>
              <w:rPr>
                <w:rFonts w:cs="Times New Roman"/>
              </w:rPr>
            </w:pPr>
            <w:r w:rsidRPr="00D13555">
              <w:rPr>
                <w:rFonts w:cs="Times New Roman"/>
              </w:rPr>
              <w:t>Sedang</w:t>
            </w:r>
          </w:p>
        </w:tc>
      </w:tr>
      <w:tr w:rsidR="00D53630" w14:paraId="06267C57" w14:textId="77777777" w:rsidTr="009265D8">
        <w:tc>
          <w:tcPr>
            <w:tcW w:w="2972" w:type="dxa"/>
          </w:tcPr>
          <w:p w14:paraId="4F046D02" w14:textId="77777777" w:rsidR="00D53630" w:rsidRPr="00D13555" w:rsidRDefault="00D53630" w:rsidP="009265D8">
            <w:pPr>
              <w:tabs>
                <w:tab w:val="left" w:pos="5721"/>
              </w:tabs>
              <w:jc w:val="center"/>
              <w:rPr>
                <w:rFonts w:cs="Times New Roman"/>
              </w:rPr>
            </w:pPr>
            <w:r w:rsidRPr="00D13555">
              <w:rPr>
                <w:rFonts w:cs="Times New Roman"/>
              </w:rPr>
              <w:t>61%-80%</w:t>
            </w:r>
          </w:p>
        </w:tc>
        <w:tc>
          <w:tcPr>
            <w:tcW w:w="3260" w:type="dxa"/>
          </w:tcPr>
          <w:p w14:paraId="77D6CA94" w14:textId="77777777" w:rsidR="00D53630" w:rsidRPr="00D13555" w:rsidRDefault="00D53630" w:rsidP="009265D8">
            <w:pPr>
              <w:tabs>
                <w:tab w:val="left" w:pos="5721"/>
              </w:tabs>
              <w:jc w:val="center"/>
              <w:rPr>
                <w:rFonts w:cs="Times New Roman"/>
              </w:rPr>
            </w:pPr>
            <w:r w:rsidRPr="00D13555">
              <w:rPr>
                <w:rFonts w:cs="Times New Roman"/>
              </w:rPr>
              <w:t>Tinggi</w:t>
            </w:r>
          </w:p>
        </w:tc>
      </w:tr>
      <w:tr w:rsidR="00D53630" w14:paraId="6CFC2035" w14:textId="77777777" w:rsidTr="009265D8">
        <w:tc>
          <w:tcPr>
            <w:tcW w:w="2972" w:type="dxa"/>
          </w:tcPr>
          <w:p w14:paraId="0D7CD0BA" w14:textId="77777777" w:rsidR="00D53630" w:rsidRPr="00D13555" w:rsidRDefault="00D53630" w:rsidP="009265D8">
            <w:pPr>
              <w:tabs>
                <w:tab w:val="left" w:pos="5721"/>
              </w:tabs>
              <w:jc w:val="center"/>
              <w:rPr>
                <w:rFonts w:cs="Times New Roman"/>
              </w:rPr>
            </w:pPr>
            <w:r>
              <w:rPr>
                <w:rFonts w:cs="Times New Roman"/>
              </w:rPr>
              <w:t>81</w:t>
            </w:r>
            <w:r w:rsidRPr="00D13555">
              <w:rPr>
                <w:rFonts w:cs="Times New Roman"/>
              </w:rPr>
              <w:t>%</w:t>
            </w:r>
            <w:r>
              <w:rPr>
                <w:rFonts w:cs="Times New Roman"/>
              </w:rPr>
              <w:t>-100%</w:t>
            </w:r>
          </w:p>
        </w:tc>
        <w:tc>
          <w:tcPr>
            <w:tcW w:w="3260" w:type="dxa"/>
          </w:tcPr>
          <w:p w14:paraId="08602F1D" w14:textId="77777777" w:rsidR="00D53630" w:rsidRPr="00D13555" w:rsidRDefault="00D53630" w:rsidP="00D53630">
            <w:pPr>
              <w:keepNext/>
              <w:tabs>
                <w:tab w:val="left" w:pos="5721"/>
              </w:tabs>
              <w:jc w:val="center"/>
              <w:rPr>
                <w:rFonts w:cs="Times New Roman"/>
              </w:rPr>
            </w:pPr>
            <w:r w:rsidRPr="00D13555">
              <w:rPr>
                <w:rFonts w:cs="Times New Roman"/>
              </w:rPr>
              <w:t>Sangat Tinggi</w:t>
            </w:r>
          </w:p>
        </w:tc>
      </w:tr>
    </w:tbl>
    <w:p w14:paraId="45127ABE" w14:textId="1054FE76" w:rsidR="006F04C2" w:rsidRPr="00F17D1A" w:rsidRDefault="00D53630" w:rsidP="00F17D1A">
      <w:pPr>
        <w:pStyle w:val="ListParagraph"/>
        <w:tabs>
          <w:tab w:val="left" w:pos="5721"/>
        </w:tabs>
        <w:spacing w:after="0"/>
        <w:ind w:left="0"/>
        <w:rPr>
          <w:rFonts w:cs="Times New Roman"/>
        </w:rPr>
      </w:pPr>
      <w:r w:rsidRPr="00D13555">
        <w:rPr>
          <w:rFonts w:cs="Times New Roman"/>
        </w:rPr>
        <w:t>Sumber: Sugiyono (2020:241)</w:t>
      </w:r>
    </w:p>
    <w:p w14:paraId="2A91D33A" w14:textId="37612D1D" w:rsidR="003C4491" w:rsidRDefault="003C4491">
      <w:pPr>
        <w:spacing w:line="259" w:lineRule="auto"/>
        <w:jc w:val="left"/>
      </w:pPr>
      <w:r>
        <w:br w:type="page"/>
      </w:r>
    </w:p>
    <w:p w14:paraId="464A9D9E" w14:textId="77777777" w:rsidR="00F17D1A" w:rsidRDefault="003C4491" w:rsidP="00F17D1A">
      <w:pPr>
        <w:pStyle w:val="Heading1"/>
        <w:spacing w:before="0"/>
      </w:pPr>
      <w:r w:rsidRPr="003C4491">
        <w:lastRenderedPageBreak/>
        <w:t>BAB IV</w:t>
      </w:r>
    </w:p>
    <w:p w14:paraId="189A0B8A" w14:textId="31708FD5" w:rsidR="003C4491" w:rsidRDefault="003C4491" w:rsidP="00F17D1A">
      <w:pPr>
        <w:pStyle w:val="Heading1"/>
        <w:spacing w:before="0"/>
      </w:pPr>
      <w:r w:rsidRPr="003C4491">
        <w:t>HASIL PENELITIAN DAN PEMBAHASAN</w:t>
      </w:r>
    </w:p>
    <w:p w14:paraId="044E1588" w14:textId="6CF38ADA" w:rsidR="003C4491" w:rsidRDefault="009D7A51" w:rsidP="009D7A51">
      <w:pPr>
        <w:pStyle w:val="Heading2"/>
        <w:numPr>
          <w:ilvl w:val="1"/>
          <w:numId w:val="6"/>
        </w:numPr>
      </w:pPr>
      <w:r>
        <w:t>Hasil Peneltian</w:t>
      </w:r>
    </w:p>
    <w:p w14:paraId="0970D2CB" w14:textId="4FA7017C" w:rsidR="009D7A51" w:rsidRDefault="009D7A51" w:rsidP="009D7A51">
      <w:pPr>
        <w:pStyle w:val="Heading2"/>
        <w:numPr>
          <w:ilvl w:val="2"/>
          <w:numId w:val="6"/>
        </w:numPr>
      </w:pPr>
      <w:r>
        <w:t>Gambaran Umum Perusahaan</w:t>
      </w:r>
    </w:p>
    <w:p w14:paraId="5A995005" w14:textId="36AD9A1A" w:rsidR="003C4491" w:rsidRDefault="003C4491" w:rsidP="00F83332">
      <w:pPr>
        <w:pStyle w:val="Normalll"/>
        <w:rPr>
          <w:lang w:val="sv-SE"/>
        </w:rPr>
      </w:pPr>
      <w:r w:rsidRPr="009D7A51">
        <w:rPr>
          <w:lang w:val="id"/>
        </w:rPr>
        <w:t xml:space="preserve">Populasi yang digunakan dalam penelitian ini adalah perusahaan manufaktur sektor energi yang terdaftar di Bursa Efek Indonesia (BEI) selama periode tahun 2020 sampai dengan 2024. </w:t>
      </w:r>
      <w:r w:rsidR="009D7A51">
        <w:rPr>
          <w:lang w:val="id"/>
        </w:rPr>
        <w:t>S</w:t>
      </w:r>
      <w:r w:rsidR="009D7A51" w:rsidRPr="009D7A51">
        <w:t xml:space="preserve">ektor energi dipilih karena sektor ini umumnya memiliki struktur usaha yang kompleks dan hubungan antar entitas yang luas, sehingga praktik </w:t>
      </w:r>
      <w:r w:rsidR="009D7A51" w:rsidRPr="009D7A51">
        <w:rPr>
          <w:i/>
          <w:iCs/>
        </w:rPr>
        <w:t>transfer pricing</w:t>
      </w:r>
      <w:r w:rsidR="009D7A51" w:rsidRPr="009D7A51">
        <w:t xml:space="preserve"> lebih mungkin terjadi. Data diperoleh dari laporan keuangan tahunan yang dipublikasikan melalui situs resmi BEI dan situs resmi masing-masing perusahaan</w:t>
      </w:r>
      <w:r w:rsidR="00E67F55" w:rsidRPr="00E67F55">
        <w:rPr>
          <w:lang w:val="sv-SE"/>
        </w:rPr>
        <w:t>.</w:t>
      </w:r>
      <w:r w:rsidR="00E67F55">
        <w:rPr>
          <w:lang w:val="sv-SE"/>
        </w:rPr>
        <w:t xml:space="preserve"> </w:t>
      </w:r>
      <w:r w:rsidRPr="003C4491">
        <w:rPr>
          <w:lang w:val="sv-SE"/>
        </w:rPr>
        <w:t xml:space="preserve">Populasi dalam penelitian ini berjumlah sebanyak </w:t>
      </w:r>
      <w:r>
        <w:rPr>
          <w:lang w:val="sv-SE"/>
        </w:rPr>
        <w:t>205</w:t>
      </w:r>
      <w:r w:rsidRPr="003C4491">
        <w:rPr>
          <w:lang w:val="sv-SE"/>
        </w:rPr>
        <w:t xml:space="preserve"> data, yang terdiri dari 4</w:t>
      </w:r>
      <w:r>
        <w:rPr>
          <w:lang w:val="sv-SE"/>
        </w:rPr>
        <w:t>1</w:t>
      </w:r>
      <w:r w:rsidRPr="003C4491">
        <w:rPr>
          <w:lang w:val="sv-SE"/>
        </w:rPr>
        <w:t xml:space="preserve"> perusahaan untuk periode </w:t>
      </w:r>
      <w:r>
        <w:rPr>
          <w:lang w:val="sv-SE"/>
        </w:rPr>
        <w:t xml:space="preserve">lima </w:t>
      </w:r>
      <w:r w:rsidRPr="003C4491">
        <w:rPr>
          <w:lang w:val="sv-SE"/>
        </w:rPr>
        <w:t xml:space="preserve">tahun dari tahun </w:t>
      </w:r>
      <w:r>
        <w:rPr>
          <w:lang w:val="sv-SE"/>
        </w:rPr>
        <w:t xml:space="preserve">2020 </w:t>
      </w:r>
      <w:r w:rsidRPr="003C4491">
        <w:rPr>
          <w:lang w:val="sv-SE"/>
        </w:rPr>
        <w:t xml:space="preserve">sampai dengan tahun </w:t>
      </w:r>
      <w:r>
        <w:rPr>
          <w:lang w:val="sv-SE"/>
        </w:rPr>
        <w:t>2024</w:t>
      </w:r>
      <w:r w:rsidRPr="003C4491">
        <w:rPr>
          <w:lang w:val="sv-SE"/>
        </w:rPr>
        <w:t xml:space="preserve">. Sampel penelitian dipilih dengan menggunakan metode </w:t>
      </w:r>
      <w:r w:rsidRPr="003C4491">
        <w:rPr>
          <w:i/>
          <w:iCs/>
          <w:lang w:val="sv-SE"/>
        </w:rPr>
        <w:t>purposive sampling</w:t>
      </w:r>
      <w:r w:rsidRPr="003C4491">
        <w:rPr>
          <w:lang w:val="sv-SE"/>
        </w:rPr>
        <w:t xml:space="preserve">, dimana metode pengambilan sampel disesuaikan dengan kriteria-kriteria tertentu. Dengan menggunakan </w:t>
      </w:r>
      <w:r w:rsidRPr="003C4491">
        <w:rPr>
          <w:i/>
          <w:iCs/>
          <w:lang w:val="sv-SE"/>
        </w:rPr>
        <w:t>purposive sampling</w:t>
      </w:r>
      <w:r w:rsidRPr="003C4491">
        <w:rPr>
          <w:lang w:val="sv-SE"/>
        </w:rPr>
        <w:t xml:space="preserve">, diharapkan kriteria sampel yang diperoleh benar-benar sesuai dengan penelitian yang akan dilakukan. Penentuan daftar perusahaan yang masuk dalam sampel dipilih berdasarkan beberapa kriteria yang telah ditentukan untuk mendapatkan hasil sampel. Kriteria pemilihan sampel tersebut adalah </w:t>
      </w:r>
      <w:r>
        <w:rPr>
          <w:lang w:val="sv-SE"/>
        </w:rPr>
        <w:t xml:space="preserve">sebagai </w:t>
      </w:r>
      <w:r w:rsidRPr="003C4491">
        <w:rPr>
          <w:lang w:val="sv-SE"/>
        </w:rPr>
        <w:t>berikut:</w:t>
      </w:r>
    </w:p>
    <w:p w14:paraId="324326A2" w14:textId="339F496D" w:rsidR="002525B8" w:rsidRDefault="002525B8" w:rsidP="00F83332">
      <w:pPr>
        <w:spacing w:after="0"/>
        <w:rPr>
          <w:lang w:val="sv-SE"/>
        </w:rPr>
      </w:pPr>
    </w:p>
    <w:p w14:paraId="6A88C57A" w14:textId="0D6EBE6D" w:rsidR="002525B8" w:rsidRDefault="00F83332" w:rsidP="00F83332">
      <w:pPr>
        <w:pStyle w:val="ListParagraph"/>
        <w:numPr>
          <w:ilvl w:val="7"/>
          <w:numId w:val="12"/>
        </w:numPr>
        <w:spacing w:after="0"/>
        <w:ind w:left="426"/>
        <w:rPr>
          <w:lang w:val="sv-SE"/>
        </w:rPr>
      </w:pPr>
      <w:r>
        <w:rPr>
          <w:lang w:val="sv-SE"/>
        </w:rPr>
        <w:t>Hasil Perhitungan Sampel</w:t>
      </w:r>
    </w:p>
    <w:p w14:paraId="525692A7" w14:textId="79C7BAD8" w:rsidR="00F83332" w:rsidRDefault="00F83332" w:rsidP="00F83332">
      <w:pPr>
        <w:pStyle w:val="Normalll"/>
        <w:rPr>
          <w:lang w:val="sv-SE"/>
        </w:rPr>
      </w:pPr>
      <w:r w:rsidRPr="00F83332">
        <w:rPr>
          <w:lang w:val="sv-SE"/>
        </w:rPr>
        <w:t>Berdasarkan kriteria-kriteria di atas, maka dilakukan hasil perhitungan sampel terdapat dalam tabel sebagai berikut:</w:t>
      </w:r>
    </w:p>
    <w:p w14:paraId="11A27875" w14:textId="43A2A600" w:rsidR="00F83332" w:rsidRPr="00F83332" w:rsidRDefault="00F83332" w:rsidP="00F83332">
      <w:pPr>
        <w:pStyle w:val="Caption"/>
        <w:keepNext/>
        <w:spacing w:after="0"/>
        <w:rPr>
          <w:b/>
          <w:bCs/>
          <w:i w:val="0"/>
          <w:iCs w:val="0"/>
          <w:color w:val="000000" w:themeColor="text1"/>
          <w:sz w:val="24"/>
          <w:szCs w:val="24"/>
        </w:rPr>
      </w:pPr>
      <w:r w:rsidRPr="00F83332">
        <w:rPr>
          <w:b/>
          <w:bCs/>
          <w:i w:val="0"/>
          <w:iCs w:val="0"/>
          <w:color w:val="000000" w:themeColor="text1"/>
          <w:sz w:val="24"/>
          <w:szCs w:val="24"/>
        </w:rPr>
        <w:t xml:space="preserve">Tabel 4. </w:t>
      </w:r>
      <w:r w:rsidRPr="00F83332">
        <w:rPr>
          <w:b/>
          <w:bCs/>
          <w:i w:val="0"/>
          <w:iCs w:val="0"/>
          <w:color w:val="000000" w:themeColor="text1"/>
          <w:sz w:val="24"/>
          <w:szCs w:val="24"/>
        </w:rPr>
        <w:fldChar w:fldCharType="begin"/>
      </w:r>
      <w:r w:rsidRPr="00F83332">
        <w:rPr>
          <w:b/>
          <w:bCs/>
          <w:i w:val="0"/>
          <w:iCs w:val="0"/>
          <w:color w:val="000000" w:themeColor="text1"/>
          <w:sz w:val="24"/>
          <w:szCs w:val="24"/>
        </w:rPr>
        <w:instrText xml:space="preserve"> SEQ Tabel_4. \* ARABIC </w:instrText>
      </w:r>
      <w:r w:rsidRPr="00F83332">
        <w:rPr>
          <w:b/>
          <w:bCs/>
          <w:i w:val="0"/>
          <w:iCs w:val="0"/>
          <w:color w:val="000000" w:themeColor="text1"/>
          <w:sz w:val="24"/>
          <w:szCs w:val="24"/>
        </w:rPr>
        <w:fldChar w:fldCharType="separate"/>
      </w:r>
      <w:r w:rsidR="006C512E">
        <w:rPr>
          <w:b/>
          <w:bCs/>
          <w:i w:val="0"/>
          <w:iCs w:val="0"/>
          <w:noProof/>
          <w:color w:val="000000" w:themeColor="text1"/>
          <w:sz w:val="24"/>
          <w:szCs w:val="24"/>
        </w:rPr>
        <w:t>1</w:t>
      </w:r>
      <w:r w:rsidRPr="00F83332">
        <w:rPr>
          <w:b/>
          <w:bCs/>
          <w:i w:val="0"/>
          <w:iCs w:val="0"/>
          <w:color w:val="000000" w:themeColor="text1"/>
          <w:sz w:val="24"/>
          <w:szCs w:val="24"/>
        </w:rPr>
        <w:fldChar w:fldCharType="end"/>
      </w:r>
      <w:r w:rsidRPr="00F83332">
        <w:rPr>
          <w:b/>
          <w:bCs/>
          <w:i w:val="0"/>
          <w:iCs w:val="0"/>
          <w:color w:val="000000" w:themeColor="text1"/>
          <w:sz w:val="24"/>
          <w:szCs w:val="24"/>
        </w:rPr>
        <w:t xml:space="preserve"> Hasil Perhitungan Sampel</w:t>
      </w:r>
    </w:p>
    <w:tbl>
      <w:tblPr>
        <w:tblW w:w="8639" w:type="dxa"/>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6513"/>
        <w:gridCol w:w="2126"/>
      </w:tblGrid>
      <w:tr w:rsidR="00F83332" w:rsidRPr="00A0286F" w14:paraId="199EB9E5" w14:textId="77777777" w:rsidTr="00E961C5">
        <w:trPr>
          <w:trHeight w:val="866"/>
          <w:tblHeader/>
        </w:trPr>
        <w:tc>
          <w:tcPr>
            <w:tcW w:w="6513" w:type="dxa"/>
            <w:tcBorders>
              <w:top w:val="single" w:sz="6" w:space="0" w:color="auto"/>
              <w:left w:val="single" w:sz="6" w:space="0" w:color="auto"/>
              <w:bottom w:val="single" w:sz="6" w:space="0" w:color="auto"/>
              <w:right w:val="single" w:sz="6" w:space="0" w:color="auto"/>
            </w:tcBorders>
            <w:shd w:val="clear" w:color="auto" w:fill="auto"/>
            <w:tcMar>
              <w:top w:w="120" w:type="dxa"/>
              <w:left w:w="120" w:type="dxa"/>
              <w:bottom w:w="120" w:type="dxa"/>
              <w:right w:w="120" w:type="dxa"/>
            </w:tcMar>
            <w:hideMark/>
          </w:tcPr>
          <w:p w14:paraId="043D4485" w14:textId="77777777" w:rsidR="00F83332" w:rsidRPr="00A0286F" w:rsidRDefault="00F83332" w:rsidP="00E961C5">
            <w:pPr>
              <w:pStyle w:val="Normalll"/>
              <w:spacing w:line="240" w:lineRule="auto"/>
              <w:jc w:val="center"/>
              <w:rPr>
                <w:b/>
                <w:bCs/>
              </w:rPr>
            </w:pPr>
            <w:r w:rsidRPr="00A0286F">
              <w:rPr>
                <w:b/>
                <w:bCs/>
              </w:rPr>
              <w:t>Kriteria Pemilihan Sampel</w:t>
            </w:r>
          </w:p>
        </w:tc>
        <w:tc>
          <w:tcPr>
            <w:tcW w:w="2126" w:type="dxa"/>
            <w:tcBorders>
              <w:top w:val="single" w:sz="6" w:space="0" w:color="auto"/>
              <w:left w:val="single" w:sz="6" w:space="0" w:color="auto"/>
              <w:bottom w:val="single" w:sz="6" w:space="0" w:color="auto"/>
              <w:right w:val="single" w:sz="6" w:space="0" w:color="auto"/>
            </w:tcBorders>
            <w:shd w:val="clear" w:color="auto" w:fill="auto"/>
            <w:tcMar>
              <w:top w:w="120" w:type="dxa"/>
              <w:left w:w="120" w:type="dxa"/>
              <w:bottom w:w="120" w:type="dxa"/>
              <w:right w:w="120" w:type="dxa"/>
            </w:tcMar>
            <w:hideMark/>
          </w:tcPr>
          <w:p w14:paraId="3D7A586A" w14:textId="77777777" w:rsidR="00F83332" w:rsidRPr="00A0286F" w:rsidRDefault="00F83332" w:rsidP="00E961C5">
            <w:pPr>
              <w:pStyle w:val="Normalll"/>
              <w:spacing w:line="240" w:lineRule="auto"/>
              <w:ind w:firstLine="23"/>
              <w:jc w:val="center"/>
              <w:rPr>
                <w:b/>
                <w:bCs/>
              </w:rPr>
            </w:pPr>
            <w:r w:rsidRPr="00A0286F">
              <w:rPr>
                <w:b/>
                <w:bCs/>
              </w:rPr>
              <w:t xml:space="preserve">Jumlah </w:t>
            </w:r>
            <w:r>
              <w:rPr>
                <w:b/>
                <w:bCs/>
              </w:rPr>
              <w:t>p</w:t>
            </w:r>
            <w:r w:rsidRPr="00A0286F">
              <w:rPr>
                <w:b/>
                <w:bCs/>
              </w:rPr>
              <w:t xml:space="preserve">erusahaan </w:t>
            </w:r>
            <w:r>
              <w:rPr>
                <w:b/>
                <w:bCs/>
              </w:rPr>
              <w:t>yang memenuhi kriteria</w:t>
            </w:r>
          </w:p>
        </w:tc>
      </w:tr>
      <w:tr w:rsidR="00F83332" w:rsidRPr="00A0286F" w14:paraId="1896786C" w14:textId="77777777" w:rsidTr="00E961C5">
        <w:tc>
          <w:tcPr>
            <w:tcW w:w="6513"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tcPr>
          <w:p w14:paraId="794E426E" w14:textId="77777777" w:rsidR="00F83332" w:rsidRPr="00A0286F" w:rsidRDefault="00F83332" w:rsidP="00E961C5">
            <w:pPr>
              <w:pStyle w:val="Normalll"/>
              <w:spacing w:line="240" w:lineRule="auto"/>
            </w:pPr>
            <w:r>
              <w:t>Sektor Energi di papan pencatatan utama</w:t>
            </w:r>
          </w:p>
        </w:tc>
        <w:tc>
          <w:tcPr>
            <w:tcW w:w="2126"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tcPr>
          <w:p w14:paraId="4A5777A9" w14:textId="77777777" w:rsidR="00F83332" w:rsidRPr="00A0286F" w:rsidRDefault="00F83332" w:rsidP="00E961C5">
            <w:pPr>
              <w:pStyle w:val="Normalll"/>
              <w:spacing w:line="240" w:lineRule="auto"/>
              <w:ind w:firstLine="0"/>
              <w:jc w:val="center"/>
            </w:pPr>
            <w:r>
              <w:t>41</w:t>
            </w:r>
          </w:p>
        </w:tc>
      </w:tr>
      <w:tr w:rsidR="00F83332" w:rsidRPr="00A0286F" w14:paraId="5463D092" w14:textId="77777777" w:rsidTr="00E961C5">
        <w:tc>
          <w:tcPr>
            <w:tcW w:w="6513"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hideMark/>
          </w:tcPr>
          <w:p w14:paraId="5F967B88" w14:textId="77777777" w:rsidR="00F83332" w:rsidRPr="00A0286F" w:rsidRDefault="00F83332" w:rsidP="00E961C5">
            <w:pPr>
              <w:pStyle w:val="Normalll"/>
              <w:spacing w:line="240" w:lineRule="auto"/>
            </w:pPr>
            <w:r>
              <w:t>Tidak t</w:t>
            </w:r>
            <w:r w:rsidRPr="00A0286F">
              <w:t>erdaftar di BEI di sektor energi sebelum 1 Januari 2020</w:t>
            </w:r>
          </w:p>
        </w:tc>
        <w:tc>
          <w:tcPr>
            <w:tcW w:w="2126"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hideMark/>
          </w:tcPr>
          <w:p w14:paraId="2B0E085E" w14:textId="77777777" w:rsidR="00F83332" w:rsidRPr="00A0286F" w:rsidRDefault="00F83332" w:rsidP="00E961C5">
            <w:pPr>
              <w:pStyle w:val="Normalll"/>
              <w:spacing w:line="240" w:lineRule="auto"/>
              <w:ind w:firstLine="0"/>
              <w:jc w:val="center"/>
            </w:pPr>
            <w:r>
              <w:t>(13)</w:t>
            </w:r>
          </w:p>
        </w:tc>
      </w:tr>
      <w:tr w:rsidR="00F83332" w:rsidRPr="00A0286F" w14:paraId="17E21778" w14:textId="77777777" w:rsidTr="00E961C5">
        <w:tc>
          <w:tcPr>
            <w:tcW w:w="6513"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hideMark/>
          </w:tcPr>
          <w:p w14:paraId="14454363" w14:textId="77777777" w:rsidR="00F83332" w:rsidRPr="00A0286F" w:rsidRDefault="00F83332" w:rsidP="00E961C5">
            <w:pPr>
              <w:pStyle w:val="Normalll"/>
              <w:spacing w:line="240" w:lineRule="auto"/>
            </w:pPr>
            <w:r>
              <w:lastRenderedPageBreak/>
              <w:t>Tidak m</w:t>
            </w:r>
            <w:r w:rsidRPr="00A0286F">
              <w:t>enerbitkan laporan keuangan tahunan lengkap tahun 2020-2024</w:t>
            </w:r>
          </w:p>
        </w:tc>
        <w:tc>
          <w:tcPr>
            <w:tcW w:w="2126"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hideMark/>
          </w:tcPr>
          <w:p w14:paraId="4036F858" w14:textId="77777777" w:rsidR="00F83332" w:rsidRPr="00A0286F" w:rsidRDefault="00F83332" w:rsidP="00E961C5">
            <w:pPr>
              <w:pStyle w:val="Normalll"/>
              <w:spacing w:line="240" w:lineRule="auto"/>
              <w:ind w:firstLine="0"/>
              <w:jc w:val="center"/>
            </w:pPr>
            <w:r>
              <w:t>-</w:t>
            </w:r>
          </w:p>
        </w:tc>
      </w:tr>
      <w:tr w:rsidR="00F83332" w:rsidRPr="00A0286F" w14:paraId="427B60A9" w14:textId="77777777" w:rsidTr="00E961C5">
        <w:tc>
          <w:tcPr>
            <w:tcW w:w="6513"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hideMark/>
          </w:tcPr>
          <w:p w14:paraId="57AB25B8" w14:textId="77777777" w:rsidR="00F83332" w:rsidRPr="00A0286F" w:rsidRDefault="00F83332" w:rsidP="00E961C5">
            <w:pPr>
              <w:pStyle w:val="Normalll"/>
              <w:spacing w:line="240" w:lineRule="auto"/>
            </w:pPr>
            <w:r w:rsidRPr="00A0286F">
              <w:t>Konsisten melaporkan status laba (menghindari inkonsistensi rasio ETR)</w:t>
            </w:r>
            <w:r>
              <w:t xml:space="preserve"> selama 2020-2024</w:t>
            </w:r>
          </w:p>
        </w:tc>
        <w:tc>
          <w:tcPr>
            <w:tcW w:w="2126"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hideMark/>
          </w:tcPr>
          <w:p w14:paraId="5BD2D67D" w14:textId="77777777" w:rsidR="00F83332" w:rsidRPr="00A0286F" w:rsidRDefault="00F83332" w:rsidP="00E961C5">
            <w:pPr>
              <w:pStyle w:val="Normalll"/>
              <w:spacing w:line="240" w:lineRule="auto"/>
              <w:ind w:firstLine="0"/>
              <w:jc w:val="center"/>
            </w:pPr>
            <w:r>
              <w:t>(13)</w:t>
            </w:r>
          </w:p>
        </w:tc>
      </w:tr>
      <w:tr w:rsidR="00F83332" w:rsidRPr="00A0286F" w14:paraId="67BBF025" w14:textId="77777777" w:rsidTr="00E961C5">
        <w:tc>
          <w:tcPr>
            <w:tcW w:w="6513"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tcPr>
          <w:p w14:paraId="123818C7" w14:textId="77777777" w:rsidR="00F83332" w:rsidRPr="00A0286F" w:rsidRDefault="00F83332" w:rsidP="00E961C5">
            <w:pPr>
              <w:pStyle w:val="Normalll"/>
              <w:spacing w:line="240" w:lineRule="auto"/>
            </w:pPr>
            <w:r>
              <w:t>Beban Pajak Perusahaan positif</w:t>
            </w:r>
          </w:p>
        </w:tc>
        <w:tc>
          <w:tcPr>
            <w:tcW w:w="2126"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tcPr>
          <w:p w14:paraId="0D1B348E" w14:textId="77777777" w:rsidR="00F83332" w:rsidRDefault="00F83332" w:rsidP="00E961C5">
            <w:pPr>
              <w:pStyle w:val="Normalll"/>
              <w:spacing w:line="240" w:lineRule="auto"/>
              <w:ind w:firstLine="0"/>
              <w:jc w:val="center"/>
            </w:pPr>
            <w:r>
              <w:t>(1)</w:t>
            </w:r>
          </w:p>
        </w:tc>
      </w:tr>
      <w:tr w:rsidR="00F83332" w:rsidRPr="00A0286F" w14:paraId="738F5621" w14:textId="77777777" w:rsidTr="00E961C5">
        <w:tc>
          <w:tcPr>
            <w:tcW w:w="6513"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tcPr>
          <w:p w14:paraId="5A8561A4" w14:textId="126ED274" w:rsidR="00F83332" w:rsidRPr="00A0286F" w:rsidRDefault="00F83332" w:rsidP="00E961C5">
            <w:pPr>
              <w:pStyle w:val="Normalll"/>
              <w:spacing w:line="240" w:lineRule="auto"/>
            </w:pPr>
            <w:r>
              <w:t>Tidak konsisten mempunyai transaksi afiliasi</w:t>
            </w:r>
          </w:p>
        </w:tc>
        <w:tc>
          <w:tcPr>
            <w:tcW w:w="2126"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tcPr>
          <w:p w14:paraId="49FFC0AC" w14:textId="330B8CEA" w:rsidR="00F83332" w:rsidRDefault="00F83332" w:rsidP="00E961C5">
            <w:pPr>
              <w:pStyle w:val="Normalll"/>
              <w:spacing w:line="240" w:lineRule="auto"/>
              <w:ind w:firstLine="0"/>
              <w:jc w:val="center"/>
            </w:pPr>
            <w:r>
              <w:t>(1)</w:t>
            </w:r>
          </w:p>
        </w:tc>
      </w:tr>
      <w:tr w:rsidR="00F83332" w:rsidRPr="00A0286F" w14:paraId="2D448525" w14:textId="77777777" w:rsidTr="00E961C5">
        <w:tc>
          <w:tcPr>
            <w:tcW w:w="6513"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hideMark/>
          </w:tcPr>
          <w:p w14:paraId="2FF89D00" w14:textId="77777777" w:rsidR="00F83332" w:rsidRPr="00A0286F" w:rsidRDefault="00F83332" w:rsidP="00E961C5">
            <w:pPr>
              <w:pStyle w:val="Normalll"/>
              <w:spacing w:line="240" w:lineRule="auto"/>
            </w:pPr>
            <w:r w:rsidRPr="00A0286F">
              <w:t>Jumlah Sampel Akhir yang Layak Diteliti</w:t>
            </w:r>
          </w:p>
        </w:tc>
        <w:tc>
          <w:tcPr>
            <w:tcW w:w="2126"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hideMark/>
          </w:tcPr>
          <w:p w14:paraId="6FABCF81" w14:textId="247F5E5F" w:rsidR="00F83332" w:rsidRPr="00A0286F" w:rsidRDefault="00F83332" w:rsidP="00E961C5">
            <w:pPr>
              <w:pStyle w:val="Normalll"/>
              <w:spacing w:line="240" w:lineRule="auto"/>
              <w:ind w:firstLine="0"/>
              <w:jc w:val="center"/>
            </w:pPr>
            <w:r>
              <w:t>13</w:t>
            </w:r>
          </w:p>
        </w:tc>
      </w:tr>
      <w:tr w:rsidR="00F83332" w:rsidRPr="00A0286F" w14:paraId="3433F406" w14:textId="77777777" w:rsidTr="00E961C5">
        <w:tc>
          <w:tcPr>
            <w:tcW w:w="6513"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tcPr>
          <w:p w14:paraId="38B4AAE4" w14:textId="77777777" w:rsidR="00F83332" w:rsidRPr="00A0286F" w:rsidRDefault="00F83332" w:rsidP="00E961C5">
            <w:pPr>
              <w:pStyle w:val="Normalll"/>
              <w:spacing w:line="240" w:lineRule="auto"/>
              <w:rPr>
                <w:b/>
                <w:bCs/>
              </w:rPr>
            </w:pPr>
            <w:r>
              <w:rPr>
                <w:b/>
                <w:bCs/>
              </w:rPr>
              <w:t>Jumlah sampel selama tahun 2020-2024 (5 tahun)</w:t>
            </w:r>
          </w:p>
        </w:tc>
        <w:tc>
          <w:tcPr>
            <w:tcW w:w="2126" w:type="dxa"/>
            <w:tcBorders>
              <w:top w:val="single" w:sz="6" w:space="0" w:color="auto"/>
              <w:left w:val="single" w:sz="6" w:space="0" w:color="auto"/>
              <w:bottom w:val="single" w:sz="6" w:space="0" w:color="auto"/>
              <w:right w:val="single" w:sz="6" w:space="0" w:color="auto"/>
            </w:tcBorders>
            <w:shd w:val="clear" w:color="auto" w:fill="auto"/>
            <w:tcMar>
              <w:top w:w="137" w:type="dxa"/>
              <w:left w:w="120" w:type="dxa"/>
              <w:bottom w:w="137" w:type="dxa"/>
              <w:right w:w="120" w:type="dxa"/>
            </w:tcMar>
            <w:vAlign w:val="bottom"/>
          </w:tcPr>
          <w:p w14:paraId="060CCD7D" w14:textId="139BD0B1" w:rsidR="00F83332" w:rsidRPr="00AA13A5" w:rsidRDefault="00F83332" w:rsidP="00F83332">
            <w:pPr>
              <w:pStyle w:val="Normalll"/>
              <w:keepNext/>
              <w:spacing w:line="240" w:lineRule="auto"/>
              <w:ind w:firstLine="0"/>
              <w:jc w:val="center"/>
              <w:rPr>
                <w:b/>
                <w:bCs/>
              </w:rPr>
            </w:pPr>
            <w:r>
              <w:rPr>
                <w:b/>
                <w:bCs/>
              </w:rPr>
              <w:t>65</w:t>
            </w:r>
          </w:p>
        </w:tc>
      </w:tr>
    </w:tbl>
    <w:p w14:paraId="0CCA5E7B" w14:textId="13765B8A" w:rsidR="00F83332" w:rsidRDefault="00F83332" w:rsidP="00F83332">
      <w:pPr>
        <w:pStyle w:val="Caption"/>
      </w:pPr>
    </w:p>
    <w:p w14:paraId="79EC20A7" w14:textId="1D3CC8B7" w:rsidR="00F83332" w:rsidRDefault="00F83332" w:rsidP="00F83332">
      <w:pPr>
        <w:pStyle w:val="Normalll"/>
      </w:pPr>
      <w:r w:rsidRPr="00F83332">
        <w:t xml:space="preserve">Dari tabel 4.1. kriteria pemilihan sampel, maka penelitian ini menghasilkan </w:t>
      </w:r>
      <w:r>
        <w:t>13</w:t>
      </w:r>
      <w:r w:rsidRPr="00F83332">
        <w:t xml:space="preserve"> perusahaan manufaktur yang akan diteliti, terdapat </w:t>
      </w:r>
      <w:r>
        <w:t xml:space="preserve">lima </w:t>
      </w:r>
      <w:r w:rsidRPr="00F83332">
        <w:t xml:space="preserve"> tahun penelitian yaitu tahun 20</w:t>
      </w:r>
      <w:r>
        <w:t xml:space="preserve">20 </w:t>
      </w:r>
      <w:r w:rsidRPr="00F83332">
        <w:t>sampai dengan tahun 20</w:t>
      </w:r>
      <w:r>
        <w:t>24</w:t>
      </w:r>
      <w:r w:rsidRPr="00F83332">
        <w:t xml:space="preserve">, sehingga terdapat </w:t>
      </w:r>
      <w:r>
        <w:t>65</w:t>
      </w:r>
      <w:r w:rsidRPr="00F83332">
        <w:t xml:space="preserve"> sampel untuk diteliti. Berdasarkan seleksi sampel di atas, diperoleh sampel sebanyak </w:t>
      </w:r>
      <w:r>
        <w:t>13</w:t>
      </w:r>
      <w:r w:rsidRPr="00F83332">
        <w:t xml:space="preserve"> perusahaan sebagai berikut:</w:t>
      </w:r>
    </w:p>
    <w:p w14:paraId="19233537" w14:textId="095CD3F2" w:rsidR="00254286" w:rsidRPr="00254286" w:rsidRDefault="00254286" w:rsidP="00254286">
      <w:pPr>
        <w:pStyle w:val="Caption"/>
        <w:keepNext/>
        <w:spacing w:after="0"/>
        <w:rPr>
          <w:b/>
          <w:bCs/>
          <w:i w:val="0"/>
          <w:iCs w:val="0"/>
          <w:color w:val="000000" w:themeColor="text1"/>
          <w:sz w:val="24"/>
          <w:szCs w:val="24"/>
        </w:rPr>
      </w:pPr>
      <w:r w:rsidRPr="00254286">
        <w:rPr>
          <w:b/>
          <w:bCs/>
          <w:i w:val="0"/>
          <w:iCs w:val="0"/>
          <w:color w:val="000000" w:themeColor="text1"/>
          <w:sz w:val="24"/>
          <w:szCs w:val="24"/>
        </w:rPr>
        <w:t xml:space="preserve">Tabel 4. </w:t>
      </w:r>
      <w:r w:rsidRPr="00254286">
        <w:rPr>
          <w:b/>
          <w:bCs/>
          <w:i w:val="0"/>
          <w:iCs w:val="0"/>
          <w:color w:val="000000" w:themeColor="text1"/>
          <w:sz w:val="24"/>
          <w:szCs w:val="24"/>
        </w:rPr>
        <w:fldChar w:fldCharType="begin"/>
      </w:r>
      <w:r w:rsidRPr="00254286">
        <w:rPr>
          <w:b/>
          <w:bCs/>
          <w:i w:val="0"/>
          <w:iCs w:val="0"/>
          <w:color w:val="000000" w:themeColor="text1"/>
          <w:sz w:val="24"/>
          <w:szCs w:val="24"/>
        </w:rPr>
        <w:instrText xml:space="preserve"> SEQ Tabel_4. \* ARABIC </w:instrText>
      </w:r>
      <w:r w:rsidRPr="00254286">
        <w:rPr>
          <w:b/>
          <w:bCs/>
          <w:i w:val="0"/>
          <w:iCs w:val="0"/>
          <w:color w:val="000000" w:themeColor="text1"/>
          <w:sz w:val="24"/>
          <w:szCs w:val="24"/>
        </w:rPr>
        <w:fldChar w:fldCharType="separate"/>
      </w:r>
      <w:r w:rsidR="006C512E">
        <w:rPr>
          <w:b/>
          <w:bCs/>
          <w:i w:val="0"/>
          <w:iCs w:val="0"/>
          <w:noProof/>
          <w:color w:val="000000" w:themeColor="text1"/>
          <w:sz w:val="24"/>
          <w:szCs w:val="24"/>
        </w:rPr>
        <w:t>2</w:t>
      </w:r>
      <w:r w:rsidRPr="00254286">
        <w:rPr>
          <w:b/>
          <w:bCs/>
          <w:i w:val="0"/>
          <w:iCs w:val="0"/>
          <w:color w:val="000000" w:themeColor="text1"/>
          <w:sz w:val="24"/>
          <w:szCs w:val="24"/>
        </w:rPr>
        <w:fldChar w:fldCharType="end"/>
      </w:r>
      <w:r w:rsidRPr="00254286">
        <w:rPr>
          <w:b/>
          <w:bCs/>
          <w:i w:val="0"/>
          <w:iCs w:val="0"/>
          <w:color w:val="000000" w:themeColor="text1"/>
          <w:sz w:val="24"/>
          <w:szCs w:val="24"/>
        </w:rPr>
        <w:t xml:space="preserve"> Hasil Sampel Perusahaan</w:t>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3"/>
        <w:gridCol w:w="2233"/>
        <w:gridCol w:w="5103"/>
      </w:tblGrid>
      <w:tr w:rsidR="00254286" w:rsidRPr="00254286" w14:paraId="34187EF6" w14:textId="77777777" w:rsidTr="00254286">
        <w:trPr>
          <w:trHeight w:val="310"/>
        </w:trPr>
        <w:tc>
          <w:tcPr>
            <w:tcW w:w="1023" w:type="dxa"/>
            <w:shd w:val="clear" w:color="auto" w:fill="auto"/>
            <w:noWrap/>
            <w:vAlign w:val="bottom"/>
            <w:hideMark/>
          </w:tcPr>
          <w:p w14:paraId="15C3EDC7" w14:textId="77777777" w:rsidR="00254286" w:rsidRPr="00254286" w:rsidRDefault="00254286" w:rsidP="00254286">
            <w:pPr>
              <w:spacing w:after="0" w:line="240" w:lineRule="auto"/>
              <w:jc w:val="center"/>
              <w:rPr>
                <w:rFonts w:eastAsia="Times New Roman" w:cs="Times New Roman"/>
                <w:b/>
                <w:bCs/>
                <w:color w:val="000000"/>
                <w:kern w:val="0"/>
                <w:szCs w:val="24"/>
                <w:lang w:eastAsia="id-ID"/>
                <w14:ligatures w14:val="none"/>
              </w:rPr>
            </w:pPr>
            <w:r w:rsidRPr="00254286">
              <w:rPr>
                <w:rFonts w:eastAsia="Times New Roman" w:cs="Times New Roman"/>
                <w:b/>
                <w:bCs/>
                <w:color w:val="000000"/>
                <w:kern w:val="0"/>
                <w:szCs w:val="24"/>
                <w:lang w:eastAsia="id-ID"/>
                <w14:ligatures w14:val="none"/>
              </w:rPr>
              <w:t>No</w:t>
            </w:r>
          </w:p>
        </w:tc>
        <w:tc>
          <w:tcPr>
            <w:tcW w:w="2233" w:type="dxa"/>
            <w:shd w:val="clear" w:color="auto" w:fill="auto"/>
            <w:noWrap/>
            <w:vAlign w:val="bottom"/>
            <w:hideMark/>
          </w:tcPr>
          <w:p w14:paraId="1885A6B7" w14:textId="77777777" w:rsidR="00254286" w:rsidRPr="00254286" w:rsidRDefault="00254286" w:rsidP="00254286">
            <w:pPr>
              <w:spacing w:after="0" w:line="240" w:lineRule="auto"/>
              <w:jc w:val="center"/>
              <w:rPr>
                <w:rFonts w:eastAsia="Times New Roman" w:cs="Times New Roman"/>
                <w:b/>
                <w:bCs/>
                <w:color w:val="000000"/>
                <w:kern w:val="0"/>
                <w:szCs w:val="24"/>
                <w:lang w:eastAsia="id-ID"/>
                <w14:ligatures w14:val="none"/>
              </w:rPr>
            </w:pPr>
            <w:r w:rsidRPr="00254286">
              <w:rPr>
                <w:rFonts w:eastAsia="Times New Roman" w:cs="Times New Roman"/>
                <w:b/>
                <w:bCs/>
                <w:color w:val="000000"/>
                <w:kern w:val="0"/>
                <w:szCs w:val="24"/>
                <w:lang w:eastAsia="id-ID"/>
                <w14:ligatures w14:val="none"/>
              </w:rPr>
              <w:t>Kode</w:t>
            </w:r>
          </w:p>
        </w:tc>
        <w:tc>
          <w:tcPr>
            <w:tcW w:w="5103" w:type="dxa"/>
            <w:shd w:val="clear" w:color="auto" w:fill="auto"/>
            <w:noWrap/>
            <w:vAlign w:val="bottom"/>
            <w:hideMark/>
          </w:tcPr>
          <w:p w14:paraId="5A596F87" w14:textId="77777777" w:rsidR="00254286" w:rsidRPr="00254286" w:rsidRDefault="00254286" w:rsidP="00254286">
            <w:pPr>
              <w:spacing w:after="0" w:line="240" w:lineRule="auto"/>
              <w:jc w:val="center"/>
              <w:rPr>
                <w:rFonts w:eastAsia="Times New Roman" w:cs="Times New Roman"/>
                <w:b/>
                <w:bCs/>
                <w:color w:val="000000"/>
                <w:kern w:val="0"/>
                <w:szCs w:val="24"/>
                <w:lang w:eastAsia="id-ID"/>
                <w14:ligatures w14:val="none"/>
              </w:rPr>
            </w:pPr>
            <w:r w:rsidRPr="00254286">
              <w:rPr>
                <w:rFonts w:eastAsia="Times New Roman" w:cs="Times New Roman"/>
                <w:b/>
                <w:bCs/>
                <w:color w:val="000000"/>
                <w:kern w:val="0"/>
                <w:szCs w:val="24"/>
                <w:lang w:eastAsia="id-ID"/>
                <w14:ligatures w14:val="none"/>
              </w:rPr>
              <w:t>Nama Perusahaan</w:t>
            </w:r>
          </w:p>
        </w:tc>
      </w:tr>
      <w:tr w:rsidR="00254286" w:rsidRPr="00254286" w14:paraId="10D029DC" w14:textId="77777777" w:rsidTr="00254286">
        <w:trPr>
          <w:trHeight w:val="310"/>
        </w:trPr>
        <w:tc>
          <w:tcPr>
            <w:tcW w:w="1023" w:type="dxa"/>
            <w:shd w:val="clear" w:color="auto" w:fill="auto"/>
            <w:noWrap/>
            <w:vAlign w:val="bottom"/>
            <w:hideMark/>
          </w:tcPr>
          <w:p w14:paraId="2ACB72F1" w14:textId="77777777" w:rsidR="00254286" w:rsidRPr="00254286" w:rsidRDefault="00254286" w:rsidP="00254286">
            <w:pPr>
              <w:spacing w:after="0" w:line="240" w:lineRule="auto"/>
              <w:jc w:val="center"/>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1</w:t>
            </w:r>
          </w:p>
        </w:tc>
        <w:tc>
          <w:tcPr>
            <w:tcW w:w="2233" w:type="dxa"/>
            <w:shd w:val="clear" w:color="auto" w:fill="auto"/>
            <w:noWrap/>
            <w:vAlign w:val="bottom"/>
            <w:hideMark/>
          </w:tcPr>
          <w:p w14:paraId="5A055DA4" w14:textId="77777777" w:rsidR="00254286" w:rsidRPr="00254286" w:rsidRDefault="00254286" w:rsidP="00254286">
            <w:pPr>
              <w:spacing w:after="0" w:line="240" w:lineRule="auto"/>
              <w:jc w:val="left"/>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ADRO</w:t>
            </w:r>
          </w:p>
        </w:tc>
        <w:tc>
          <w:tcPr>
            <w:tcW w:w="5103" w:type="dxa"/>
            <w:shd w:val="clear" w:color="auto" w:fill="auto"/>
            <w:noWrap/>
            <w:vAlign w:val="bottom"/>
            <w:hideMark/>
          </w:tcPr>
          <w:p w14:paraId="1AE65178" w14:textId="77777777" w:rsidR="00254286" w:rsidRPr="00254286" w:rsidRDefault="00254286" w:rsidP="00254286">
            <w:pPr>
              <w:spacing w:after="0" w:line="240" w:lineRule="auto"/>
              <w:jc w:val="left"/>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Alamtri Resources Indonesia Tb</w:t>
            </w:r>
          </w:p>
        </w:tc>
      </w:tr>
      <w:tr w:rsidR="00254286" w:rsidRPr="00254286" w14:paraId="1461434B" w14:textId="77777777" w:rsidTr="00254286">
        <w:trPr>
          <w:trHeight w:val="310"/>
        </w:trPr>
        <w:tc>
          <w:tcPr>
            <w:tcW w:w="1023" w:type="dxa"/>
            <w:shd w:val="clear" w:color="auto" w:fill="auto"/>
            <w:noWrap/>
            <w:vAlign w:val="bottom"/>
            <w:hideMark/>
          </w:tcPr>
          <w:p w14:paraId="1CE2986B" w14:textId="77777777" w:rsidR="00254286" w:rsidRPr="00254286" w:rsidRDefault="00254286" w:rsidP="00254286">
            <w:pPr>
              <w:spacing w:after="0" w:line="240" w:lineRule="auto"/>
              <w:jc w:val="center"/>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2</w:t>
            </w:r>
          </w:p>
        </w:tc>
        <w:tc>
          <w:tcPr>
            <w:tcW w:w="2233" w:type="dxa"/>
            <w:shd w:val="clear" w:color="auto" w:fill="auto"/>
            <w:noWrap/>
            <w:vAlign w:val="bottom"/>
            <w:hideMark/>
          </w:tcPr>
          <w:p w14:paraId="3BFDFCE4" w14:textId="77777777" w:rsidR="00254286" w:rsidRPr="00254286" w:rsidRDefault="00254286" w:rsidP="00254286">
            <w:pPr>
              <w:spacing w:after="0" w:line="240" w:lineRule="auto"/>
              <w:jc w:val="left"/>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BYAN</w:t>
            </w:r>
          </w:p>
        </w:tc>
        <w:tc>
          <w:tcPr>
            <w:tcW w:w="5103" w:type="dxa"/>
            <w:shd w:val="clear" w:color="auto" w:fill="auto"/>
            <w:noWrap/>
            <w:vAlign w:val="bottom"/>
            <w:hideMark/>
          </w:tcPr>
          <w:p w14:paraId="19DB7D43" w14:textId="77777777" w:rsidR="00254286" w:rsidRPr="00254286" w:rsidRDefault="00254286" w:rsidP="00254286">
            <w:pPr>
              <w:spacing w:after="0" w:line="240" w:lineRule="auto"/>
              <w:jc w:val="left"/>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Bayan Resources Tbk.</w:t>
            </w:r>
          </w:p>
        </w:tc>
      </w:tr>
      <w:tr w:rsidR="00254286" w:rsidRPr="00254286" w14:paraId="0BA5A66B" w14:textId="77777777" w:rsidTr="00254286">
        <w:trPr>
          <w:trHeight w:val="310"/>
        </w:trPr>
        <w:tc>
          <w:tcPr>
            <w:tcW w:w="1023" w:type="dxa"/>
            <w:shd w:val="clear" w:color="auto" w:fill="auto"/>
            <w:noWrap/>
            <w:vAlign w:val="bottom"/>
            <w:hideMark/>
          </w:tcPr>
          <w:p w14:paraId="725F4073" w14:textId="77777777" w:rsidR="00254286" w:rsidRPr="00254286" w:rsidRDefault="00254286" w:rsidP="00254286">
            <w:pPr>
              <w:spacing w:after="0" w:line="240" w:lineRule="auto"/>
              <w:jc w:val="center"/>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3</w:t>
            </w:r>
          </w:p>
        </w:tc>
        <w:tc>
          <w:tcPr>
            <w:tcW w:w="2233" w:type="dxa"/>
            <w:shd w:val="clear" w:color="auto" w:fill="auto"/>
            <w:noWrap/>
            <w:vAlign w:val="bottom"/>
            <w:hideMark/>
          </w:tcPr>
          <w:p w14:paraId="4B38826C" w14:textId="77777777" w:rsidR="00254286" w:rsidRPr="00254286" w:rsidRDefault="00254286" w:rsidP="00254286">
            <w:pPr>
              <w:spacing w:after="0" w:line="240" w:lineRule="auto"/>
              <w:jc w:val="left"/>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ELSA</w:t>
            </w:r>
          </w:p>
        </w:tc>
        <w:tc>
          <w:tcPr>
            <w:tcW w:w="5103" w:type="dxa"/>
            <w:shd w:val="clear" w:color="auto" w:fill="auto"/>
            <w:noWrap/>
            <w:vAlign w:val="bottom"/>
            <w:hideMark/>
          </w:tcPr>
          <w:p w14:paraId="51F052CF" w14:textId="77777777" w:rsidR="00254286" w:rsidRPr="00254286" w:rsidRDefault="00254286" w:rsidP="00254286">
            <w:pPr>
              <w:spacing w:after="0" w:line="240" w:lineRule="auto"/>
              <w:jc w:val="left"/>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Elnusa Tbk.</w:t>
            </w:r>
          </w:p>
        </w:tc>
      </w:tr>
      <w:tr w:rsidR="00254286" w:rsidRPr="00254286" w14:paraId="77DEA3AF" w14:textId="77777777" w:rsidTr="00254286">
        <w:trPr>
          <w:trHeight w:val="310"/>
        </w:trPr>
        <w:tc>
          <w:tcPr>
            <w:tcW w:w="1023" w:type="dxa"/>
            <w:shd w:val="clear" w:color="auto" w:fill="auto"/>
            <w:noWrap/>
            <w:vAlign w:val="bottom"/>
            <w:hideMark/>
          </w:tcPr>
          <w:p w14:paraId="6CEE1AD4" w14:textId="77777777" w:rsidR="00254286" w:rsidRPr="00254286" w:rsidRDefault="00254286" w:rsidP="00254286">
            <w:pPr>
              <w:spacing w:after="0" w:line="240" w:lineRule="auto"/>
              <w:jc w:val="center"/>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4</w:t>
            </w:r>
          </w:p>
        </w:tc>
        <w:tc>
          <w:tcPr>
            <w:tcW w:w="2233" w:type="dxa"/>
            <w:shd w:val="clear" w:color="auto" w:fill="auto"/>
            <w:noWrap/>
            <w:vAlign w:val="bottom"/>
            <w:hideMark/>
          </w:tcPr>
          <w:p w14:paraId="05882D8E" w14:textId="77777777" w:rsidR="00254286" w:rsidRPr="00254286" w:rsidRDefault="00254286" w:rsidP="00254286">
            <w:pPr>
              <w:spacing w:after="0" w:line="240" w:lineRule="auto"/>
              <w:jc w:val="left"/>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ENRG</w:t>
            </w:r>
          </w:p>
        </w:tc>
        <w:tc>
          <w:tcPr>
            <w:tcW w:w="5103" w:type="dxa"/>
            <w:shd w:val="clear" w:color="auto" w:fill="auto"/>
            <w:noWrap/>
            <w:vAlign w:val="bottom"/>
            <w:hideMark/>
          </w:tcPr>
          <w:p w14:paraId="544861D9" w14:textId="77777777" w:rsidR="00254286" w:rsidRPr="00254286" w:rsidRDefault="00254286" w:rsidP="00254286">
            <w:pPr>
              <w:spacing w:after="0" w:line="240" w:lineRule="auto"/>
              <w:jc w:val="left"/>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Energi Mega Persada Tbk.</w:t>
            </w:r>
          </w:p>
        </w:tc>
      </w:tr>
      <w:tr w:rsidR="00254286" w:rsidRPr="00254286" w14:paraId="2CB4087F" w14:textId="77777777" w:rsidTr="00254286">
        <w:trPr>
          <w:trHeight w:val="310"/>
        </w:trPr>
        <w:tc>
          <w:tcPr>
            <w:tcW w:w="1023" w:type="dxa"/>
            <w:shd w:val="clear" w:color="auto" w:fill="auto"/>
            <w:noWrap/>
            <w:vAlign w:val="bottom"/>
            <w:hideMark/>
          </w:tcPr>
          <w:p w14:paraId="333A7952" w14:textId="77777777" w:rsidR="00254286" w:rsidRPr="00254286" w:rsidRDefault="00254286" w:rsidP="00254286">
            <w:pPr>
              <w:spacing w:after="0" w:line="240" w:lineRule="auto"/>
              <w:jc w:val="center"/>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5</w:t>
            </w:r>
          </w:p>
        </w:tc>
        <w:tc>
          <w:tcPr>
            <w:tcW w:w="2233" w:type="dxa"/>
            <w:shd w:val="clear" w:color="auto" w:fill="auto"/>
            <w:noWrap/>
            <w:vAlign w:val="bottom"/>
            <w:hideMark/>
          </w:tcPr>
          <w:p w14:paraId="654D054B" w14:textId="77777777" w:rsidR="00254286" w:rsidRPr="00254286" w:rsidRDefault="00254286" w:rsidP="00254286">
            <w:pPr>
              <w:spacing w:after="0" w:line="240" w:lineRule="auto"/>
              <w:jc w:val="left"/>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GEMS</w:t>
            </w:r>
          </w:p>
        </w:tc>
        <w:tc>
          <w:tcPr>
            <w:tcW w:w="5103" w:type="dxa"/>
            <w:shd w:val="clear" w:color="auto" w:fill="auto"/>
            <w:noWrap/>
            <w:vAlign w:val="bottom"/>
            <w:hideMark/>
          </w:tcPr>
          <w:p w14:paraId="56D10B86" w14:textId="77777777" w:rsidR="00254286" w:rsidRPr="00254286" w:rsidRDefault="00254286" w:rsidP="00254286">
            <w:pPr>
              <w:spacing w:after="0" w:line="240" w:lineRule="auto"/>
              <w:jc w:val="left"/>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Golden Energy Mines Tbk.</w:t>
            </w:r>
          </w:p>
        </w:tc>
      </w:tr>
      <w:tr w:rsidR="00254286" w:rsidRPr="00254286" w14:paraId="4118981E" w14:textId="77777777" w:rsidTr="00254286">
        <w:trPr>
          <w:trHeight w:val="310"/>
        </w:trPr>
        <w:tc>
          <w:tcPr>
            <w:tcW w:w="1023" w:type="dxa"/>
            <w:shd w:val="clear" w:color="auto" w:fill="auto"/>
            <w:noWrap/>
            <w:vAlign w:val="bottom"/>
            <w:hideMark/>
          </w:tcPr>
          <w:p w14:paraId="11B6AA6F" w14:textId="77777777" w:rsidR="00254286" w:rsidRPr="00254286" w:rsidRDefault="00254286" w:rsidP="00254286">
            <w:pPr>
              <w:spacing w:after="0" w:line="240" w:lineRule="auto"/>
              <w:jc w:val="center"/>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6</w:t>
            </w:r>
          </w:p>
        </w:tc>
        <w:tc>
          <w:tcPr>
            <w:tcW w:w="2233" w:type="dxa"/>
            <w:shd w:val="clear" w:color="auto" w:fill="auto"/>
            <w:noWrap/>
            <w:vAlign w:val="bottom"/>
            <w:hideMark/>
          </w:tcPr>
          <w:p w14:paraId="27B523F1" w14:textId="77777777" w:rsidR="00254286" w:rsidRPr="00254286" w:rsidRDefault="00254286" w:rsidP="00254286">
            <w:pPr>
              <w:spacing w:after="0" w:line="240" w:lineRule="auto"/>
              <w:jc w:val="left"/>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HRUM</w:t>
            </w:r>
          </w:p>
        </w:tc>
        <w:tc>
          <w:tcPr>
            <w:tcW w:w="5103" w:type="dxa"/>
            <w:shd w:val="clear" w:color="auto" w:fill="auto"/>
            <w:noWrap/>
            <w:vAlign w:val="bottom"/>
            <w:hideMark/>
          </w:tcPr>
          <w:p w14:paraId="6B309031" w14:textId="77777777" w:rsidR="00254286" w:rsidRPr="00254286" w:rsidRDefault="00254286" w:rsidP="00254286">
            <w:pPr>
              <w:spacing w:after="0" w:line="240" w:lineRule="auto"/>
              <w:jc w:val="left"/>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Harum Energy Tbk.</w:t>
            </w:r>
          </w:p>
        </w:tc>
      </w:tr>
      <w:tr w:rsidR="00254286" w:rsidRPr="00254286" w14:paraId="4FC7D47D" w14:textId="77777777" w:rsidTr="00254286">
        <w:trPr>
          <w:trHeight w:val="310"/>
        </w:trPr>
        <w:tc>
          <w:tcPr>
            <w:tcW w:w="1023" w:type="dxa"/>
            <w:shd w:val="clear" w:color="auto" w:fill="auto"/>
            <w:noWrap/>
            <w:vAlign w:val="bottom"/>
            <w:hideMark/>
          </w:tcPr>
          <w:p w14:paraId="67909B86" w14:textId="77777777" w:rsidR="00254286" w:rsidRPr="00254286" w:rsidRDefault="00254286" w:rsidP="00254286">
            <w:pPr>
              <w:spacing w:after="0" w:line="240" w:lineRule="auto"/>
              <w:jc w:val="center"/>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7</w:t>
            </w:r>
          </w:p>
        </w:tc>
        <w:tc>
          <w:tcPr>
            <w:tcW w:w="2233" w:type="dxa"/>
            <w:shd w:val="clear" w:color="auto" w:fill="auto"/>
            <w:noWrap/>
            <w:vAlign w:val="bottom"/>
            <w:hideMark/>
          </w:tcPr>
          <w:p w14:paraId="31AB61B6" w14:textId="77777777" w:rsidR="00254286" w:rsidRPr="00254286" w:rsidRDefault="00254286" w:rsidP="00254286">
            <w:pPr>
              <w:spacing w:after="0" w:line="240" w:lineRule="auto"/>
              <w:jc w:val="left"/>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ITMG</w:t>
            </w:r>
          </w:p>
        </w:tc>
        <w:tc>
          <w:tcPr>
            <w:tcW w:w="5103" w:type="dxa"/>
            <w:shd w:val="clear" w:color="auto" w:fill="auto"/>
            <w:noWrap/>
            <w:vAlign w:val="bottom"/>
            <w:hideMark/>
          </w:tcPr>
          <w:p w14:paraId="16D04A87" w14:textId="77777777" w:rsidR="00254286" w:rsidRPr="00254286" w:rsidRDefault="00254286" w:rsidP="00254286">
            <w:pPr>
              <w:spacing w:after="0" w:line="240" w:lineRule="auto"/>
              <w:jc w:val="left"/>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Indo Tambangraya Megah Tbk.</w:t>
            </w:r>
          </w:p>
        </w:tc>
      </w:tr>
      <w:tr w:rsidR="00254286" w:rsidRPr="00254286" w14:paraId="51C7A4E9" w14:textId="77777777" w:rsidTr="00254286">
        <w:trPr>
          <w:trHeight w:val="310"/>
        </w:trPr>
        <w:tc>
          <w:tcPr>
            <w:tcW w:w="1023" w:type="dxa"/>
            <w:shd w:val="clear" w:color="auto" w:fill="auto"/>
            <w:noWrap/>
            <w:vAlign w:val="bottom"/>
            <w:hideMark/>
          </w:tcPr>
          <w:p w14:paraId="402FA922" w14:textId="77777777" w:rsidR="00254286" w:rsidRPr="00254286" w:rsidRDefault="00254286" w:rsidP="00254286">
            <w:pPr>
              <w:spacing w:after="0" w:line="240" w:lineRule="auto"/>
              <w:jc w:val="center"/>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8</w:t>
            </w:r>
          </w:p>
        </w:tc>
        <w:tc>
          <w:tcPr>
            <w:tcW w:w="2233" w:type="dxa"/>
            <w:shd w:val="clear" w:color="auto" w:fill="auto"/>
            <w:noWrap/>
            <w:vAlign w:val="bottom"/>
            <w:hideMark/>
          </w:tcPr>
          <w:p w14:paraId="7F786280" w14:textId="77777777" w:rsidR="00254286" w:rsidRPr="00254286" w:rsidRDefault="00254286" w:rsidP="00254286">
            <w:pPr>
              <w:spacing w:after="0" w:line="240" w:lineRule="auto"/>
              <w:jc w:val="left"/>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PTBA</w:t>
            </w:r>
          </w:p>
        </w:tc>
        <w:tc>
          <w:tcPr>
            <w:tcW w:w="5103" w:type="dxa"/>
            <w:shd w:val="clear" w:color="auto" w:fill="auto"/>
            <w:noWrap/>
            <w:vAlign w:val="bottom"/>
            <w:hideMark/>
          </w:tcPr>
          <w:p w14:paraId="4867D0F2" w14:textId="77777777" w:rsidR="00254286" w:rsidRPr="00254286" w:rsidRDefault="00254286" w:rsidP="00254286">
            <w:pPr>
              <w:spacing w:after="0" w:line="240" w:lineRule="auto"/>
              <w:jc w:val="left"/>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Bukit Asam Tbk.</w:t>
            </w:r>
          </w:p>
        </w:tc>
      </w:tr>
      <w:tr w:rsidR="00254286" w:rsidRPr="00254286" w14:paraId="5DC16A98" w14:textId="77777777" w:rsidTr="00254286">
        <w:trPr>
          <w:trHeight w:val="310"/>
        </w:trPr>
        <w:tc>
          <w:tcPr>
            <w:tcW w:w="1023" w:type="dxa"/>
            <w:shd w:val="clear" w:color="auto" w:fill="auto"/>
            <w:noWrap/>
            <w:vAlign w:val="bottom"/>
            <w:hideMark/>
          </w:tcPr>
          <w:p w14:paraId="730E660B" w14:textId="77777777" w:rsidR="00254286" w:rsidRPr="00254286" w:rsidRDefault="00254286" w:rsidP="00254286">
            <w:pPr>
              <w:spacing w:after="0" w:line="240" w:lineRule="auto"/>
              <w:jc w:val="center"/>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9</w:t>
            </w:r>
          </w:p>
        </w:tc>
        <w:tc>
          <w:tcPr>
            <w:tcW w:w="2233" w:type="dxa"/>
            <w:shd w:val="clear" w:color="auto" w:fill="auto"/>
            <w:noWrap/>
            <w:vAlign w:val="bottom"/>
            <w:hideMark/>
          </w:tcPr>
          <w:p w14:paraId="0A6DA750" w14:textId="77777777" w:rsidR="00254286" w:rsidRPr="00254286" w:rsidRDefault="00254286" w:rsidP="00254286">
            <w:pPr>
              <w:spacing w:after="0" w:line="240" w:lineRule="auto"/>
              <w:jc w:val="left"/>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PTRO</w:t>
            </w:r>
          </w:p>
        </w:tc>
        <w:tc>
          <w:tcPr>
            <w:tcW w:w="5103" w:type="dxa"/>
            <w:shd w:val="clear" w:color="auto" w:fill="auto"/>
            <w:noWrap/>
            <w:vAlign w:val="bottom"/>
            <w:hideMark/>
          </w:tcPr>
          <w:p w14:paraId="2BB87085" w14:textId="77777777" w:rsidR="00254286" w:rsidRPr="00254286" w:rsidRDefault="00254286" w:rsidP="00254286">
            <w:pPr>
              <w:spacing w:after="0" w:line="240" w:lineRule="auto"/>
              <w:jc w:val="left"/>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Petrosea Tbk.</w:t>
            </w:r>
          </w:p>
        </w:tc>
      </w:tr>
      <w:tr w:rsidR="00254286" w:rsidRPr="00254286" w14:paraId="2BE73991" w14:textId="77777777" w:rsidTr="00254286">
        <w:trPr>
          <w:trHeight w:val="310"/>
        </w:trPr>
        <w:tc>
          <w:tcPr>
            <w:tcW w:w="1023" w:type="dxa"/>
            <w:shd w:val="clear" w:color="auto" w:fill="auto"/>
            <w:noWrap/>
            <w:vAlign w:val="bottom"/>
            <w:hideMark/>
          </w:tcPr>
          <w:p w14:paraId="60231F9C" w14:textId="77777777" w:rsidR="00254286" w:rsidRPr="00254286" w:rsidRDefault="00254286" w:rsidP="00254286">
            <w:pPr>
              <w:spacing w:after="0" w:line="240" w:lineRule="auto"/>
              <w:jc w:val="center"/>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10</w:t>
            </w:r>
          </w:p>
        </w:tc>
        <w:tc>
          <w:tcPr>
            <w:tcW w:w="2233" w:type="dxa"/>
            <w:shd w:val="clear" w:color="auto" w:fill="auto"/>
            <w:noWrap/>
            <w:vAlign w:val="bottom"/>
            <w:hideMark/>
          </w:tcPr>
          <w:p w14:paraId="3E808E12" w14:textId="77777777" w:rsidR="00254286" w:rsidRPr="00254286" w:rsidRDefault="00254286" w:rsidP="00254286">
            <w:pPr>
              <w:spacing w:after="0" w:line="240" w:lineRule="auto"/>
              <w:jc w:val="left"/>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RAJA</w:t>
            </w:r>
          </w:p>
        </w:tc>
        <w:tc>
          <w:tcPr>
            <w:tcW w:w="5103" w:type="dxa"/>
            <w:shd w:val="clear" w:color="auto" w:fill="auto"/>
            <w:noWrap/>
            <w:vAlign w:val="bottom"/>
            <w:hideMark/>
          </w:tcPr>
          <w:p w14:paraId="64D71FAE" w14:textId="77777777" w:rsidR="00254286" w:rsidRPr="00254286" w:rsidRDefault="00254286" w:rsidP="00254286">
            <w:pPr>
              <w:spacing w:after="0" w:line="240" w:lineRule="auto"/>
              <w:jc w:val="left"/>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Rukun Raharja Tbk.</w:t>
            </w:r>
          </w:p>
        </w:tc>
      </w:tr>
      <w:tr w:rsidR="00254286" w:rsidRPr="00254286" w14:paraId="06529C2D" w14:textId="77777777" w:rsidTr="00254286">
        <w:trPr>
          <w:trHeight w:val="310"/>
        </w:trPr>
        <w:tc>
          <w:tcPr>
            <w:tcW w:w="1023" w:type="dxa"/>
            <w:shd w:val="clear" w:color="auto" w:fill="auto"/>
            <w:noWrap/>
            <w:vAlign w:val="bottom"/>
            <w:hideMark/>
          </w:tcPr>
          <w:p w14:paraId="609843F8" w14:textId="77777777" w:rsidR="00254286" w:rsidRPr="00254286" w:rsidRDefault="00254286" w:rsidP="00254286">
            <w:pPr>
              <w:spacing w:after="0" w:line="240" w:lineRule="auto"/>
              <w:jc w:val="center"/>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11</w:t>
            </w:r>
          </w:p>
        </w:tc>
        <w:tc>
          <w:tcPr>
            <w:tcW w:w="2233" w:type="dxa"/>
            <w:shd w:val="clear" w:color="auto" w:fill="auto"/>
            <w:noWrap/>
            <w:vAlign w:val="bottom"/>
            <w:hideMark/>
          </w:tcPr>
          <w:p w14:paraId="4C746832" w14:textId="77777777" w:rsidR="00254286" w:rsidRPr="00254286" w:rsidRDefault="00254286" w:rsidP="00254286">
            <w:pPr>
              <w:spacing w:after="0" w:line="240" w:lineRule="auto"/>
              <w:jc w:val="left"/>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SHIP</w:t>
            </w:r>
          </w:p>
        </w:tc>
        <w:tc>
          <w:tcPr>
            <w:tcW w:w="5103" w:type="dxa"/>
            <w:shd w:val="clear" w:color="auto" w:fill="auto"/>
            <w:noWrap/>
            <w:vAlign w:val="bottom"/>
            <w:hideMark/>
          </w:tcPr>
          <w:p w14:paraId="28CE1D9B" w14:textId="77777777" w:rsidR="00254286" w:rsidRPr="00254286" w:rsidRDefault="00254286" w:rsidP="00254286">
            <w:pPr>
              <w:spacing w:after="0" w:line="240" w:lineRule="auto"/>
              <w:jc w:val="left"/>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Sillo Maritime Perdana Tbk.</w:t>
            </w:r>
          </w:p>
        </w:tc>
      </w:tr>
      <w:tr w:rsidR="00254286" w:rsidRPr="00254286" w14:paraId="7895F4EC" w14:textId="77777777" w:rsidTr="00254286">
        <w:trPr>
          <w:trHeight w:val="310"/>
        </w:trPr>
        <w:tc>
          <w:tcPr>
            <w:tcW w:w="1023" w:type="dxa"/>
            <w:shd w:val="clear" w:color="auto" w:fill="auto"/>
            <w:noWrap/>
            <w:vAlign w:val="bottom"/>
            <w:hideMark/>
          </w:tcPr>
          <w:p w14:paraId="2A3E2E29" w14:textId="77777777" w:rsidR="00254286" w:rsidRPr="00254286" w:rsidRDefault="00254286" w:rsidP="00254286">
            <w:pPr>
              <w:spacing w:after="0" w:line="240" w:lineRule="auto"/>
              <w:jc w:val="center"/>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12</w:t>
            </w:r>
          </w:p>
        </w:tc>
        <w:tc>
          <w:tcPr>
            <w:tcW w:w="2233" w:type="dxa"/>
            <w:shd w:val="clear" w:color="auto" w:fill="auto"/>
            <w:noWrap/>
            <w:vAlign w:val="bottom"/>
            <w:hideMark/>
          </w:tcPr>
          <w:p w14:paraId="2E7D9D22" w14:textId="77777777" w:rsidR="00254286" w:rsidRPr="00254286" w:rsidRDefault="00254286" w:rsidP="00254286">
            <w:pPr>
              <w:spacing w:after="0" w:line="240" w:lineRule="auto"/>
              <w:jc w:val="left"/>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TOBA</w:t>
            </w:r>
          </w:p>
        </w:tc>
        <w:tc>
          <w:tcPr>
            <w:tcW w:w="5103" w:type="dxa"/>
            <w:shd w:val="clear" w:color="auto" w:fill="auto"/>
            <w:noWrap/>
            <w:vAlign w:val="bottom"/>
            <w:hideMark/>
          </w:tcPr>
          <w:p w14:paraId="2401EAB5" w14:textId="77777777" w:rsidR="00254286" w:rsidRPr="00254286" w:rsidRDefault="00254286" w:rsidP="00254286">
            <w:pPr>
              <w:spacing w:after="0" w:line="240" w:lineRule="auto"/>
              <w:jc w:val="left"/>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TBS Energi Utama Tbk.</w:t>
            </w:r>
          </w:p>
        </w:tc>
      </w:tr>
      <w:tr w:rsidR="00254286" w:rsidRPr="00254286" w14:paraId="0A5C67D8" w14:textId="77777777" w:rsidTr="00254286">
        <w:trPr>
          <w:trHeight w:val="310"/>
        </w:trPr>
        <w:tc>
          <w:tcPr>
            <w:tcW w:w="1023" w:type="dxa"/>
            <w:shd w:val="clear" w:color="auto" w:fill="auto"/>
            <w:noWrap/>
            <w:vAlign w:val="bottom"/>
            <w:hideMark/>
          </w:tcPr>
          <w:p w14:paraId="2BE1F367" w14:textId="77777777" w:rsidR="00254286" w:rsidRPr="00254286" w:rsidRDefault="00254286" w:rsidP="00254286">
            <w:pPr>
              <w:spacing w:after="0" w:line="240" w:lineRule="auto"/>
              <w:jc w:val="center"/>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13</w:t>
            </w:r>
          </w:p>
        </w:tc>
        <w:tc>
          <w:tcPr>
            <w:tcW w:w="2233" w:type="dxa"/>
            <w:shd w:val="clear" w:color="auto" w:fill="auto"/>
            <w:noWrap/>
            <w:vAlign w:val="bottom"/>
            <w:hideMark/>
          </w:tcPr>
          <w:p w14:paraId="16437F07" w14:textId="77777777" w:rsidR="00254286" w:rsidRPr="00254286" w:rsidRDefault="00254286" w:rsidP="00254286">
            <w:pPr>
              <w:spacing w:after="0" w:line="240" w:lineRule="auto"/>
              <w:jc w:val="left"/>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TPMA</w:t>
            </w:r>
          </w:p>
        </w:tc>
        <w:tc>
          <w:tcPr>
            <w:tcW w:w="5103" w:type="dxa"/>
            <w:shd w:val="clear" w:color="auto" w:fill="auto"/>
            <w:noWrap/>
            <w:vAlign w:val="bottom"/>
            <w:hideMark/>
          </w:tcPr>
          <w:p w14:paraId="366CE365" w14:textId="77777777" w:rsidR="00254286" w:rsidRPr="00254286" w:rsidRDefault="00254286" w:rsidP="00254286">
            <w:pPr>
              <w:spacing w:after="0" w:line="240" w:lineRule="auto"/>
              <w:jc w:val="left"/>
              <w:rPr>
                <w:rFonts w:eastAsia="Times New Roman" w:cs="Times New Roman"/>
                <w:color w:val="000000"/>
                <w:kern w:val="0"/>
                <w:szCs w:val="24"/>
                <w:lang w:eastAsia="id-ID"/>
                <w14:ligatures w14:val="none"/>
              </w:rPr>
            </w:pPr>
            <w:r w:rsidRPr="00254286">
              <w:rPr>
                <w:rFonts w:eastAsia="Times New Roman" w:cs="Times New Roman"/>
                <w:color w:val="000000"/>
                <w:kern w:val="0"/>
                <w:szCs w:val="24"/>
                <w:lang w:eastAsia="id-ID"/>
                <w14:ligatures w14:val="none"/>
              </w:rPr>
              <w:t>Trans Power Marine Tbk.</w:t>
            </w:r>
          </w:p>
        </w:tc>
      </w:tr>
    </w:tbl>
    <w:p w14:paraId="7DF8A30C" w14:textId="77777777" w:rsidR="00F83332" w:rsidRDefault="00F83332" w:rsidP="00F83332">
      <w:pPr>
        <w:pStyle w:val="Normalll"/>
      </w:pPr>
    </w:p>
    <w:p w14:paraId="29693EE8" w14:textId="58B0DD1F" w:rsidR="009D7A51" w:rsidRDefault="009D7A51" w:rsidP="00635E07">
      <w:pPr>
        <w:pStyle w:val="Heading2"/>
        <w:numPr>
          <w:ilvl w:val="2"/>
          <w:numId w:val="6"/>
        </w:numPr>
        <w:spacing w:line="360" w:lineRule="auto"/>
      </w:pPr>
      <w:r>
        <w:lastRenderedPageBreak/>
        <w:t>Deskripsi Variabel Penelitian</w:t>
      </w:r>
    </w:p>
    <w:p w14:paraId="365C3C31" w14:textId="2BD46176" w:rsidR="00254286" w:rsidRDefault="00E067E0" w:rsidP="00E067E0">
      <w:pPr>
        <w:pStyle w:val="Normalll"/>
      </w:pPr>
      <w:r w:rsidRPr="00E067E0">
        <w:rPr>
          <w:noProof/>
        </w:rPr>
        <w:drawing>
          <wp:anchor distT="0" distB="0" distL="114300" distR="114300" simplePos="0" relativeHeight="251784192" behindDoc="0" locked="0" layoutInCell="1" allowOverlap="1" wp14:anchorId="658A3700" wp14:editId="20D4F5BF">
            <wp:simplePos x="0" y="0"/>
            <wp:positionH relativeFrom="column">
              <wp:posOffset>41813</wp:posOffset>
            </wp:positionH>
            <wp:positionV relativeFrom="page">
              <wp:posOffset>3999817</wp:posOffset>
            </wp:positionV>
            <wp:extent cx="4885200" cy="1627200"/>
            <wp:effectExtent l="19050" t="19050" r="10795" b="11430"/>
            <wp:wrapTopAndBottom/>
            <wp:docPr id="13403952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395273" name=""/>
                    <pic:cNvPicPr/>
                  </pic:nvPicPr>
                  <pic:blipFill>
                    <a:blip r:embed="rId17">
                      <a:extLst>
                        <a:ext uri="{28A0092B-C50C-407E-A947-70E740481C1C}">
                          <a14:useLocalDpi xmlns:a14="http://schemas.microsoft.com/office/drawing/2010/main" val="0"/>
                        </a:ext>
                      </a:extLst>
                    </a:blip>
                    <a:stretch>
                      <a:fillRect/>
                    </a:stretch>
                  </pic:blipFill>
                  <pic:spPr>
                    <a:xfrm>
                      <a:off x="0" y="0"/>
                      <a:ext cx="4885200" cy="162720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786240" behindDoc="0" locked="0" layoutInCell="1" allowOverlap="1" wp14:anchorId="67E54E31" wp14:editId="27C7C9F3">
                <wp:simplePos x="0" y="0"/>
                <wp:positionH relativeFrom="column">
                  <wp:posOffset>-103505</wp:posOffset>
                </wp:positionH>
                <wp:positionV relativeFrom="paragraph">
                  <wp:posOffset>2058405</wp:posOffset>
                </wp:positionV>
                <wp:extent cx="4885055" cy="236855"/>
                <wp:effectExtent l="0" t="0" r="0" b="0"/>
                <wp:wrapTopAndBottom/>
                <wp:docPr id="1481995376" name="Text Box 1"/>
                <wp:cNvGraphicFramePr/>
                <a:graphic xmlns:a="http://schemas.openxmlformats.org/drawingml/2006/main">
                  <a:graphicData uri="http://schemas.microsoft.com/office/word/2010/wordprocessingShape">
                    <wps:wsp>
                      <wps:cNvSpPr txBox="1"/>
                      <wps:spPr>
                        <a:xfrm>
                          <a:off x="0" y="0"/>
                          <a:ext cx="4885055" cy="236855"/>
                        </a:xfrm>
                        <a:prstGeom prst="rect">
                          <a:avLst/>
                        </a:prstGeom>
                        <a:solidFill>
                          <a:prstClr val="white"/>
                        </a:solidFill>
                        <a:ln>
                          <a:noFill/>
                        </a:ln>
                      </wps:spPr>
                      <wps:txbx>
                        <w:txbxContent>
                          <w:p w14:paraId="6FA28E57" w14:textId="3AA98D82" w:rsidR="00E067E0" w:rsidRPr="00E067E0" w:rsidRDefault="00E067E0" w:rsidP="00E067E0">
                            <w:pPr>
                              <w:pStyle w:val="Caption"/>
                              <w:rPr>
                                <w:rFonts w:cs="Times New Roman"/>
                                <w:b/>
                                <w:bCs/>
                                <w:i w:val="0"/>
                                <w:iCs w:val="0"/>
                                <w:color w:val="000000" w:themeColor="text1"/>
                                <w:kern w:val="0"/>
                                <w:sz w:val="24"/>
                                <w:szCs w:val="24"/>
                              </w:rPr>
                            </w:pPr>
                            <w:r w:rsidRPr="00E067E0">
                              <w:rPr>
                                <w:b/>
                                <w:bCs/>
                                <w:i w:val="0"/>
                                <w:iCs w:val="0"/>
                                <w:color w:val="000000" w:themeColor="text1"/>
                                <w:sz w:val="24"/>
                                <w:szCs w:val="24"/>
                              </w:rPr>
                              <w:t xml:space="preserve">Tabel 4. </w:t>
                            </w:r>
                            <w:r w:rsidRPr="00E067E0">
                              <w:rPr>
                                <w:b/>
                                <w:bCs/>
                                <w:i w:val="0"/>
                                <w:iCs w:val="0"/>
                                <w:color w:val="000000" w:themeColor="text1"/>
                                <w:sz w:val="24"/>
                                <w:szCs w:val="24"/>
                              </w:rPr>
                              <w:fldChar w:fldCharType="begin"/>
                            </w:r>
                            <w:r w:rsidRPr="00E067E0">
                              <w:rPr>
                                <w:b/>
                                <w:bCs/>
                                <w:i w:val="0"/>
                                <w:iCs w:val="0"/>
                                <w:color w:val="000000" w:themeColor="text1"/>
                                <w:sz w:val="24"/>
                                <w:szCs w:val="24"/>
                              </w:rPr>
                              <w:instrText xml:space="preserve"> SEQ Tabel_4. \* ARABIC </w:instrText>
                            </w:r>
                            <w:r w:rsidRPr="00E067E0">
                              <w:rPr>
                                <w:b/>
                                <w:bCs/>
                                <w:i w:val="0"/>
                                <w:iCs w:val="0"/>
                                <w:color w:val="000000" w:themeColor="text1"/>
                                <w:sz w:val="24"/>
                                <w:szCs w:val="24"/>
                              </w:rPr>
                              <w:fldChar w:fldCharType="separate"/>
                            </w:r>
                            <w:r w:rsidR="006C512E">
                              <w:rPr>
                                <w:b/>
                                <w:bCs/>
                                <w:i w:val="0"/>
                                <w:iCs w:val="0"/>
                                <w:noProof/>
                                <w:color w:val="000000" w:themeColor="text1"/>
                                <w:sz w:val="24"/>
                                <w:szCs w:val="24"/>
                              </w:rPr>
                              <w:t>3</w:t>
                            </w:r>
                            <w:r w:rsidRPr="00E067E0">
                              <w:rPr>
                                <w:b/>
                                <w:bCs/>
                                <w:i w:val="0"/>
                                <w:iCs w:val="0"/>
                                <w:color w:val="000000" w:themeColor="text1"/>
                                <w:sz w:val="24"/>
                                <w:szCs w:val="24"/>
                              </w:rPr>
                              <w:fldChar w:fldCharType="end"/>
                            </w:r>
                            <w:r w:rsidRPr="00E067E0">
                              <w:rPr>
                                <w:b/>
                                <w:bCs/>
                                <w:i w:val="0"/>
                                <w:iCs w:val="0"/>
                                <w:color w:val="000000" w:themeColor="text1"/>
                                <w:sz w:val="24"/>
                                <w:szCs w:val="24"/>
                              </w:rPr>
                              <w:t xml:space="preserve"> Statistik deskriptif</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7E54E31" id="_x0000_s1075" type="#_x0000_t202" style="position:absolute;left:0;text-align:left;margin-left:-8.15pt;margin-top:162.1pt;width:384.65pt;height:18.65pt;z-index:251786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" stroked="f">
                <v:textbox inset="0,0,0,0">
                  <w:txbxContent>
                    <w:p w14:paraId="6FA28E57" w14:textId="3AA98D82" w:rsidR="00E067E0" w:rsidRPr="00E067E0" w:rsidRDefault="00E067E0" w:rsidP="00E067E0">
                      <w:pPr>
                        <w:pStyle w:val="Caption"/>
                        <w:rPr>
                          <w:rFonts w:cs="Times New Roman"/>
                          <w:b/>
                          <w:bCs/>
                          <w:i w:val="0"/>
                          <w:iCs w:val="0"/>
                          <w:color w:val="000000" w:themeColor="text1"/>
                          <w:kern w:val="0"/>
                          <w:sz w:val="24"/>
                          <w:szCs w:val="24"/>
                        </w:rPr>
                      </w:pPr>
                      <w:r w:rsidRPr="00E067E0">
                        <w:rPr>
                          <w:b/>
                          <w:bCs/>
                          <w:i w:val="0"/>
                          <w:iCs w:val="0"/>
                          <w:color w:val="000000" w:themeColor="text1"/>
                          <w:sz w:val="24"/>
                          <w:szCs w:val="24"/>
                        </w:rPr>
                        <w:t xml:space="preserve">Tabel 4. </w:t>
                      </w:r>
                      <w:r w:rsidRPr="00E067E0">
                        <w:rPr>
                          <w:b/>
                          <w:bCs/>
                          <w:i w:val="0"/>
                          <w:iCs w:val="0"/>
                          <w:color w:val="000000" w:themeColor="text1"/>
                          <w:sz w:val="24"/>
                          <w:szCs w:val="24"/>
                        </w:rPr>
                        <w:fldChar w:fldCharType="begin"/>
                      </w:r>
                      <w:r w:rsidRPr="00E067E0">
                        <w:rPr>
                          <w:b/>
                          <w:bCs/>
                          <w:i w:val="0"/>
                          <w:iCs w:val="0"/>
                          <w:color w:val="000000" w:themeColor="text1"/>
                          <w:sz w:val="24"/>
                          <w:szCs w:val="24"/>
                        </w:rPr>
                        <w:instrText xml:space="preserve"> SEQ Tabel_4. \* ARABIC </w:instrText>
                      </w:r>
                      <w:r w:rsidRPr="00E067E0">
                        <w:rPr>
                          <w:b/>
                          <w:bCs/>
                          <w:i w:val="0"/>
                          <w:iCs w:val="0"/>
                          <w:color w:val="000000" w:themeColor="text1"/>
                          <w:sz w:val="24"/>
                          <w:szCs w:val="24"/>
                        </w:rPr>
                        <w:fldChar w:fldCharType="separate"/>
                      </w:r>
                      <w:r w:rsidR="006C512E">
                        <w:rPr>
                          <w:b/>
                          <w:bCs/>
                          <w:i w:val="0"/>
                          <w:iCs w:val="0"/>
                          <w:noProof/>
                          <w:color w:val="000000" w:themeColor="text1"/>
                          <w:sz w:val="24"/>
                          <w:szCs w:val="24"/>
                        </w:rPr>
                        <w:t>3</w:t>
                      </w:r>
                      <w:r w:rsidRPr="00E067E0">
                        <w:rPr>
                          <w:b/>
                          <w:bCs/>
                          <w:i w:val="0"/>
                          <w:iCs w:val="0"/>
                          <w:color w:val="000000" w:themeColor="text1"/>
                          <w:sz w:val="24"/>
                          <w:szCs w:val="24"/>
                        </w:rPr>
                        <w:fldChar w:fldCharType="end"/>
                      </w:r>
                      <w:r w:rsidRPr="00E067E0">
                        <w:rPr>
                          <w:b/>
                          <w:bCs/>
                          <w:i w:val="0"/>
                          <w:iCs w:val="0"/>
                          <w:color w:val="000000" w:themeColor="text1"/>
                          <w:sz w:val="24"/>
                          <w:szCs w:val="24"/>
                        </w:rPr>
                        <w:t xml:space="preserve"> Statistik deskriptif</w:t>
                      </w:r>
                    </w:p>
                  </w:txbxContent>
                </v:textbox>
                <w10:wrap type="topAndBottom"/>
              </v:shape>
            </w:pict>
          </mc:Fallback>
        </mc:AlternateContent>
      </w:r>
      <w:r>
        <w:t>Se</w:t>
      </w:r>
      <w:r w:rsidRPr="00E067E0">
        <w:t xml:space="preserve">telah ditentukan banyaknya sampel penelitian, nilai minimum, maksimum, mean, dan standar deviasi untuk masing-masing variabel penelitian. Uji statistik deskriptif dilakukan terhadap 13 perusahaan sektor energi yang terdaftar di Bursa Efek Indonesia (BEI) selama periode 2020 hingga 2024, sehingga jumlah data observasi (N) yang diperoleh sebanyak 65 sampel. </w:t>
      </w:r>
      <w:r w:rsidRPr="00635E07">
        <w:t>Pengujian ini dilakukan untuk mempermudah dalam memahami variabel-variabel yang digunakan dalam penelitian.</w:t>
      </w:r>
      <w:r>
        <w:t xml:space="preserve"> </w:t>
      </w:r>
      <w:r w:rsidR="00635E07" w:rsidRPr="00635E07">
        <w:t>Hasil dari pengujian statistik deskriptif disajikan dalam tabel sebagai berikut:</w:t>
      </w:r>
    </w:p>
    <w:p w14:paraId="5EBB403C" w14:textId="6E1F120F" w:rsidR="00635E07" w:rsidRDefault="00635E07" w:rsidP="00F83332">
      <w:pPr>
        <w:pStyle w:val="Normalll"/>
      </w:pPr>
    </w:p>
    <w:p w14:paraId="618401BA" w14:textId="0DABABDC" w:rsidR="00E067E0" w:rsidRDefault="00E067E0" w:rsidP="00E067E0">
      <w:pPr>
        <w:pStyle w:val="Normalll"/>
      </w:pPr>
      <w:r>
        <w:t>Hasil analisis dengan menggunakan statistik deskriptif terhadap variabel Effective Tax Rate (ETR) sebagai variabel dependen menunjukkan bahwa nilai minimum sebesar 0,04 dan nilai maksimum sebesar 0,78. Nilai mean yang diperoleh adalah sebesar 0,2411, sedangkan standar deviasi sebesar 0,13096. Hal ini menunjukkan bahwa nilai ETR antar perusahaan dalam sampel memiliki variasi yang cukup, meskipun tidak terlalu besar.</w:t>
      </w:r>
    </w:p>
    <w:p w14:paraId="4A353B01" w14:textId="699A24B3" w:rsidR="00E067E0" w:rsidRDefault="00E067E0" w:rsidP="00E067E0">
      <w:pPr>
        <w:pStyle w:val="Normalll"/>
      </w:pPr>
      <w:r>
        <w:t xml:space="preserve">Untuk variabel </w:t>
      </w:r>
      <w:r w:rsidRPr="00E067E0">
        <w:rPr>
          <w:i/>
          <w:iCs/>
        </w:rPr>
        <w:t>Transfer Pricing</w:t>
      </w:r>
      <w:r>
        <w:t xml:space="preserve"> (TP) sebagai variabel independen yang diukur menggunakan variabel dummy, seluruh sampel memiliki nilai yang sama yaitu 1, yang berarti bahwa semua perusahaan dalam sampel memiliki transaksi dengan pihak berelasi. Dengan demikian, standar deviasi sebesar 0,000 menegaskan tidak adanya variasi dalam variabel ini.</w:t>
      </w:r>
    </w:p>
    <w:p w14:paraId="724A6E02" w14:textId="597EE0A2" w:rsidR="00E067E0" w:rsidRDefault="00E067E0" w:rsidP="00E067E0">
      <w:pPr>
        <w:pStyle w:val="Normalll"/>
      </w:pPr>
      <w:r>
        <w:t xml:space="preserve">Pada variabel Asset, nilai minimum yang diperoleh adalah 12,15115, sedangkan nilai maksimum sebesar 14,22947. Rata-rata (mean) dari total aset perusahaan adalah 13,1697060 dengan standar deviasi sebesar 0,46905841. Nilai </w:t>
      </w:r>
      <w:r>
        <w:lastRenderedPageBreak/>
        <w:t>standar deviasi yang relatif kecil menunjukkan bahwa total aset antar perusahaan dalam sampel memiliki distribusi yang cenderung merata dan tidak terlalu menyebar.</w:t>
      </w:r>
    </w:p>
    <w:p w14:paraId="7721C279" w14:textId="2C6B378B" w:rsidR="00FA5A41" w:rsidRDefault="00E067E0" w:rsidP="00E067E0">
      <w:pPr>
        <w:pStyle w:val="Normalll"/>
      </w:pPr>
      <w:r>
        <w:t>Sementara itu, pada variabel Debt to Asset Ratio (DAR), diperoleh nilai minimum sebesar 8,80 dan nilai maksimum sebesar 74,88. Rata-rata nilai DAR adalah 43,9312, sedangkan standar deviasi sebesar 14,94375. Standar deviasi yang tinggi menunjukkan bahwa terdapat variasi yang cukup besar dalam struktur permodalan antar perusahaan sampel, terutama dalam hal penggunaan utang terhadap total aset yang dimiliki.</w:t>
      </w:r>
    </w:p>
    <w:p w14:paraId="0EFF42D3" w14:textId="2FA14FD3" w:rsidR="00E067E0" w:rsidRDefault="00E067E0" w:rsidP="00E067E0">
      <w:pPr>
        <w:pStyle w:val="Heading2"/>
        <w:numPr>
          <w:ilvl w:val="2"/>
          <w:numId w:val="6"/>
        </w:numPr>
        <w:spacing w:line="360" w:lineRule="auto"/>
      </w:pPr>
      <w:r>
        <w:t>Uji Asumsi Klasik</w:t>
      </w:r>
    </w:p>
    <w:p w14:paraId="3C8225D1" w14:textId="26172496" w:rsidR="00254286" w:rsidRDefault="00DE57F6" w:rsidP="00F83332">
      <w:pPr>
        <w:pStyle w:val="Normalll"/>
      </w:pPr>
      <w:r w:rsidRPr="00DE57F6">
        <w:t>Sebelum melakukan analisis regresi linear berganda, peneliti terlebih dahulu melakukan uji asumsi klasik. Uji ini penting dilakukan untuk memastikan bahwa model regresi yang digunakan memenuhi syarat agar hasil estimasi menjadi valid dan dapat dipercaya. Dalam penelitian ini, uji asumsi klasik yang dilakukan meliputi uji normalitas, uji multikolinearitas, uji heteroskedastisitas, dan uji autokorelasi.</w:t>
      </w:r>
    </w:p>
    <w:p w14:paraId="6D98B49B" w14:textId="60A75A02" w:rsidR="00E067E0" w:rsidRDefault="00E067E0" w:rsidP="00E067E0">
      <w:pPr>
        <w:pStyle w:val="Normalll"/>
        <w:numPr>
          <w:ilvl w:val="1"/>
          <w:numId w:val="19"/>
        </w:numPr>
      </w:pPr>
      <w:r>
        <w:t>Uji Normalitas</w:t>
      </w:r>
    </w:p>
    <w:p w14:paraId="0A16ED27" w14:textId="71B44420" w:rsidR="00DE57F6" w:rsidRDefault="00DE57F6" w:rsidP="00DE57F6">
      <w:pPr>
        <w:pStyle w:val="Normalll"/>
      </w:pPr>
      <w:r w:rsidRPr="00DE57F6">
        <w:t>Uji normalitas dilakukan untuk mengetahui apakah data residual dalam model regresi tersebar secara normal. Uji ini menggunakan metode Kolmogorov-Smirnov (K-S). Jika nilai signifikansi (Asymp. Sig.) lebih besar dari 0,05, maka data dapat dikatakan berdistribusi normal.</w:t>
      </w:r>
      <w:r w:rsidR="006C512E">
        <w:t xml:space="preserve"> Berikut hasil uji normalitas dengan hasil sebagai berikut: </w:t>
      </w:r>
    </w:p>
    <w:p w14:paraId="20A708B6" w14:textId="7F8B7DC3" w:rsidR="006C512E" w:rsidRPr="006C512E" w:rsidRDefault="006C512E" w:rsidP="006C512E">
      <w:pPr>
        <w:pStyle w:val="Caption"/>
        <w:keepNext/>
        <w:rPr>
          <w:b/>
          <w:bCs/>
          <w:i w:val="0"/>
          <w:iCs w:val="0"/>
          <w:color w:val="000000" w:themeColor="text1"/>
          <w:sz w:val="24"/>
          <w:szCs w:val="24"/>
        </w:rPr>
      </w:pPr>
      <w:r w:rsidRPr="006C512E">
        <w:rPr>
          <w:b/>
          <w:bCs/>
          <w:i w:val="0"/>
          <w:iCs w:val="0"/>
          <w:color w:val="000000" w:themeColor="text1"/>
          <w:sz w:val="24"/>
          <w:szCs w:val="24"/>
        </w:rPr>
        <w:lastRenderedPageBreak/>
        <w:t xml:space="preserve">Tabel 4. </w:t>
      </w:r>
      <w:r w:rsidRPr="006C512E">
        <w:rPr>
          <w:b/>
          <w:bCs/>
          <w:i w:val="0"/>
          <w:iCs w:val="0"/>
          <w:color w:val="000000" w:themeColor="text1"/>
          <w:sz w:val="24"/>
          <w:szCs w:val="24"/>
        </w:rPr>
        <w:fldChar w:fldCharType="begin"/>
      </w:r>
      <w:r w:rsidRPr="006C512E">
        <w:rPr>
          <w:b/>
          <w:bCs/>
          <w:i w:val="0"/>
          <w:iCs w:val="0"/>
          <w:color w:val="000000" w:themeColor="text1"/>
          <w:sz w:val="24"/>
          <w:szCs w:val="24"/>
        </w:rPr>
        <w:instrText xml:space="preserve"> SEQ Tabel_4. \* ARABIC </w:instrText>
      </w:r>
      <w:r w:rsidRPr="006C512E">
        <w:rPr>
          <w:b/>
          <w:bCs/>
          <w:i w:val="0"/>
          <w:iCs w:val="0"/>
          <w:color w:val="000000" w:themeColor="text1"/>
          <w:sz w:val="24"/>
          <w:szCs w:val="24"/>
        </w:rPr>
        <w:fldChar w:fldCharType="separate"/>
      </w:r>
      <w:r w:rsidRPr="006C512E">
        <w:rPr>
          <w:b/>
          <w:bCs/>
          <w:i w:val="0"/>
          <w:iCs w:val="0"/>
          <w:noProof/>
          <w:color w:val="000000" w:themeColor="text1"/>
          <w:sz w:val="24"/>
          <w:szCs w:val="24"/>
        </w:rPr>
        <w:t>4</w:t>
      </w:r>
      <w:r w:rsidRPr="006C512E">
        <w:rPr>
          <w:b/>
          <w:bCs/>
          <w:i w:val="0"/>
          <w:iCs w:val="0"/>
          <w:color w:val="000000" w:themeColor="text1"/>
          <w:sz w:val="24"/>
          <w:szCs w:val="24"/>
        </w:rPr>
        <w:fldChar w:fldCharType="end"/>
      </w:r>
      <w:r w:rsidRPr="006C512E">
        <w:rPr>
          <w:b/>
          <w:bCs/>
          <w:i w:val="0"/>
          <w:iCs w:val="0"/>
          <w:color w:val="000000" w:themeColor="text1"/>
          <w:sz w:val="24"/>
          <w:szCs w:val="24"/>
        </w:rPr>
        <w:t xml:space="preserve"> Hasil Uji Normalitas</w:t>
      </w:r>
    </w:p>
    <w:p w14:paraId="2C7D2575" w14:textId="514A5926" w:rsidR="006C512E" w:rsidRDefault="006C512E" w:rsidP="00DE57F6">
      <w:pPr>
        <w:pStyle w:val="Normalll"/>
      </w:pPr>
      <w:r w:rsidRPr="006C512E">
        <w:rPr>
          <w:noProof/>
        </w:rPr>
        <w:drawing>
          <wp:inline distT="0" distB="0" distL="0" distR="0" wp14:anchorId="2C4AEFEE" wp14:editId="52105BB4">
            <wp:extent cx="4429125" cy="2076450"/>
            <wp:effectExtent l="19050" t="19050" r="28575" b="19050"/>
            <wp:docPr id="998051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05150" name=""/>
                    <pic:cNvPicPr/>
                  </pic:nvPicPr>
                  <pic:blipFill>
                    <a:blip r:embed="rId18"/>
                    <a:stretch>
                      <a:fillRect/>
                    </a:stretch>
                  </pic:blipFill>
                  <pic:spPr>
                    <a:xfrm>
                      <a:off x="0" y="0"/>
                      <a:ext cx="4429125" cy="2076450"/>
                    </a:xfrm>
                    <a:prstGeom prst="rect">
                      <a:avLst/>
                    </a:prstGeom>
                    <a:ln>
                      <a:solidFill>
                        <a:schemeClr val="tx1"/>
                      </a:solidFill>
                    </a:ln>
                  </pic:spPr>
                </pic:pic>
              </a:graphicData>
            </a:graphic>
          </wp:inline>
        </w:drawing>
      </w:r>
    </w:p>
    <w:p w14:paraId="10159477" w14:textId="77777777" w:rsidR="006C512E" w:rsidRPr="00DE57F6" w:rsidRDefault="006C512E" w:rsidP="00DE57F6">
      <w:pPr>
        <w:pStyle w:val="Normalll"/>
      </w:pPr>
    </w:p>
    <w:p w14:paraId="4B2A1FFE" w14:textId="408910B9" w:rsidR="006C512E" w:rsidRPr="006C512E" w:rsidRDefault="006C512E" w:rsidP="006C512E">
      <w:pPr>
        <w:pStyle w:val="Normalll"/>
      </w:pPr>
      <w:r w:rsidRPr="006C512E">
        <w:t>Berdasarkan hasil uji Kolmogorov-Smirnov yang ditampilkan pada Tabel 4.</w:t>
      </w:r>
      <w:r>
        <w:t>4</w:t>
      </w:r>
      <w:r w:rsidRPr="006C512E">
        <w:t>, diketahui bahwa variabel Effective Tax Rate (ETR) memiliki nilai signifikansi sebesar &lt; 0,001 dan variabel Debt to Asset Ratio (DAR) memiliki nilai signifikansi sebesar 0,012. Kedua nilai tersebut berada di bawah tingkat signifikansi 0,05, sehingga dapat disimpulkan bahwa kedua variabel tersebut tidak berdistribusi normal.</w:t>
      </w:r>
    </w:p>
    <w:p w14:paraId="4AA8D30A" w14:textId="65535149" w:rsidR="006C512E" w:rsidRPr="006C512E" w:rsidRDefault="006C512E" w:rsidP="006C512E">
      <w:pPr>
        <w:pStyle w:val="Normalll"/>
      </w:pPr>
      <w:r w:rsidRPr="006C512E">
        <w:t>Sementara itu, variabel Asset memiliki nilai signifikansi sebesar 0,200 yang berada di atas ambang 0,05. Dengan demikian, data pada variabel Asset dapat dikatakan berdistribusi normal. Adapun variabel Transfer Pricing (TP) tidak dapat dilakukan uji normalitas karena merupakan variabel dummy dengan nilai yang sama (bernilai 1 seluruhnya), sehingga tidak memiliki variasi yang diperlukan untuk pengujian distribusi.</w:t>
      </w:r>
    </w:p>
    <w:p w14:paraId="2FF79575" w14:textId="5868BB12" w:rsidR="002321DE" w:rsidRDefault="002321DE" w:rsidP="002321DE">
      <w:pPr>
        <w:pStyle w:val="Normalll"/>
        <w:rPr>
          <w:rFonts w:eastAsia="Times New Roman"/>
          <w:color w:val="222222"/>
          <w:lang w:val="sv-SE"/>
        </w:rPr>
      </w:pPr>
      <w:r>
        <w:t xml:space="preserve">Dikarenakan adanya indikasi distribusi tidak normal pada variabel ETR dan DAR, </w:t>
      </w:r>
      <w:r w:rsidR="006C512E" w:rsidRPr="006C512E">
        <w:t>pengujian normalitas terhadap residual akan dilakukan pada tahap selanjutnya untuk memastikan kelayakan model regresi yang digunakan dalam penelitian ini.</w:t>
      </w:r>
      <w:r>
        <w:t xml:space="preserve"> Alternatif pengecekan n</w:t>
      </w:r>
      <w:r>
        <w:rPr>
          <w:rFonts w:eastAsia="Times New Roman"/>
          <w:color w:val="222222"/>
        </w:rPr>
        <w:t xml:space="preserve">ormalitas </w:t>
      </w:r>
      <w:r w:rsidRPr="002321DE">
        <w:rPr>
          <w:rFonts w:eastAsia="Times New Roman"/>
          <w:color w:val="222222"/>
        </w:rPr>
        <w:t xml:space="preserve">data bisa dilihat penyebarannya normal atau tidak melalui </w:t>
      </w:r>
      <w:r w:rsidRPr="002321DE">
        <w:rPr>
          <w:bCs/>
        </w:rPr>
        <w:t xml:space="preserve">grafik </w:t>
      </w:r>
      <w:r w:rsidRPr="002321DE">
        <w:rPr>
          <w:bCs/>
          <w:i/>
          <w:iCs/>
        </w:rPr>
        <w:t xml:space="preserve">normalp-p plot of regression standardized residual. </w:t>
      </w:r>
      <w:r w:rsidRPr="00F17D1A">
        <w:rPr>
          <w:bCs/>
        </w:rPr>
        <w:t xml:space="preserve">Grafik ini menjelaskan bagaimana penyebaran data yang terjadi di dalam sebuah penelitian. </w:t>
      </w:r>
      <w:r w:rsidRPr="002321DE">
        <w:rPr>
          <w:rFonts w:eastAsia="Times New Roman"/>
          <w:color w:val="222222"/>
          <w:lang w:val="sv-SE"/>
        </w:rPr>
        <w:t xml:space="preserve">Normalitas dapat dideteksi dengan melihat penyebaran data (titik) pada sumbu diagonal dari grafik atau dengan melihat histogram dari </w:t>
      </w:r>
      <w:r w:rsidRPr="002321DE">
        <w:rPr>
          <w:rFonts w:eastAsia="Times New Roman"/>
          <w:color w:val="222222"/>
          <w:lang w:val="sv-SE"/>
        </w:rPr>
        <w:lastRenderedPageBreak/>
        <w:t xml:space="preserve">residualnya, (Ghozli, 156:2016). </w:t>
      </w:r>
      <w:r w:rsidRPr="002321DE">
        <w:rPr>
          <w:rFonts w:eastAsia="Times New Roman"/>
          <w:color w:val="222222"/>
        </w:rPr>
        <w:t xml:space="preserve">Untuk menguji apakah data terdistribusi dengan </w:t>
      </w:r>
      <w:r w:rsidRPr="002321DE">
        <w:rPr>
          <w:noProof/>
        </w:rPr>
        <w:drawing>
          <wp:anchor distT="0" distB="0" distL="114300" distR="114300" simplePos="0" relativeHeight="251787264" behindDoc="0" locked="0" layoutInCell="1" allowOverlap="1" wp14:anchorId="04D475CB" wp14:editId="2C4939B4">
            <wp:simplePos x="0" y="0"/>
            <wp:positionH relativeFrom="column">
              <wp:posOffset>-347980</wp:posOffset>
            </wp:positionH>
            <wp:positionV relativeFrom="paragraph">
              <wp:posOffset>528320</wp:posOffset>
            </wp:positionV>
            <wp:extent cx="5039995" cy="2971800"/>
            <wp:effectExtent l="0" t="0" r="8255" b="0"/>
            <wp:wrapTopAndBottom/>
            <wp:docPr id="1328227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22712" name=""/>
                    <pic:cNvPicPr/>
                  </pic:nvPicPr>
                  <pic:blipFill>
                    <a:blip r:embed="rId19">
                      <a:extLst>
                        <a:ext uri="{28A0092B-C50C-407E-A947-70E740481C1C}">
                          <a14:useLocalDpi xmlns:a14="http://schemas.microsoft.com/office/drawing/2010/main" val="0"/>
                        </a:ext>
                      </a:extLst>
                    </a:blip>
                    <a:stretch>
                      <a:fillRect/>
                    </a:stretch>
                  </pic:blipFill>
                  <pic:spPr>
                    <a:xfrm>
                      <a:off x="0" y="0"/>
                      <a:ext cx="5039995" cy="2971800"/>
                    </a:xfrm>
                    <a:prstGeom prst="rect">
                      <a:avLst/>
                    </a:prstGeom>
                  </pic:spPr>
                </pic:pic>
              </a:graphicData>
            </a:graphic>
            <wp14:sizeRelH relativeFrom="page">
              <wp14:pctWidth>0</wp14:pctWidth>
            </wp14:sizeRelH>
            <wp14:sizeRelV relativeFrom="page">
              <wp14:pctHeight>0</wp14:pctHeight>
            </wp14:sizeRelV>
          </wp:anchor>
        </w:drawing>
      </w:r>
      <w:r w:rsidRPr="002321DE">
        <w:rPr>
          <w:rFonts w:eastAsia="Times New Roman"/>
          <w:color w:val="222222"/>
        </w:rPr>
        <w:t xml:space="preserve">normal, maka dapat dilihat pada </w:t>
      </w:r>
      <w:r w:rsidRPr="002321DE">
        <w:rPr>
          <w:rFonts w:eastAsia="Times New Roman"/>
          <w:color w:val="222222"/>
          <w:lang w:val="sv-SE"/>
        </w:rPr>
        <w:t>gambar</w:t>
      </w:r>
      <w:r w:rsidRPr="002321DE">
        <w:rPr>
          <w:rFonts w:eastAsia="Times New Roman"/>
          <w:color w:val="222222"/>
        </w:rPr>
        <w:t xml:space="preserve"> berikut</w:t>
      </w:r>
      <w:r w:rsidRPr="002321DE">
        <w:rPr>
          <w:rFonts w:eastAsia="Times New Roman"/>
          <w:color w:val="222222"/>
          <w:lang w:val="sv-SE"/>
        </w:rPr>
        <w:t>:</w:t>
      </w:r>
    </w:p>
    <w:p w14:paraId="1CE127C0" w14:textId="448FB6E8" w:rsidR="002321DE" w:rsidRDefault="002321DE" w:rsidP="002321DE">
      <w:pPr>
        <w:pStyle w:val="Normalll"/>
        <w:keepNext/>
      </w:pPr>
    </w:p>
    <w:p w14:paraId="63876335" w14:textId="3B57425B" w:rsidR="002321DE" w:rsidRPr="007D5705" w:rsidRDefault="002321DE" w:rsidP="002321DE">
      <w:pPr>
        <w:pStyle w:val="Caption"/>
        <w:rPr>
          <w:b/>
          <w:bCs/>
          <w:i w:val="0"/>
          <w:iCs w:val="0"/>
          <w:color w:val="000000" w:themeColor="text1"/>
          <w:sz w:val="24"/>
          <w:szCs w:val="24"/>
        </w:rPr>
      </w:pPr>
      <w:r w:rsidRPr="007D5705">
        <w:rPr>
          <w:b/>
          <w:bCs/>
          <w:i w:val="0"/>
          <w:iCs w:val="0"/>
          <w:color w:val="000000" w:themeColor="text1"/>
          <w:sz w:val="24"/>
          <w:szCs w:val="24"/>
        </w:rPr>
        <w:t xml:space="preserve">Gambar 4. </w:t>
      </w:r>
      <w:r w:rsidRPr="007D5705">
        <w:rPr>
          <w:b/>
          <w:bCs/>
          <w:i w:val="0"/>
          <w:iCs w:val="0"/>
          <w:color w:val="000000" w:themeColor="text1"/>
          <w:sz w:val="24"/>
          <w:szCs w:val="24"/>
        </w:rPr>
        <w:fldChar w:fldCharType="begin"/>
      </w:r>
      <w:r w:rsidRPr="007D5705">
        <w:rPr>
          <w:b/>
          <w:bCs/>
          <w:i w:val="0"/>
          <w:iCs w:val="0"/>
          <w:color w:val="000000" w:themeColor="text1"/>
          <w:sz w:val="24"/>
          <w:szCs w:val="24"/>
        </w:rPr>
        <w:instrText xml:space="preserve"> SEQ Gambar_4. \* ARABIC </w:instrText>
      </w:r>
      <w:r w:rsidRPr="007D5705">
        <w:rPr>
          <w:b/>
          <w:bCs/>
          <w:i w:val="0"/>
          <w:iCs w:val="0"/>
          <w:color w:val="000000" w:themeColor="text1"/>
          <w:sz w:val="24"/>
          <w:szCs w:val="24"/>
        </w:rPr>
        <w:fldChar w:fldCharType="separate"/>
      </w:r>
      <w:r w:rsidRPr="007D5705">
        <w:rPr>
          <w:b/>
          <w:bCs/>
          <w:i w:val="0"/>
          <w:iCs w:val="0"/>
          <w:noProof/>
          <w:color w:val="000000" w:themeColor="text1"/>
          <w:sz w:val="24"/>
          <w:szCs w:val="24"/>
        </w:rPr>
        <w:t>1</w:t>
      </w:r>
      <w:r w:rsidRPr="007D5705">
        <w:rPr>
          <w:b/>
          <w:bCs/>
          <w:i w:val="0"/>
          <w:iCs w:val="0"/>
          <w:color w:val="000000" w:themeColor="text1"/>
          <w:sz w:val="24"/>
          <w:szCs w:val="24"/>
        </w:rPr>
        <w:fldChar w:fldCharType="end"/>
      </w:r>
      <w:r w:rsidRPr="007D5705">
        <w:rPr>
          <w:b/>
          <w:bCs/>
          <w:i w:val="0"/>
          <w:iCs w:val="0"/>
          <w:color w:val="000000" w:themeColor="text1"/>
          <w:sz w:val="24"/>
          <w:szCs w:val="24"/>
        </w:rPr>
        <w:t xml:space="preserve"> Hasil Uji Normalitas P-P Plot</w:t>
      </w:r>
    </w:p>
    <w:p w14:paraId="5DA221CD" w14:textId="77777777" w:rsidR="002321DE" w:rsidRDefault="002321DE" w:rsidP="006C512E">
      <w:pPr>
        <w:pStyle w:val="Normalll"/>
      </w:pPr>
    </w:p>
    <w:p w14:paraId="1A71A8E7" w14:textId="77777777" w:rsidR="007D5705" w:rsidRDefault="007D5705" w:rsidP="007D5705">
      <w:pPr>
        <w:pStyle w:val="Normalll"/>
      </w:pPr>
      <w:r>
        <w:t>Uji normalitas dalam penelitian ini juga dilakukan dengan menggunakan grafik Normal P-P Plot of Regression Standardized Residual, untuk melihat apakah residual dari model regresi menyebar secara normal. Uji ini bersifat visual dan digunakan sebagai pelengkap uji normalitas secara statistik.</w:t>
      </w:r>
    </w:p>
    <w:p w14:paraId="05552C57" w14:textId="77777777" w:rsidR="007D5705" w:rsidRDefault="007D5705" w:rsidP="007D5705">
      <w:pPr>
        <w:pStyle w:val="Normalll"/>
      </w:pPr>
      <w:r>
        <w:t>Adapun dasar pengambilan keputusan adalah sebagai berikut:</w:t>
      </w:r>
    </w:p>
    <w:p w14:paraId="3CFA93AB" w14:textId="67834F55" w:rsidR="007D5705" w:rsidRDefault="007D5705" w:rsidP="007D5705">
      <w:pPr>
        <w:pStyle w:val="Normalll"/>
        <w:numPr>
          <w:ilvl w:val="0"/>
          <w:numId w:val="32"/>
        </w:numPr>
      </w:pPr>
      <w:r>
        <w:t>Jika titik-titik data menyebar di sekitar garis diagonal dan mengikuti arah garis diagonal, maka model regresi memenuhi asumsi normalitas.</w:t>
      </w:r>
    </w:p>
    <w:p w14:paraId="3A5A8F8F" w14:textId="327B0C85" w:rsidR="007D5705" w:rsidRDefault="007D5705" w:rsidP="007D5705">
      <w:pPr>
        <w:pStyle w:val="Normalll"/>
        <w:numPr>
          <w:ilvl w:val="0"/>
          <w:numId w:val="32"/>
        </w:numPr>
      </w:pPr>
      <w:r>
        <w:t>Jika titik-titik data menyebar jauh dari garis diagonal dan/atau tidak mengikuti arah garis diagonal, maka model regresi tidak memenuhi asumsi normalitas.</w:t>
      </w:r>
    </w:p>
    <w:p w14:paraId="40B70658" w14:textId="3FB9280F" w:rsidR="007D5705" w:rsidRDefault="007D5705" w:rsidP="007D5705">
      <w:pPr>
        <w:pStyle w:val="Normalll"/>
      </w:pPr>
      <w:r>
        <w:t xml:space="preserve">Berdasarkan Gambar 4.1 yang menampilkan grafik Normal P-P Plot, dapat dilihat bahwa sebagian besar titik residual tidak mengikuti pola garis diagonal secara konsisten dan terdapat penyimpangan yang cukup jelas, terutama pada </w:t>
      </w:r>
      <w:r>
        <w:lastRenderedPageBreak/>
        <w:t>bagian tengah dan atas. Hal ini mengindikasikan bahwa residual tidak sepenuhnya terdistribusi normal.</w:t>
      </w:r>
    </w:p>
    <w:p w14:paraId="41185B35" w14:textId="77777777" w:rsidR="007D5705" w:rsidRPr="006C512E" w:rsidRDefault="007D5705" w:rsidP="007D5705">
      <w:pPr>
        <w:pStyle w:val="Normalll"/>
      </w:pPr>
    </w:p>
    <w:sectPr w:rsidR="007D5705" w:rsidRPr="006C512E" w:rsidSect="00E85C7D">
      <w:pgSz w:w="11906" w:h="16838"/>
      <w:pgMar w:top="2268" w:right="1701" w:bottom="1701" w:left="2268" w:header="709" w:footer="709" w:gutter="0"/>
      <w:pgNumType w:start="29"/>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8" w:author="sisi resti amanda" w:date="2025-07-18T15:56:00Z" w:initials="sa">
    <w:p w14:paraId="16E3DA04" w14:textId="77777777" w:rsidR="00066DD7" w:rsidRDefault="00066DD7" w:rsidP="00066DD7">
      <w:pPr>
        <w:pStyle w:val="CommentText"/>
        <w:jc w:val="left"/>
      </w:pPr>
      <w:r>
        <w:rPr>
          <w:rStyle w:val="CommentReference"/>
        </w:rPr>
        <w:annotationRef/>
      </w:r>
      <w:r>
        <w:t xml:space="preserve">Lysandrou, P., &amp; Nesvetailova, A. (2021). The institutional structure of financial globalization: International tax avoidance and evasion in historical perspective. </w:t>
      </w:r>
      <w:r>
        <w:rPr>
          <w:i/>
          <w:iCs/>
        </w:rPr>
        <w:t>Review of International Political Economy, 28</w:t>
      </w:r>
      <w:r>
        <w:t>(5), 1231–1253.</w:t>
      </w:r>
    </w:p>
  </w:comment>
  <w:comment w:id="9" w:author="sisi resti amanda" w:date="2025-07-18T16:16:00Z" w:initials="sa">
    <w:p w14:paraId="7B7D2236" w14:textId="77777777" w:rsidR="00D56DF0" w:rsidRDefault="00D56DF0" w:rsidP="00D56DF0">
      <w:pPr>
        <w:pStyle w:val="CommentText"/>
        <w:jc w:val="left"/>
      </w:pPr>
      <w:r>
        <w:rPr>
          <w:rStyle w:val="CommentReference"/>
        </w:rPr>
        <w:annotationRef/>
      </w:r>
      <w:hyperlink r:id="rId1" w:history="1">
        <w:r w:rsidRPr="0060208A">
          <w:rPr>
            <w:rStyle w:val="Hyperlink"/>
          </w:rPr>
          <w:t>https://katadata.co.id/indepth/opini/5e9a554f7b34d/gelombang-penghindaran-pajak-dalam-pusaran-batu-bara</w:t>
        </w:r>
      </w:hyperlink>
    </w:p>
  </w:comment>
  <w:comment w:id="10" w:author="sisi resti amanda" w:date="2025-07-18T16:20:00Z" w:initials="sa">
    <w:p w14:paraId="71B7DC14" w14:textId="77777777" w:rsidR="00D56DF0" w:rsidRDefault="00D56DF0" w:rsidP="00D56DF0">
      <w:pPr>
        <w:pStyle w:val="CommentText"/>
        <w:jc w:val="left"/>
      </w:pPr>
      <w:r>
        <w:rPr>
          <w:rStyle w:val="CommentReference"/>
        </w:rPr>
        <w:annotationRef/>
      </w:r>
      <w:r>
        <w:rPr>
          <w:b/>
          <w:bCs/>
        </w:rPr>
        <w:t>Nugraha, R. &amp; Kristanto, A. B.</w:t>
      </w:r>
      <w:r>
        <w:t xml:space="preserve"> (Agustus 2019). </w:t>
      </w:r>
      <w:r>
        <w:rPr>
          <w:i/>
          <w:iCs/>
        </w:rPr>
        <w:t>Faktor‑Faktor yang Mempengaruhi Pemanfaatan Tax Haven.</w:t>
      </w:r>
      <w:r>
        <w:t xml:space="preserve"> </w:t>
      </w:r>
      <w:r>
        <w:rPr>
          <w:b/>
          <w:bCs/>
        </w:rPr>
        <w:t>Jurnal Ilmiah Akuntansi dan Humanika</w:t>
      </w:r>
      <w:r>
        <w:t xml:space="preserve">, 9(2), hlm. 162. </w:t>
      </w:r>
    </w:p>
  </w:comment>
  <w:comment w:id="11" w:author="sisi resti amanda" w:date="2025-07-18T16:21:00Z" w:initials="sa">
    <w:p w14:paraId="1BEEB31F" w14:textId="77777777" w:rsidR="00D56DF0" w:rsidRDefault="00D56DF0" w:rsidP="00D56DF0">
      <w:pPr>
        <w:pStyle w:val="CommentText"/>
        <w:jc w:val="left"/>
      </w:pPr>
      <w:r>
        <w:rPr>
          <w:rStyle w:val="CommentReference"/>
        </w:rPr>
        <w:annotationRef/>
      </w:r>
      <w:r>
        <w:rPr>
          <w:b/>
          <w:bCs/>
        </w:rPr>
        <w:t>Widodo, D. T.</w:t>
      </w:r>
      <w:r>
        <w:t xml:space="preserve"> (2024). </w:t>
      </w:r>
      <w:r>
        <w:rPr>
          <w:i/>
          <w:iCs/>
        </w:rPr>
        <w:t>Pengaruh Ukuran Perusahaan, Umur Perusahaan dan Komisaris Independen terhadap Tax Avoidance</w:t>
      </w:r>
      <w:r>
        <w:t xml:space="preserve">. </w:t>
      </w:r>
      <w:r>
        <w:rPr>
          <w:b/>
          <w:bCs/>
        </w:rPr>
        <w:t>Jurnal Riset Mahasiswa Akuntansi</w:t>
      </w:r>
      <w:r>
        <w:t xml:space="preserve">, 12(2), 174–185. https://doi.org/10.21067/jrma.v12i2.10719 </w:t>
      </w:r>
    </w:p>
  </w:comment>
  <w:comment w:id="12" w:author="sisi resti amanda" w:date="2025-07-18T16:24:00Z" w:initials="sa">
    <w:p w14:paraId="1339DE91" w14:textId="77777777" w:rsidR="001F0E3B" w:rsidRDefault="001F0E3B" w:rsidP="001F0E3B">
      <w:pPr>
        <w:pStyle w:val="CommentText"/>
        <w:jc w:val="left"/>
      </w:pPr>
      <w:r>
        <w:rPr>
          <w:rStyle w:val="CommentReference"/>
        </w:rPr>
        <w:annotationRef/>
      </w:r>
      <w:r>
        <w:rPr>
          <w:b/>
          <w:bCs/>
        </w:rPr>
        <w:t>Firmansyah, A. I. &amp; Kasir.</w:t>
      </w:r>
      <w:r>
        <w:t xml:space="preserve"> (2024). </w:t>
      </w:r>
      <w:r>
        <w:rPr>
          <w:i/>
          <w:iCs/>
        </w:rPr>
        <w:t>Pengaruh Current Ratio, Capital Intensity Ratio, Dan Debt To Asset Ratio Terhadap Effective Tax Rate Pada Perusahaan Sub Sektor Farmasi Yang Terdaftar Di BEI Pada Tahun 2016‑2023</w:t>
      </w:r>
      <w:r>
        <w:t xml:space="preserve">. </w:t>
      </w:r>
      <w:r>
        <w:rPr>
          <w:b/>
          <w:bCs/>
        </w:rPr>
        <w:t>JEMSI (Jurnal Ekonomi, Manajemen, dan Akuntansi)</w:t>
      </w:r>
      <w:r>
        <w:t xml:space="preserve">, 10(4), 2574–2581. https://doi.org/10.35870/jemsi.v10i4.2780 </w:t>
      </w:r>
    </w:p>
  </w:comment>
  <w:comment w:id="13" w:author="sisi resti amanda" w:date="2025-07-18T16:27:00Z" w:initials="sa">
    <w:p w14:paraId="1E927555" w14:textId="77777777" w:rsidR="001F0E3B" w:rsidRDefault="001F0E3B" w:rsidP="001F0E3B">
      <w:pPr>
        <w:pStyle w:val="CommentText"/>
        <w:jc w:val="left"/>
      </w:pPr>
      <w:r>
        <w:rPr>
          <w:rStyle w:val="CommentReference"/>
        </w:rPr>
        <w:annotationRef/>
      </w:r>
      <w:r>
        <w:rPr>
          <w:b/>
          <w:bCs/>
        </w:rPr>
        <w:t>Puteri, Thessalonica Emmanuela Eka.</w:t>
      </w:r>
      <w:r>
        <w:t xml:space="preserve"> (2018). </w:t>
      </w:r>
      <w:r>
        <w:rPr>
          <w:i/>
          <w:iCs/>
        </w:rPr>
        <w:t>Pengaruh Karakteristik Perusahaan Terhadap Tax Avoidance (Studi pada Perusahaan Pertambangan yang Terdaftar di Bursa Efek Indonesia Tahun 2014–2017)</w:t>
      </w:r>
      <w:r>
        <w:t xml:space="preserve">. Skripsi Sarjana, Fakultas Ilmu Administrasi Bisnis, Universitas Brawijaya </w:t>
      </w:r>
    </w:p>
  </w:comment>
  <w:comment w:id="17" w:author="sisi resti amanda" w:date="2025-06-28T18:55:00Z" w:initials="sa">
    <w:p w14:paraId="1D99C84B" w14:textId="4337E985" w:rsidR="00DD1562" w:rsidRDefault="00DD1562" w:rsidP="00DD1562">
      <w:pPr>
        <w:pStyle w:val="CommentText"/>
        <w:jc w:val="left"/>
      </w:pPr>
      <w:r>
        <w:rPr>
          <w:rStyle w:val="CommentReference"/>
        </w:rPr>
        <w:annotationRef/>
      </w:r>
      <w:r>
        <w:t xml:space="preserve">Jensen, M. C., &amp; Meckling, W. H. (1976). Theory of the firm: Managerial behavior, agency costs and ownership structure. </w:t>
      </w:r>
      <w:r>
        <w:rPr>
          <w:i/>
          <w:iCs/>
        </w:rPr>
        <w:t>Journal of Financial Economics</w:t>
      </w:r>
      <w:r>
        <w:t xml:space="preserve">, </w:t>
      </w:r>
      <w:r>
        <w:rPr>
          <w:i/>
          <w:iCs/>
        </w:rPr>
        <w:t>3</w:t>
      </w:r>
      <w:r>
        <w:t xml:space="preserve">(4), 305–360. https://doi.org/10.1016/0304-405X(76)90026-X </w:t>
      </w:r>
    </w:p>
  </w:comment>
  <w:comment w:id="18" w:author="sisi resti amanda" w:date="2025-06-28T18:57:00Z" w:initials="sa">
    <w:p w14:paraId="5E15943D" w14:textId="77777777" w:rsidR="00DD1562" w:rsidRDefault="00DD1562" w:rsidP="00DD1562">
      <w:pPr>
        <w:pStyle w:val="CommentText"/>
        <w:jc w:val="left"/>
      </w:pPr>
      <w:r>
        <w:rPr>
          <w:rStyle w:val="CommentReference"/>
        </w:rPr>
        <w:annotationRef/>
      </w:r>
      <w:r>
        <w:t xml:space="preserve">Desai, M. A., &amp; Dharmapala, D. (2006). Corporate tax avoidance and high-powered incentives. </w:t>
      </w:r>
      <w:r>
        <w:rPr>
          <w:i/>
          <w:iCs/>
        </w:rPr>
        <w:t>Journal of Financial Economics</w:t>
      </w:r>
      <w:r>
        <w:t xml:space="preserve">, 79(1), 145–179. https://doi.org/10.1016/j.jfineco.2005.02.002 </w:t>
      </w:r>
    </w:p>
  </w:comment>
  <w:comment w:id="19" w:author="sisi resti amanda" w:date="2025-06-28T18:57:00Z" w:initials="sa">
    <w:p w14:paraId="657DD36F" w14:textId="77777777" w:rsidR="00DD1562" w:rsidRDefault="00DD1562" w:rsidP="00DD1562">
      <w:pPr>
        <w:pStyle w:val="CommentText"/>
        <w:jc w:val="left"/>
      </w:pPr>
      <w:r>
        <w:rPr>
          <w:rStyle w:val="CommentReference"/>
        </w:rPr>
        <w:annotationRef/>
      </w:r>
      <w:r>
        <w:t xml:space="preserve">Hanlon, M., &amp; Heitzman, S. (2010). A review of tax research. </w:t>
      </w:r>
      <w:r>
        <w:rPr>
          <w:i/>
          <w:iCs/>
        </w:rPr>
        <w:t>Journal of Accounting and Economics</w:t>
      </w:r>
      <w:r>
        <w:t xml:space="preserve">, 50(2–3), 127–178. https://doi.org/10.1016/j.jacceco.2010.09.002 </w:t>
      </w:r>
    </w:p>
  </w:comment>
  <w:comment w:id="20" w:author="sisi resti amanda" w:date="2025-06-28T18:56:00Z" w:initials="sa">
    <w:p w14:paraId="013DE63F" w14:textId="5C893525" w:rsidR="00DD1562" w:rsidRDefault="00DD1562" w:rsidP="00DD1562">
      <w:pPr>
        <w:pStyle w:val="CommentText"/>
        <w:jc w:val="left"/>
      </w:pPr>
      <w:r>
        <w:rPr>
          <w:rStyle w:val="CommentReference"/>
        </w:rPr>
        <w:annotationRef/>
      </w:r>
      <w:r>
        <w:t xml:space="preserve">Chen, S., Chen, X., Cheng, Q., &amp; Shevlin, T. (2010). Are family firms more tax aggressive than non-family firms? </w:t>
      </w:r>
      <w:r>
        <w:rPr>
          <w:i/>
          <w:iCs/>
        </w:rPr>
        <w:t>Journal of Financial Economics</w:t>
      </w:r>
      <w:r>
        <w:t xml:space="preserve">, 95(1), 41–61. https://doi.org/10.1016/j.jfineco.2009.02.003 </w:t>
      </w:r>
    </w:p>
  </w:comment>
  <w:comment w:id="22" w:author="sisi resti amanda" w:date="2025-07-18T16:52:00Z" w:initials="sa">
    <w:p w14:paraId="1792E8D4" w14:textId="77777777" w:rsidR="002C6C0A" w:rsidRDefault="002C6C0A" w:rsidP="002C6C0A">
      <w:pPr>
        <w:pStyle w:val="CommentText"/>
        <w:jc w:val="left"/>
      </w:pPr>
      <w:r>
        <w:rPr>
          <w:rStyle w:val="CommentReference"/>
        </w:rPr>
        <w:annotationRef/>
      </w:r>
      <w:r>
        <w:t>Freeman, R. E. (1984). </w:t>
      </w:r>
      <w:r>
        <w:rPr>
          <w:i/>
          <w:iCs/>
        </w:rPr>
        <w:t>Strategic management: A stakeholder approach</w:t>
      </w:r>
      <w:r>
        <w:t xml:space="preserve">. Pitman Publishing Inc. </w:t>
      </w:r>
      <w:r>
        <w:br/>
      </w:r>
      <w:r>
        <w:br/>
        <w:t>Ghozali, I., &amp; Chariri, A. (2007). </w:t>
      </w:r>
      <w:r>
        <w:rPr>
          <w:i/>
          <w:iCs/>
        </w:rPr>
        <w:t>Teori dan aplikasi structural equation modeling dengan program LISREL 8.54</w:t>
      </w:r>
      <w:r>
        <w:t xml:space="preserve"> (Edisi 4). Semarang: Badan Penerbit Universitas Diponegoro. </w:t>
      </w:r>
    </w:p>
  </w:comment>
  <w:comment w:id="24" w:author="sisi resti amanda" w:date="2025-07-24T23:03:00Z" w:initials="sa">
    <w:p w14:paraId="0417336A" w14:textId="77777777" w:rsidR="00396306" w:rsidRDefault="00396306" w:rsidP="00396306">
      <w:pPr>
        <w:pStyle w:val="CommentText"/>
        <w:jc w:val="left"/>
      </w:pPr>
      <w:r>
        <w:rPr>
          <w:rStyle w:val="CommentReference"/>
        </w:rPr>
        <w:annotationRef/>
      </w:r>
      <w:r>
        <w:t xml:space="preserve">Pratama, S., &amp; Pratiwi, I. (2022). Administration of corporate tax: Planning, compliance, and risk control. </w:t>
      </w:r>
    </w:p>
  </w:comment>
  <w:comment w:id="25" w:author="sisi resti amanda" w:date="2025-07-24T23:04:00Z" w:initials="sa">
    <w:p w14:paraId="2C53FEB0" w14:textId="77777777" w:rsidR="00396306" w:rsidRDefault="00396306" w:rsidP="00396306">
      <w:pPr>
        <w:pStyle w:val="CommentText"/>
        <w:jc w:val="left"/>
      </w:pPr>
      <w:r>
        <w:rPr>
          <w:rStyle w:val="CommentReference"/>
        </w:rPr>
        <w:annotationRef/>
      </w:r>
      <w:r>
        <w:t xml:space="preserve">Rudyanto, R. (2024). Strategic tax management for legal efficiency and compliance. </w:t>
      </w:r>
    </w:p>
  </w:comment>
  <w:comment w:id="26" w:author="sisi resti amanda" w:date="2025-07-24T23:04:00Z" w:initials="sa">
    <w:p w14:paraId="69CDAE8B" w14:textId="77777777" w:rsidR="00396306" w:rsidRDefault="00396306" w:rsidP="00396306">
      <w:pPr>
        <w:pStyle w:val="CommentText"/>
        <w:jc w:val="left"/>
      </w:pPr>
      <w:r>
        <w:rPr>
          <w:rStyle w:val="CommentReference"/>
        </w:rPr>
        <w:annotationRef/>
      </w:r>
      <w:r>
        <w:t xml:space="preserve">Academy of Tax Law. (2024). </w:t>
      </w:r>
      <w:r>
        <w:rPr>
          <w:i/>
          <w:iCs/>
        </w:rPr>
        <w:t>Tax risk management definition and framework</w:t>
      </w:r>
      <w:r>
        <w:t xml:space="preserve">. </w:t>
      </w:r>
    </w:p>
  </w:comment>
  <w:comment w:id="27" w:author="sisi resti amanda" w:date="2025-07-24T23:04:00Z" w:initials="sa">
    <w:p w14:paraId="5C4861E9" w14:textId="699F1DB4" w:rsidR="00396306" w:rsidRDefault="00396306" w:rsidP="00396306">
      <w:pPr>
        <w:pStyle w:val="CommentText"/>
        <w:jc w:val="left"/>
      </w:pPr>
      <w:r>
        <w:rPr>
          <w:rStyle w:val="CommentReference"/>
        </w:rPr>
        <w:annotationRef/>
      </w:r>
      <w:r>
        <w:t xml:space="preserve">Neuman, S., Omer, T., &amp; Schmidt, A. (2020). Tax risk as uncertainty about future tax outcomes. In Saragih, L., &amp; Ali, A. (2023) </w:t>
      </w:r>
      <w:r>
        <w:rPr>
          <w:i/>
          <w:iCs/>
        </w:rPr>
        <w:t>The moderating role of corporate tax risks on the market valuation of tax savings</w:t>
      </w:r>
      <w:r>
        <w:t xml:space="preserve">. </w:t>
      </w:r>
    </w:p>
  </w:comment>
  <w:comment w:id="30" w:author="sisi resti amanda" w:date="2025-06-28T19:11:00Z" w:initials="sa">
    <w:p w14:paraId="02A10174" w14:textId="01844F84" w:rsidR="007B40C8" w:rsidRDefault="007B40C8" w:rsidP="007B40C8">
      <w:pPr>
        <w:pStyle w:val="CommentText"/>
        <w:jc w:val="left"/>
      </w:pPr>
      <w:r>
        <w:rPr>
          <w:rStyle w:val="CommentReference"/>
        </w:rPr>
        <w:annotationRef/>
      </w:r>
      <w:r>
        <w:t xml:space="preserve">Hanlon, M., &amp; Heitzman, S. (2010). A review of tax research. </w:t>
      </w:r>
      <w:r>
        <w:rPr>
          <w:i/>
          <w:iCs/>
        </w:rPr>
        <w:t>Journal of Accounting and Economics</w:t>
      </w:r>
      <w:r>
        <w:t xml:space="preserve">, 50(2–3), 127–178. https://doi.org/10.1016/j.jacceco.2010.09.002 </w:t>
      </w:r>
    </w:p>
  </w:comment>
  <w:comment w:id="31" w:author="sisi resti amanda" w:date="2025-07-22T16:33:00Z" w:initials="sa">
    <w:p w14:paraId="12C5FF92" w14:textId="77777777" w:rsidR="00844154" w:rsidRDefault="00844154" w:rsidP="00844154">
      <w:pPr>
        <w:pStyle w:val="CommentText"/>
        <w:jc w:val="left"/>
      </w:pPr>
      <w:r>
        <w:rPr>
          <w:rStyle w:val="CommentReference"/>
        </w:rPr>
        <w:annotationRef/>
      </w:r>
      <w:r>
        <w:t>Maharani, A. C., &amp; Yusuf, M. (2025). </w:t>
      </w:r>
      <w:r>
        <w:rPr>
          <w:i/>
          <w:iCs/>
        </w:rPr>
        <w:t>Pengaruh Corporate Governance dan Profitabilitas Terhadap Tax Avoidance</w:t>
      </w:r>
      <w:r>
        <w:t>. EDUNOMIKA, 9(1). </w:t>
      </w:r>
      <w:hyperlink r:id="rId2" w:history="1">
        <w:r w:rsidRPr="002834C8">
          <w:rPr>
            <w:rStyle w:val="Hyperlink"/>
          </w:rPr>
          <w:t>https://jurnal.stie-aas.ac.id/index.php/jie/article/download/16761/7173/51643</w:t>
        </w:r>
      </w:hyperlink>
      <w:r>
        <w:t xml:space="preserve"> </w:t>
      </w:r>
    </w:p>
  </w:comment>
  <w:comment w:id="33" w:author="sisi resti amanda" w:date="2025-07-24T23:08:00Z" w:initials="sa">
    <w:p w14:paraId="73D75276" w14:textId="77777777" w:rsidR="00396306" w:rsidRDefault="00396306" w:rsidP="00396306">
      <w:pPr>
        <w:pStyle w:val="CommentText"/>
        <w:jc w:val="left"/>
      </w:pPr>
      <w:r>
        <w:rPr>
          <w:rStyle w:val="CommentReference"/>
        </w:rPr>
        <w:annotationRef/>
      </w:r>
      <w:r>
        <w:t xml:space="preserve">Guenther, D. A., Matsunaga, S. R., &amp; Williams, B. M. (2022). </w:t>
      </w:r>
      <w:r>
        <w:rPr>
          <w:i/>
          <w:iCs/>
        </w:rPr>
        <w:t>Corporate tax avoidance and the volatility of future effective tax rates: Evidence from Korea</w:t>
      </w:r>
      <w:r>
        <w:t xml:space="preserve">. Sustainability, 14(1), 469. https://doi.org/10.3390/su14010469 </w:t>
      </w:r>
    </w:p>
  </w:comment>
  <w:comment w:id="35" w:author="sisi resti amanda" w:date="2025-07-24T15:30:00Z" w:initials="sa">
    <w:p w14:paraId="1C239C12" w14:textId="0ADA070B" w:rsidR="007116D3" w:rsidRDefault="007116D3" w:rsidP="007116D3">
      <w:pPr>
        <w:pStyle w:val="CommentText"/>
        <w:jc w:val="left"/>
      </w:pPr>
      <w:r>
        <w:rPr>
          <w:rStyle w:val="CommentReference"/>
        </w:rPr>
        <w:annotationRef/>
      </w:r>
      <w:r>
        <w:t xml:space="preserve">Lanis, R., &amp; Richardson, G. (2011). The effect of board of director composition on corporate tax aggressiveness. </w:t>
      </w:r>
      <w:r>
        <w:rPr>
          <w:i/>
          <w:iCs/>
        </w:rPr>
        <w:t>Journal of Accounting and Public Policy, 30</w:t>
      </w:r>
      <w:r>
        <w:t xml:space="preserve">(1), 50–70. https://doi.org/10.1016/j.jaccpubpol.2010.09.003 </w:t>
      </w:r>
    </w:p>
  </w:comment>
  <w:comment w:id="37" w:author="sisi resti amanda" w:date="2025-06-28T19:25:00Z" w:initials="sa">
    <w:p w14:paraId="6DD8F79E" w14:textId="4AD1CA85" w:rsidR="006B44B4" w:rsidRDefault="006B44B4" w:rsidP="006B44B4">
      <w:pPr>
        <w:pStyle w:val="CommentText"/>
        <w:jc w:val="left"/>
      </w:pPr>
      <w:r>
        <w:rPr>
          <w:rStyle w:val="CommentReference"/>
        </w:rPr>
        <w:annotationRef/>
      </w:r>
      <w:r>
        <w:t xml:space="preserve">Hanlon, M., &amp; Heitzman, S. (2010). A review of tax research. </w:t>
      </w:r>
      <w:r>
        <w:rPr>
          <w:i/>
          <w:iCs/>
        </w:rPr>
        <w:t>Journal of Accounting and Economics</w:t>
      </w:r>
      <w:r>
        <w:t xml:space="preserve">, 50(2–3), 127–178. https://doi.org/10.1016/j.jacceco.2010.09.002 </w:t>
      </w:r>
    </w:p>
  </w:comment>
  <w:comment w:id="38" w:author="sisi resti amanda" w:date="2025-06-28T19:26:00Z" w:initials="sa">
    <w:p w14:paraId="6F7CBF9F" w14:textId="77777777" w:rsidR="006B44B4" w:rsidRDefault="006B44B4" w:rsidP="006B44B4">
      <w:pPr>
        <w:pStyle w:val="CommentText"/>
        <w:jc w:val="left"/>
      </w:pPr>
      <w:r>
        <w:rPr>
          <w:rStyle w:val="CommentReference"/>
        </w:rPr>
        <w:annotationRef/>
      </w:r>
      <w:r>
        <w:t xml:space="preserve">Richardson, G., &amp; Lanis, R. (2007). Determinants of the variability in corporate effective tax rates and tax reform: Evidence from Australia. </w:t>
      </w:r>
      <w:r>
        <w:rPr>
          <w:i/>
          <w:iCs/>
        </w:rPr>
        <w:t>Journal of Accounting and Public Policy</w:t>
      </w:r>
      <w:r>
        <w:t xml:space="preserve">, 26(6), 689–704. https://doi.org/10.1016/j.jaccpubpol.2007.10.003 </w:t>
      </w:r>
    </w:p>
  </w:comment>
  <w:comment w:id="39" w:author="sisi resti amanda" w:date="2025-06-28T19:27:00Z" w:initials="sa">
    <w:p w14:paraId="7DC43B23" w14:textId="77777777" w:rsidR="006B44B4" w:rsidRDefault="006B44B4" w:rsidP="006B44B4">
      <w:pPr>
        <w:pStyle w:val="CommentText"/>
        <w:jc w:val="left"/>
      </w:pPr>
      <w:r>
        <w:rPr>
          <w:rStyle w:val="CommentReference"/>
        </w:rPr>
        <w:annotationRef/>
      </w:r>
      <w:r>
        <w:t xml:space="preserve">Siegfried, J. J. (1972). The relationship between economic structure and the effect of political influence: The case of taxation. </w:t>
      </w:r>
      <w:r>
        <w:rPr>
          <w:i/>
          <w:iCs/>
        </w:rPr>
        <w:t>Journal of Political Economy</w:t>
      </w:r>
      <w:r>
        <w:t xml:space="preserve">, 80(3), 730–741. https://doi.org/10.1086/259910 </w:t>
      </w:r>
    </w:p>
  </w:comment>
  <w:comment w:id="41" w:author="sisi resti amanda" w:date="2025-06-28T19:29:00Z" w:initials="sa">
    <w:p w14:paraId="5AA80A1E" w14:textId="77777777" w:rsidR="00281304" w:rsidRDefault="00281304" w:rsidP="00281304">
      <w:pPr>
        <w:pStyle w:val="CommentText"/>
        <w:jc w:val="left"/>
      </w:pPr>
      <w:r>
        <w:rPr>
          <w:rStyle w:val="CommentReference"/>
        </w:rPr>
        <w:annotationRef/>
      </w:r>
      <w:r>
        <w:t xml:space="preserve">Gupta, S., &amp; Newberry, K. (1997). Determinants of the variability in corporate effective tax rates: Evidence from longitudinal data. </w:t>
      </w:r>
      <w:r>
        <w:rPr>
          <w:i/>
          <w:iCs/>
        </w:rPr>
        <w:t>Journal of Accounting and Public Policy</w:t>
      </w:r>
      <w:r>
        <w:t xml:space="preserve">, 16(1), 1–34. https://doi.org/10.1016/S0278-4254(96)00055-5 </w:t>
      </w:r>
    </w:p>
  </w:comment>
  <w:comment w:id="42" w:author="sisi resti amanda" w:date="2025-06-28T19:30:00Z" w:initials="sa">
    <w:p w14:paraId="451F664B" w14:textId="77777777" w:rsidR="00281304" w:rsidRDefault="00281304" w:rsidP="00281304">
      <w:pPr>
        <w:pStyle w:val="CommentText"/>
        <w:jc w:val="left"/>
      </w:pPr>
      <w:r>
        <w:rPr>
          <w:rStyle w:val="CommentReference"/>
        </w:rPr>
        <w:annotationRef/>
      </w:r>
      <w:r>
        <w:t xml:space="preserve">Richardson, G., &amp; Lanis, R. (2007). Determinants of the variability in corporate effective tax rates and tax reform: Evidence from Australia. </w:t>
      </w:r>
      <w:r>
        <w:rPr>
          <w:i/>
          <w:iCs/>
        </w:rPr>
        <w:t>Journal of Accounting and Public Policy</w:t>
      </w:r>
      <w:r>
        <w:t xml:space="preserve">, 26(6), 689–704. https://doi.org/10.1016/j.jaccpubpol.2007.10.003 </w:t>
      </w:r>
    </w:p>
  </w:comment>
  <w:comment w:id="49" w:author="sisi resti amanda" w:date="2025-07-29T17:27:00Z" w:initials="sa">
    <w:p w14:paraId="6D35EB9E" w14:textId="77777777" w:rsidR="00EA6587" w:rsidRDefault="00EA6587" w:rsidP="00EA6587">
      <w:pPr>
        <w:pStyle w:val="CommentText"/>
        <w:jc w:val="left"/>
      </w:pPr>
      <w:r>
        <w:rPr>
          <w:rStyle w:val="CommentReference"/>
        </w:rPr>
        <w:annotationRef/>
      </w:r>
      <w:r>
        <w:t xml:space="preserve">Syawalina, C. F., Irmawati, I., &amp; Julia, R. (2022). Pengaruh transfer pricing terhadap penghindaran pajak pada perusahaan manufaktur sub sektor farmasi yang terdaftar di Bursa Efek Indonesia periode 2018–2020. </w:t>
      </w:r>
      <w:r>
        <w:rPr>
          <w:i/>
          <w:iCs/>
        </w:rPr>
        <w:t>Jurnal Akuntansi Muhammadiyah</w:t>
      </w:r>
      <w:r>
        <w:t xml:space="preserve">, </w:t>
      </w:r>
      <w:r>
        <w:rPr>
          <w:i/>
          <w:iCs/>
        </w:rPr>
        <w:t>3</w:t>
      </w:r>
      <w:r>
        <w:t xml:space="preserve">(1), 13–22. https://www.ejournal.unmuha.ac.id/index.php/JAM/article/view/1394 </w:t>
      </w:r>
    </w:p>
  </w:comment>
  <w:comment w:id="50" w:author="sisi resti amanda" w:date="2025-07-29T17:36:00Z" w:initials="sa">
    <w:p w14:paraId="2766BDDA" w14:textId="77777777" w:rsidR="00DE3D34" w:rsidRDefault="00DE3D34" w:rsidP="00DE3D34">
      <w:pPr>
        <w:pStyle w:val="CommentText"/>
        <w:jc w:val="left"/>
      </w:pPr>
      <w:r>
        <w:rPr>
          <w:rStyle w:val="CommentReference"/>
        </w:rPr>
        <w:annotationRef/>
      </w:r>
      <w:r>
        <w:t xml:space="preserve">Panjalusman, P. A., Nugraha, E., &amp; Setiawan, A. (2018). </w:t>
      </w:r>
      <w:r>
        <w:rPr>
          <w:i/>
          <w:iCs/>
        </w:rPr>
        <w:t>Pengaruh transfer pricing terhadap penghindaran pajak</w:t>
      </w:r>
      <w:r>
        <w:t xml:space="preserve"> [Jurnal Pendidikan Akuntansi &amp; Keuangan, 6(2), 105–114]. Jurnal Pendidikan Akuntansi &amp; Keuangan. https://doi.org/10.17509/jpak.v6i2.15916 </w:t>
      </w:r>
    </w:p>
  </w:comment>
  <w:comment w:id="51" w:author="sisi resti amanda" w:date="2025-07-20T07:04:00Z" w:initials="sa">
    <w:p w14:paraId="38E821F5" w14:textId="443E9C49" w:rsidR="00123F9B" w:rsidRDefault="00123F9B" w:rsidP="00123F9B">
      <w:pPr>
        <w:pStyle w:val="CommentText"/>
        <w:jc w:val="left"/>
      </w:pPr>
      <w:r>
        <w:rPr>
          <w:rStyle w:val="CommentReference"/>
        </w:rPr>
        <w:annotationRef/>
      </w:r>
      <w:r>
        <w:t>Rochmaniati, W., &amp; Dewi, R. R. (2024). Analisis Hubungan antara Tax Haven Affiliation, Firm Size, Profitability dan Country-By-Country Reporting terhadap Tax Avoidance. </w:t>
      </w:r>
      <w:r>
        <w:rPr>
          <w:i/>
          <w:iCs/>
        </w:rPr>
        <w:t>Jurnal Akuntansi dan Pajak Indonesia, 5</w:t>
      </w:r>
      <w:r>
        <w:t xml:space="preserve">(2), 101–115. </w:t>
      </w:r>
    </w:p>
  </w:comment>
  <w:comment w:id="52" w:author="sisi resti amanda" w:date="2025-07-20T07:04:00Z" w:initials="sa">
    <w:p w14:paraId="1C90029A" w14:textId="77777777" w:rsidR="00123F9B" w:rsidRDefault="00123F9B" w:rsidP="00123F9B">
      <w:pPr>
        <w:pStyle w:val="CommentText"/>
        <w:jc w:val="left"/>
      </w:pPr>
      <w:r>
        <w:rPr>
          <w:rStyle w:val="CommentReference"/>
        </w:rPr>
        <w:annotationRef/>
      </w:r>
      <w:r>
        <w:t>Susliyanti, E. D. (2019). Pengaruh Ukuran Perusahaan, Return on Assets, Leverage, Intensitas Modal Dan Corporate Governance Terhadap Effective Tax Rate (ETR) (Studi Empiris pada Perusahaan Manufaktur yang Terdaftar di BEI Periode Tahun 2011-2015). </w:t>
      </w:r>
      <w:r>
        <w:rPr>
          <w:i/>
          <w:iCs/>
        </w:rPr>
        <w:t>OPTIMAL: Jurnal Ekonomi dan Bisnis, 16</w:t>
      </w:r>
      <w:r>
        <w:t xml:space="preserve">(2), 47–59. </w:t>
      </w:r>
    </w:p>
  </w:comment>
  <w:comment w:id="53" w:author="sisi resti amanda" w:date="2025-07-20T07:09:00Z" w:initials="sa">
    <w:p w14:paraId="07EDC908" w14:textId="77777777" w:rsidR="00396B7A" w:rsidRDefault="00396B7A" w:rsidP="00396B7A">
      <w:pPr>
        <w:pStyle w:val="CommentText"/>
        <w:jc w:val="left"/>
      </w:pPr>
      <w:r>
        <w:rPr>
          <w:rStyle w:val="CommentReference"/>
        </w:rPr>
        <w:annotationRef/>
      </w:r>
      <w:r>
        <w:t>Firmansyah, A. I., &amp; Kasir. (2024). Pengaruh Current Ratio, Capital Intensity Ratio, Dan Debt To Asset Ratio Terhadap Effective Tax Rate Pada Perusahaan Sub Sektor Farmasi Yang Terdaftar Di BEI Pada Tahun 2016-2023. </w:t>
      </w:r>
      <w:r>
        <w:rPr>
          <w:i/>
          <w:iCs/>
        </w:rPr>
        <w:t>Jurnal Ekonomi dan Manajemen Sumberdaya Indonesia, 2</w:t>
      </w:r>
      <w:r>
        <w:t xml:space="preserve">(4), 100–112. </w:t>
      </w:r>
    </w:p>
  </w:comment>
  <w:comment w:id="54" w:author="sisi resti amanda" w:date="2025-07-20T07:10:00Z" w:initials="sa">
    <w:p w14:paraId="6A1A9F8E" w14:textId="77777777" w:rsidR="00396B7A" w:rsidRDefault="00396B7A" w:rsidP="00396B7A">
      <w:pPr>
        <w:pStyle w:val="CommentText"/>
        <w:jc w:val="left"/>
      </w:pPr>
      <w:r>
        <w:rPr>
          <w:rStyle w:val="CommentReference"/>
        </w:rPr>
        <w:annotationRef/>
      </w:r>
      <w:r>
        <w:t>Chytia, &amp; Pradana, B. L. (2021). Analisis Pengaruh Capital Intensity, Kepemilikan Institusional, Debt to Asset Ratio (DAR) dan Return on Assets (ROA) terhadap Effective Tax Rate (ETR) pada Perusahaan Sektor Properti Utama yang Terdaftar di BEI Periode 2016-2019. </w:t>
      </w:r>
      <w:r>
        <w:rPr>
          <w:i/>
          <w:iCs/>
        </w:rPr>
        <w:t>Jurnal Bina Akuntansi, 8</w:t>
      </w:r>
      <w:r>
        <w:t xml:space="preserve">(1), 1–21. </w:t>
      </w:r>
    </w:p>
  </w:comment>
  <w:comment w:id="59" w:author="sisi resti amanda" w:date="2025-03-13T15:29:00Z" w:initials="sa">
    <w:p w14:paraId="460FF0AD" w14:textId="7B1B7DE8" w:rsidR="00434F55" w:rsidRDefault="00434F55" w:rsidP="00434F55">
      <w:pPr>
        <w:pStyle w:val="CommentText"/>
        <w:jc w:val="left"/>
      </w:pPr>
      <w:r>
        <w:rPr>
          <w:rStyle w:val="CommentReference"/>
        </w:rPr>
        <w:annotationRef/>
      </w:r>
      <w:r>
        <w:t xml:space="preserve">Machali, I. (2021). </w:t>
      </w:r>
      <w:r>
        <w:rPr>
          <w:i/>
          <w:iCs/>
        </w:rPr>
        <w:t>Metode penelitian kuantitatif: Konsep dan aplikasi</w:t>
      </w:r>
      <w:r>
        <w:t>. Fakultas Ilmu Tarbiyah dan Keguruan, Universitas Islam Negeri (UIN) Sunan Kalijaga Yogyakarta.</w:t>
      </w:r>
    </w:p>
  </w:comment>
  <w:comment w:id="60" w:author="LENOVO" w:date="2025-07-22T11:23:00Z" w:initials="L">
    <w:p w14:paraId="36D02B3F" w14:textId="689536D4" w:rsidR="00F62F99" w:rsidRDefault="00F62F99">
      <w:pPr>
        <w:pStyle w:val="CommentText"/>
      </w:pPr>
      <w:r>
        <w:rPr>
          <w:rStyle w:val="CommentReference"/>
        </w:rPr>
        <w:annotationRef/>
      </w:r>
      <w:r>
        <w:t xml:space="preserve">Cukup nama belakang </w:t>
      </w:r>
    </w:p>
  </w:comment>
  <w:comment w:id="65" w:author="sisi resti amanda" w:date="2025-03-13T15:30:00Z" w:initials="sa">
    <w:p w14:paraId="68B4BED1" w14:textId="1FB7A154" w:rsidR="009142D1" w:rsidRDefault="009142D1" w:rsidP="009142D1">
      <w:pPr>
        <w:pStyle w:val="CommentText"/>
        <w:jc w:val="left"/>
      </w:pPr>
      <w:r>
        <w:rPr>
          <w:rStyle w:val="CommentReference"/>
        </w:rPr>
        <w:annotationRef/>
      </w:r>
      <w:r>
        <w:rPr>
          <w:b/>
          <w:bCs/>
        </w:rPr>
        <w:t>Sugiyono. (2022).</w:t>
      </w:r>
      <w:r>
        <w:t xml:space="preserve"> </w:t>
      </w:r>
      <w:r>
        <w:rPr>
          <w:i/>
          <w:iCs/>
        </w:rPr>
        <w:t>Metode penelitian kuantitatif, kualitatif, dan R&amp;D.</w:t>
      </w:r>
      <w:r>
        <w:t xml:space="preserve"> Penerbit Alfabeta.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6E3DA04" w15:done="0"/>
  <w15:commentEx w15:paraId="7B7D2236" w15:done="0"/>
  <w15:commentEx w15:paraId="71B7DC14" w15:done="0"/>
  <w15:commentEx w15:paraId="1BEEB31F" w15:done="0"/>
  <w15:commentEx w15:paraId="1339DE91" w15:done="0"/>
  <w15:commentEx w15:paraId="1E927555" w15:done="0"/>
  <w15:commentEx w15:paraId="1D99C84B" w15:done="0"/>
  <w15:commentEx w15:paraId="5E15943D" w15:done="0"/>
  <w15:commentEx w15:paraId="657DD36F" w15:done="0"/>
  <w15:commentEx w15:paraId="013DE63F" w15:done="0"/>
  <w15:commentEx w15:paraId="1792E8D4" w15:done="0"/>
  <w15:commentEx w15:paraId="0417336A" w15:done="0"/>
  <w15:commentEx w15:paraId="2C53FEB0" w15:done="0"/>
  <w15:commentEx w15:paraId="69CDAE8B" w15:done="0"/>
  <w15:commentEx w15:paraId="5C4861E9" w15:done="0"/>
  <w15:commentEx w15:paraId="02A10174" w15:done="0"/>
  <w15:commentEx w15:paraId="12C5FF92" w15:done="0"/>
  <w15:commentEx w15:paraId="73D75276" w15:done="0"/>
  <w15:commentEx w15:paraId="1C239C12" w15:done="0"/>
  <w15:commentEx w15:paraId="6DD8F79E" w15:done="0"/>
  <w15:commentEx w15:paraId="6F7CBF9F" w15:done="0"/>
  <w15:commentEx w15:paraId="7DC43B23" w15:done="0"/>
  <w15:commentEx w15:paraId="5AA80A1E" w15:done="0"/>
  <w15:commentEx w15:paraId="451F664B" w15:done="0"/>
  <w15:commentEx w15:paraId="6D35EB9E" w15:done="0"/>
  <w15:commentEx w15:paraId="2766BDDA" w15:done="0"/>
  <w15:commentEx w15:paraId="38E821F5" w15:done="0"/>
  <w15:commentEx w15:paraId="1C90029A" w15:done="0"/>
  <w15:commentEx w15:paraId="07EDC908" w15:done="0"/>
  <w15:commentEx w15:paraId="6A1A9F8E" w15:done="0"/>
  <w15:commentEx w15:paraId="460FF0AD" w15:done="0"/>
  <w15:commentEx w15:paraId="36D02B3F" w15:done="0"/>
  <w15:commentEx w15:paraId="68B4BED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B174C39" w16cex:dateUtc="2025-07-18T08:56:00Z"/>
  <w16cex:commentExtensible w16cex:durableId="29B5F7A2" w16cex:dateUtc="2025-07-18T09:16:00Z"/>
  <w16cex:commentExtensible w16cex:durableId="6463EAC2" w16cex:dateUtc="2025-07-18T09:20:00Z"/>
  <w16cex:commentExtensible w16cex:durableId="00B2404A" w16cex:dateUtc="2025-07-18T09:21:00Z"/>
  <w16cex:commentExtensible w16cex:durableId="2D54425F" w16cex:dateUtc="2025-07-18T09:24:00Z"/>
  <w16cex:commentExtensible w16cex:durableId="31C244EB" w16cex:dateUtc="2025-07-18T09:27:00Z"/>
  <w16cex:commentExtensible w16cex:durableId="3E78125A" w16cex:dateUtc="2025-06-28T11:55:00Z"/>
  <w16cex:commentExtensible w16cex:durableId="7FED620B" w16cex:dateUtc="2025-06-28T11:57:00Z"/>
  <w16cex:commentExtensible w16cex:durableId="1AECC59F" w16cex:dateUtc="2025-06-28T11:57:00Z"/>
  <w16cex:commentExtensible w16cex:durableId="1D70A135" w16cex:dateUtc="2025-06-28T11:56:00Z"/>
  <w16cex:commentExtensible w16cex:durableId="4CD273FE" w16cex:dateUtc="2025-07-18T09:52:00Z"/>
  <w16cex:commentExtensible w16cex:durableId="4DDF19A1" w16cex:dateUtc="2025-07-24T16:03:00Z"/>
  <w16cex:commentExtensible w16cex:durableId="6A8CF147" w16cex:dateUtc="2025-07-24T16:04:00Z"/>
  <w16cex:commentExtensible w16cex:durableId="11638619" w16cex:dateUtc="2025-07-24T16:04:00Z"/>
  <w16cex:commentExtensible w16cex:durableId="6E7CF494" w16cex:dateUtc="2025-07-24T16:04:00Z"/>
  <w16cex:commentExtensible w16cex:durableId="4250FC32" w16cex:dateUtc="2025-06-28T12:11:00Z"/>
  <w16cex:commentExtensible w16cex:durableId="0301E2ED" w16cex:dateUtc="2025-07-22T09:33:00Z"/>
  <w16cex:commentExtensible w16cex:durableId="05D5F68A" w16cex:dateUtc="2025-07-24T16:08:00Z"/>
  <w16cex:commentExtensible w16cex:durableId="40C0FC2F" w16cex:dateUtc="2025-07-24T08:30:00Z"/>
  <w16cex:commentExtensible w16cex:durableId="58A40A30" w16cex:dateUtc="2025-06-28T12:25:00Z"/>
  <w16cex:commentExtensible w16cex:durableId="0A1742FE" w16cex:dateUtc="2025-06-28T12:26:00Z"/>
  <w16cex:commentExtensible w16cex:durableId="7BC00589" w16cex:dateUtc="2025-06-28T12:27:00Z"/>
  <w16cex:commentExtensible w16cex:durableId="12623C9A" w16cex:dateUtc="2025-06-28T12:29:00Z"/>
  <w16cex:commentExtensible w16cex:durableId="1B15177A" w16cex:dateUtc="2025-06-28T12:30:00Z"/>
  <w16cex:commentExtensible w16cex:durableId="00F1436A" w16cex:dateUtc="2025-07-29T10:27:00Z"/>
  <w16cex:commentExtensible w16cex:durableId="2D65C6D5" w16cex:dateUtc="2025-07-29T10:36:00Z"/>
  <w16cex:commentExtensible w16cex:durableId="2A76B1AA" w16cex:dateUtc="2025-07-20T00:04:00Z"/>
  <w16cex:commentExtensible w16cex:durableId="7A228F87" w16cex:dateUtc="2025-07-20T00:04:00Z"/>
  <w16cex:commentExtensible w16cex:durableId="38FD904D" w16cex:dateUtc="2025-07-20T00:09:00Z"/>
  <w16cex:commentExtensible w16cex:durableId="01CF62CF" w16cex:dateUtc="2025-07-20T00:10:00Z"/>
  <w16cex:commentExtensible w16cex:durableId="69AB9758" w16cex:dateUtc="2025-03-13T08:29:00Z"/>
  <w16cex:commentExtensible w16cex:durableId="62517D12" w16cex:dateUtc="2025-07-22T04:23:00Z"/>
  <w16cex:commentExtensible w16cex:durableId="0371D79C" w16cex:dateUtc="2025-03-13T08:3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6E3DA04" w16cid:durableId="0B174C39"/>
  <w16cid:commentId w16cid:paraId="7B7D2236" w16cid:durableId="29B5F7A2"/>
  <w16cid:commentId w16cid:paraId="71B7DC14" w16cid:durableId="6463EAC2"/>
  <w16cid:commentId w16cid:paraId="1BEEB31F" w16cid:durableId="00B2404A"/>
  <w16cid:commentId w16cid:paraId="1339DE91" w16cid:durableId="2D54425F"/>
  <w16cid:commentId w16cid:paraId="1E927555" w16cid:durableId="31C244EB"/>
  <w16cid:commentId w16cid:paraId="1D99C84B" w16cid:durableId="3E78125A"/>
  <w16cid:commentId w16cid:paraId="5E15943D" w16cid:durableId="7FED620B"/>
  <w16cid:commentId w16cid:paraId="657DD36F" w16cid:durableId="1AECC59F"/>
  <w16cid:commentId w16cid:paraId="013DE63F" w16cid:durableId="1D70A135"/>
  <w16cid:commentId w16cid:paraId="1792E8D4" w16cid:durableId="4CD273FE"/>
  <w16cid:commentId w16cid:paraId="0417336A" w16cid:durableId="4DDF19A1"/>
  <w16cid:commentId w16cid:paraId="2C53FEB0" w16cid:durableId="6A8CF147"/>
  <w16cid:commentId w16cid:paraId="69CDAE8B" w16cid:durableId="11638619"/>
  <w16cid:commentId w16cid:paraId="5C4861E9" w16cid:durableId="6E7CF494"/>
  <w16cid:commentId w16cid:paraId="02A10174" w16cid:durableId="4250FC32"/>
  <w16cid:commentId w16cid:paraId="12C5FF92" w16cid:durableId="0301E2ED"/>
  <w16cid:commentId w16cid:paraId="73D75276" w16cid:durableId="05D5F68A"/>
  <w16cid:commentId w16cid:paraId="1C239C12" w16cid:durableId="40C0FC2F"/>
  <w16cid:commentId w16cid:paraId="6DD8F79E" w16cid:durableId="58A40A30"/>
  <w16cid:commentId w16cid:paraId="6F7CBF9F" w16cid:durableId="0A1742FE"/>
  <w16cid:commentId w16cid:paraId="7DC43B23" w16cid:durableId="7BC00589"/>
  <w16cid:commentId w16cid:paraId="5AA80A1E" w16cid:durableId="12623C9A"/>
  <w16cid:commentId w16cid:paraId="451F664B" w16cid:durableId="1B15177A"/>
  <w16cid:commentId w16cid:paraId="6D35EB9E" w16cid:durableId="00F1436A"/>
  <w16cid:commentId w16cid:paraId="2766BDDA" w16cid:durableId="2D65C6D5"/>
  <w16cid:commentId w16cid:paraId="38E821F5" w16cid:durableId="2A76B1AA"/>
  <w16cid:commentId w16cid:paraId="1C90029A" w16cid:durableId="7A228F87"/>
  <w16cid:commentId w16cid:paraId="07EDC908" w16cid:durableId="38FD904D"/>
  <w16cid:commentId w16cid:paraId="6A1A9F8E" w16cid:durableId="01CF62CF"/>
  <w16cid:commentId w16cid:paraId="460FF0AD" w16cid:durableId="69AB9758"/>
  <w16cid:commentId w16cid:paraId="36D02B3F" w16cid:durableId="62517D12"/>
  <w16cid:commentId w16cid:paraId="68B4BED1" w16cid:durableId="0371D79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2F902F" w14:textId="77777777" w:rsidR="00256269" w:rsidRDefault="00256269" w:rsidP="005B1D89">
      <w:pPr>
        <w:spacing w:after="0" w:line="240" w:lineRule="auto"/>
      </w:pPr>
      <w:r>
        <w:separator/>
      </w:r>
    </w:p>
  </w:endnote>
  <w:endnote w:type="continuationSeparator" w:id="0">
    <w:p w14:paraId="7DBA1972" w14:textId="77777777" w:rsidR="00256269" w:rsidRDefault="00256269" w:rsidP="005B1D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8968B5" w14:textId="2246F028" w:rsidR="005B1D89" w:rsidRDefault="005B1D89" w:rsidP="00EF352E">
    <w:pPr>
      <w:pStyle w:val="Footer"/>
    </w:pPr>
  </w:p>
  <w:p w14:paraId="6111E9B4" w14:textId="77777777" w:rsidR="005B1D89" w:rsidRDefault="005B1D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47087643"/>
      <w:docPartObj>
        <w:docPartGallery w:val="Page Numbers (Bottom of Page)"/>
        <w:docPartUnique/>
      </w:docPartObj>
    </w:sdtPr>
    <w:sdtEndPr>
      <w:rPr>
        <w:noProof/>
      </w:rPr>
    </w:sdtEndPr>
    <w:sdtContent>
      <w:p w14:paraId="00250811" w14:textId="446C8C21" w:rsidR="00E85C7D" w:rsidRDefault="00E85C7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EBE211F" w14:textId="77777777" w:rsidR="00E85C7D" w:rsidRDefault="00E85C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BD5215" w14:textId="77777777" w:rsidR="00256269" w:rsidRDefault="00256269" w:rsidP="005B1D89">
      <w:pPr>
        <w:spacing w:after="0" w:line="240" w:lineRule="auto"/>
      </w:pPr>
      <w:r>
        <w:separator/>
      </w:r>
    </w:p>
  </w:footnote>
  <w:footnote w:type="continuationSeparator" w:id="0">
    <w:p w14:paraId="537C6356" w14:textId="77777777" w:rsidR="00256269" w:rsidRDefault="00256269" w:rsidP="005B1D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4CCB6B" w14:textId="77777777" w:rsidR="00EF352E" w:rsidRDefault="00EF352E">
    <w:pPr>
      <w:pStyle w:val="Header"/>
      <w:jc w:val="right"/>
    </w:pPr>
  </w:p>
  <w:sdt>
    <w:sdtPr>
      <w:id w:val="785469858"/>
      <w:docPartObj>
        <w:docPartGallery w:val="Page Numbers (Top of Page)"/>
        <w:docPartUnique/>
      </w:docPartObj>
    </w:sdtPr>
    <w:sdtEndPr>
      <w:rPr>
        <w:noProof/>
      </w:rPr>
    </w:sdtEndPr>
    <w:sdtContent>
      <w:p w14:paraId="26C7C2DB" w14:textId="1E36AB0D" w:rsidR="00EF352E" w:rsidRDefault="00EF352E">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A74C369" w14:textId="77777777" w:rsidR="00EF352E" w:rsidRDefault="00EF352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14414"/>
    <w:multiLevelType w:val="hybridMultilevel"/>
    <w:tmpl w:val="420C4F14"/>
    <w:lvl w:ilvl="0" w:tplc="093A3A1A">
      <w:start w:val="1"/>
      <w:numFmt w:val="lowerLetter"/>
      <w:lvlText w:val="%1."/>
      <w:lvlJc w:val="left"/>
      <w:pPr>
        <w:ind w:left="1494" w:hanging="360"/>
      </w:pPr>
      <w:rPr>
        <w:rFonts w:hint="default"/>
      </w:rPr>
    </w:lvl>
    <w:lvl w:ilvl="1" w:tplc="04210019" w:tentative="1">
      <w:start w:val="1"/>
      <w:numFmt w:val="lowerLetter"/>
      <w:lvlText w:val="%2."/>
      <w:lvlJc w:val="left"/>
      <w:pPr>
        <w:ind w:left="2214" w:hanging="360"/>
      </w:pPr>
    </w:lvl>
    <w:lvl w:ilvl="2" w:tplc="0421001B" w:tentative="1">
      <w:start w:val="1"/>
      <w:numFmt w:val="lowerRoman"/>
      <w:lvlText w:val="%3."/>
      <w:lvlJc w:val="right"/>
      <w:pPr>
        <w:ind w:left="2934" w:hanging="180"/>
      </w:pPr>
    </w:lvl>
    <w:lvl w:ilvl="3" w:tplc="0421000F" w:tentative="1">
      <w:start w:val="1"/>
      <w:numFmt w:val="decimal"/>
      <w:lvlText w:val="%4."/>
      <w:lvlJc w:val="left"/>
      <w:pPr>
        <w:ind w:left="3654" w:hanging="360"/>
      </w:pPr>
    </w:lvl>
    <w:lvl w:ilvl="4" w:tplc="04210019" w:tentative="1">
      <w:start w:val="1"/>
      <w:numFmt w:val="lowerLetter"/>
      <w:lvlText w:val="%5."/>
      <w:lvlJc w:val="left"/>
      <w:pPr>
        <w:ind w:left="4374" w:hanging="360"/>
      </w:pPr>
    </w:lvl>
    <w:lvl w:ilvl="5" w:tplc="0421001B" w:tentative="1">
      <w:start w:val="1"/>
      <w:numFmt w:val="lowerRoman"/>
      <w:lvlText w:val="%6."/>
      <w:lvlJc w:val="right"/>
      <w:pPr>
        <w:ind w:left="5094" w:hanging="180"/>
      </w:pPr>
    </w:lvl>
    <w:lvl w:ilvl="6" w:tplc="0421000F" w:tentative="1">
      <w:start w:val="1"/>
      <w:numFmt w:val="decimal"/>
      <w:lvlText w:val="%7."/>
      <w:lvlJc w:val="left"/>
      <w:pPr>
        <w:ind w:left="5814" w:hanging="360"/>
      </w:pPr>
    </w:lvl>
    <w:lvl w:ilvl="7" w:tplc="04210019" w:tentative="1">
      <w:start w:val="1"/>
      <w:numFmt w:val="lowerLetter"/>
      <w:lvlText w:val="%8."/>
      <w:lvlJc w:val="left"/>
      <w:pPr>
        <w:ind w:left="6534" w:hanging="360"/>
      </w:pPr>
    </w:lvl>
    <w:lvl w:ilvl="8" w:tplc="0421001B" w:tentative="1">
      <w:start w:val="1"/>
      <w:numFmt w:val="lowerRoman"/>
      <w:lvlText w:val="%9."/>
      <w:lvlJc w:val="right"/>
      <w:pPr>
        <w:ind w:left="7254" w:hanging="180"/>
      </w:pPr>
    </w:lvl>
  </w:abstractNum>
  <w:abstractNum w:abstractNumId="1" w15:restartNumberingAfterBreak="0">
    <w:nsid w:val="0E4941B1"/>
    <w:multiLevelType w:val="hybridMultilevel"/>
    <w:tmpl w:val="FB2A0996"/>
    <w:lvl w:ilvl="0" w:tplc="FFFFFFFF">
      <w:start w:val="1"/>
      <w:numFmt w:val="decimal"/>
      <w:lvlText w:val="3.%1"/>
      <w:lvlJc w:val="left"/>
      <w:pPr>
        <w:ind w:left="519" w:hanging="360"/>
      </w:pPr>
      <w:rPr>
        <w:rFonts w:hint="default"/>
      </w:rPr>
    </w:lvl>
    <w:lvl w:ilvl="1" w:tplc="FFFFFFFF">
      <w:start w:val="1"/>
      <w:numFmt w:val="decimal"/>
      <w:lvlText w:val="3.%2"/>
      <w:lvlJc w:val="left"/>
      <w:pPr>
        <w:ind w:left="519" w:hanging="360"/>
      </w:pPr>
      <w:rPr>
        <w:rFonts w:hint="default"/>
      </w:rPr>
    </w:lvl>
    <w:lvl w:ilvl="2" w:tplc="FFFFFFFF" w:tentative="1">
      <w:start w:val="1"/>
      <w:numFmt w:val="lowerRoman"/>
      <w:lvlText w:val="%3."/>
      <w:lvlJc w:val="right"/>
      <w:pPr>
        <w:ind w:left="1959" w:hanging="180"/>
      </w:pPr>
    </w:lvl>
    <w:lvl w:ilvl="3" w:tplc="FFFFFFFF" w:tentative="1">
      <w:start w:val="1"/>
      <w:numFmt w:val="decimal"/>
      <w:lvlText w:val="%4."/>
      <w:lvlJc w:val="left"/>
      <w:pPr>
        <w:ind w:left="2679" w:hanging="360"/>
      </w:pPr>
    </w:lvl>
    <w:lvl w:ilvl="4" w:tplc="FFFFFFFF" w:tentative="1">
      <w:start w:val="1"/>
      <w:numFmt w:val="lowerLetter"/>
      <w:lvlText w:val="%5."/>
      <w:lvlJc w:val="left"/>
      <w:pPr>
        <w:ind w:left="3399" w:hanging="360"/>
      </w:pPr>
    </w:lvl>
    <w:lvl w:ilvl="5" w:tplc="FFFFFFFF" w:tentative="1">
      <w:start w:val="1"/>
      <w:numFmt w:val="lowerRoman"/>
      <w:lvlText w:val="%6."/>
      <w:lvlJc w:val="right"/>
      <w:pPr>
        <w:ind w:left="4119" w:hanging="180"/>
      </w:pPr>
    </w:lvl>
    <w:lvl w:ilvl="6" w:tplc="FFFFFFFF" w:tentative="1">
      <w:start w:val="1"/>
      <w:numFmt w:val="decimal"/>
      <w:lvlText w:val="%7."/>
      <w:lvlJc w:val="left"/>
      <w:pPr>
        <w:ind w:left="4839" w:hanging="360"/>
      </w:pPr>
    </w:lvl>
    <w:lvl w:ilvl="7" w:tplc="FFFFFFFF" w:tentative="1">
      <w:start w:val="1"/>
      <w:numFmt w:val="lowerLetter"/>
      <w:lvlText w:val="%8."/>
      <w:lvlJc w:val="left"/>
      <w:pPr>
        <w:ind w:left="5559" w:hanging="360"/>
      </w:pPr>
    </w:lvl>
    <w:lvl w:ilvl="8" w:tplc="FFFFFFFF" w:tentative="1">
      <w:start w:val="1"/>
      <w:numFmt w:val="lowerRoman"/>
      <w:lvlText w:val="%9."/>
      <w:lvlJc w:val="right"/>
      <w:pPr>
        <w:ind w:left="6279" w:hanging="180"/>
      </w:pPr>
    </w:lvl>
  </w:abstractNum>
  <w:abstractNum w:abstractNumId="2" w15:restartNumberingAfterBreak="0">
    <w:nsid w:val="10652EFB"/>
    <w:multiLevelType w:val="multilevel"/>
    <w:tmpl w:val="8D4AC898"/>
    <w:lvl w:ilvl="0">
      <w:start w:val="1"/>
      <w:numFmt w:val="decimal"/>
      <w:lvlText w:val="%1."/>
      <w:lvlJc w:val="left"/>
      <w:pPr>
        <w:tabs>
          <w:tab w:val="num" w:pos="720"/>
        </w:tabs>
        <w:ind w:left="720" w:hanging="360"/>
      </w:pPr>
      <w:rPr>
        <w:rFonts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2713D98"/>
    <w:multiLevelType w:val="hybridMultilevel"/>
    <w:tmpl w:val="4AF65826"/>
    <w:lvl w:ilvl="0" w:tplc="21062EE8">
      <w:start w:val="1"/>
      <w:numFmt w:val="decimal"/>
      <w:lvlText w:val="2.%1"/>
      <w:lvlJc w:val="left"/>
      <w:pPr>
        <w:ind w:left="519" w:hanging="360"/>
      </w:pPr>
      <w:rPr>
        <w:rFonts w:hint="default"/>
      </w:rPr>
    </w:lvl>
    <w:lvl w:ilvl="1" w:tplc="04210019" w:tentative="1">
      <w:start w:val="1"/>
      <w:numFmt w:val="lowerLetter"/>
      <w:lvlText w:val="%2."/>
      <w:lvlJc w:val="left"/>
      <w:pPr>
        <w:ind w:left="1239" w:hanging="360"/>
      </w:pPr>
    </w:lvl>
    <w:lvl w:ilvl="2" w:tplc="0421001B" w:tentative="1">
      <w:start w:val="1"/>
      <w:numFmt w:val="lowerRoman"/>
      <w:lvlText w:val="%3."/>
      <w:lvlJc w:val="right"/>
      <w:pPr>
        <w:ind w:left="1959" w:hanging="180"/>
      </w:pPr>
    </w:lvl>
    <w:lvl w:ilvl="3" w:tplc="0421000F" w:tentative="1">
      <w:start w:val="1"/>
      <w:numFmt w:val="decimal"/>
      <w:lvlText w:val="%4."/>
      <w:lvlJc w:val="left"/>
      <w:pPr>
        <w:ind w:left="2679" w:hanging="360"/>
      </w:pPr>
    </w:lvl>
    <w:lvl w:ilvl="4" w:tplc="04210019" w:tentative="1">
      <w:start w:val="1"/>
      <w:numFmt w:val="lowerLetter"/>
      <w:lvlText w:val="%5."/>
      <w:lvlJc w:val="left"/>
      <w:pPr>
        <w:ind w:left="3399" w:hanging="360"/>
      </w:pPr>
    </w:lvl>
    <w:lvl w:ilvl="5" w:tplc="0421001B" w:tentative="1">
      <w:start w:val="1"/>
      <w:numFmt w:val="lowerRoman"/>
      <w:lvlText w:val="%6."/>
      <w:lvlJc w:val="right"/>
      <w:pPr>
        <w:ind w:left="4119" w:hanging="180"/>
      </w:pPr>
    </w:lvl>
    <w:lvl w:ilvl="6" w:tplc="0421000F" w:tentative="1">
      <w:start w:val="1"/>
      <w:numFmt w:val="decimal"/>
      <w:lvlText w:val="%7."/>
      <w:lvlJc w:val="left"/>
      <w:pPr>
        <w:ind w:left="4839" w:hanging="360"/>
      </w:pPr>
    </w:lvl>
    <w:lvl w:ilvl="7" w:tplc="04210019" w:tentative="1">
      <w:start w:val="1"/>
      <w:numFmt w:val="lowerLetter"/>
      <w:lvlText w:val="%8."/>
      <w:lvlJc w:val="left"/>
      <w:pPr>
        <w:ind w:left="5559" w:hanging="360"/>
      </w:pPr>
    </w:lvl>
    <w:lvl w:ilvl="8" w:tplc="0421001B" w:tentative="1">
      <w:start w:val="1"/>
      <w:numFmt w:val="lowerRoman"/>
      <w:lvlText w:val="%9."/>
      <w:lvlJc w:val="right"/>
      <w:pPr>
        <w:ind w:left="6279" w:hanging="180"/>
      </w:pPr>
    </w:lvl>
  </w:abstractNum>
  <w:abstractNum w:abstractNumId="4" w15:restartNumberingAfterBreak="0">
    <w:nsid w:val="1A0D0E39"/>
    <w:multiLevelType w:val="multilevel"/>
    <w:tmpl w:val="BFA468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E914F4A"/>
    <w:multiLevelType w:val="hybridMultilevel"/>
    <w:tmpl w:val="2D185548"/>
    <w:lvl w:ilvl="0" w:tplc="7E1EA5A0">
      <w:start w:val="1"/>
      <w:numFmt w:val="decimal"/>
      <w:lvlText w:val="3.%1"/>
      <w:lvlJc w:val="left"/>
      <w:pPr>
        <w:ind w:left="519" w:hanging="360"/>
      </w:pPr>
      <w:rPr>
        <w:rFonts w:hint="default"/>
      </w:rPr>
    </w:lvl>
    <w:lvl w:ilvl="1" w:tplc="04210019" w:tentative="1">
      <w:start w:val="1"/>
      <w:numFmt w:val="lowerLetter"/>
      <w:lvlText w:val="%2."/>
      <w:lvlJc w:val="left"/>
      <w:pPr>
        <w:ind w:left="1239" w:hanging="360"/>
      </w:pPr>
    </w:lvl>
    <w:lvl w:ilvl="2" w:tplc="0421001B" w:tentative="1">
      <w:start w:val="1"/>
      <w:numFmt w:val="lowerRoman"/>
      <w:lvlText w:val="%3."/>
      <w:lvlJc w:val="right"/>
      <w:pPr>
        <w:ind w:left="1959" w:hanging="180"/>
      </w:pPr>
    </w:lvl>
    <w:lvl w:ilvl="3" w:tplc="0421000F" w:tentative="1">
      <w:start w:val="1"/>
      <w:numFmt w:val="decimal"/>
      <w:lvlText w:val="%4."/>
      <w:lvlJc w:val="left"/>
      <w:pPr>
        <w:ind w:left="2679" w:hanging="360"/>
      </w:pPr>
    </w:lvl>
    <w:lvl w:ilvl="4" w:tplc="04210019" w:tentative="1">
      <w:start w:val="1"/>
      <w:numFmt w:val="lowerLetter"/>
      <w:lvlText w:val="%5."/>
      <w:lvlJc w:val="left"/>
      <w:pPr>
        <w:ind w:left="3399" w:hanging="360"/>
      </w:pPr>
    </w:lvl>
    <w:lvl w:ilvl="5" w:tplc="0421001B" w:tentative="1">
      <w:start w:val="1"/>
      <w:numFmt w:val="lowerRoman"/>
      <w:lvlText w:val="%6."/>
      <w:lvlJc w:val="right"/>
      <w:pPr>
        <w:ind w:left="4119" w:hanging="180"/>
      </w:pPr>
    </w:lvl>
    <w:lvl w:ilvl="6" w:tplc="0421000F" w:tentative="1">
      <w:start w:val="1"/>
      <w:numFmt w:val="decimal"/>
      <w:lvlText w:val="%7."/>
      <w:lvlJc w:val="left"/>
      <w:pPr>
        <w:ind w:left="4839" w:hanging="360"/>
      </w:pPr>
    </w:lvl>
    <w:lvl w:ilvl="7" w:tplc="04210019" w:tentative="1">
      <w:start w:val="1"/>
      <w:numFmt w:val="lowerLetter"/>
      <w:lvlText w:val="%8."/>
      <w:lvlJc w:val="left"/>
      <w:pPr>
        <w:ind w:left="5559" w:hanging="360"/>
      </w:pPr>
    </w:lvl>
    <w:lvl w:ilvl="8" w:tplc="0421001B" w:tentative="1">
      <w:start w:val="1"/>
      <w:numFmt w:val="lowerRoman"/>
      <w:lvlText w:val="%9."/>
      <w:lvlJc w:val="right"/>
      <w:pPr>
        <w:ind w:left="6279" w:hanging="180"/>
      </w:pPr>
    </w:lvl>
  </w:abstractNum>
  <w:abstractNum w:abstractNumId="6" w15:restartNumberingAfterBreak="0">
    <w:nsid w:val="222B0DB0"/>
    <w:multiLevelType w:val="multilevel"/>
    <w:tmpl w:val="70A0144C"/>
    <w:lvl w:ilvl="0">
      <w:start w:val="1"/>
      <w:numFmt w:val="decimal"/>
      <w:lvlText w:val="%1."/>
      <w:lvlJc w:val="left"/>
      <w:pPr>
        <w:ind w:left="927"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7" w15:restartNumberingAfterBreak="0">
    <w:nsid w:val="26F96111"/>
    <w:multiLevelType w:val="hybridMultilevel"/>
    <w:tmpl w:val="174C02E0"/>
    <w:lvl w:ilvl="0" w:tplc="6DE42184">
      <w:start w:val="1"/>
      <w:numFmt w:val="decimal"/>
      <w:lvlText w:val="3.%1"/>
      <w:lvlJc w:val="left"/>
      <w:pPr>
        <w:ind w:left="927"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15:restartNumberingAfterBreak="0">
    <w:nsid w:val="29920934"/>
    <w:multiLevelType w:val="multilevel"/>
    <w:tmpl w:val="800AA2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BFE6CFB"/>
    <w:multiLevelType w:val="hybridMultilevel"/>
    <w:tmpl w:val="5D2E033C"/>
    <w:lvl w:ilvl="0" w:tplc="91EEE33C">
      <w:start w:val="1"/>
      <w:numFmt w:val="decimal"/>
      <w:lvlText w:val="2.3.%1"/>
      <w:lvlJc w:val="left"/>
      <w:pPr>
        <w:ind w:left="1287" w:hanging="360"/>
      </w:pPr>
      <w:rPr>
        <w:rFonts w:hint="default"/>
      </w:r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10" w15:restartNumberingAfterBreak="0">
    <w:nsid w:val="2FEA6DA4"/>
    <w:multiLevelType w:val="hybridMultilevel"/>
    <w:tmpl w:val="73BA3D44"/>
    <w:lvl w:ilvl="0" w:tplc="FD16E506">
      <w:start w:val="1"/>
      <w:numFmt w:val="decimal"/>
      <w:lvlText w:val="2.1.%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15:restartNumberingAfterBreak="0">
    <w:nsid w:val="34112CBC"/>
    <w:multiLevelType w:val="hybridMultilevel"/>
    <w:tmpl w:val="09E4BB8C"/>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15:restartNumberingAfterBreak="0">
    <w:nsid w:val="3BF566F3"/>
    <w:multiLevelType w:val="multilevel"/>
    <w:tmpl w:val="BA5C0A36"/>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Letter"/>
      <w:lvlText w:val="%3."/>
      <w:lvlJc w:val="left"/>
      <w:pPr>
        <w:ind w:left="1287" w:hanging="360"/>
      </w:pPr>
      <w:rPr>
        <w:rFonts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3ECF4870"/>
    <w:multiLevelType w:val="hybridMultilevel"/>
    <w:tmpl w:val="6B32DCE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15:restartNumberingAfterBreak="0">
    <w:nsid w:val="441067E6"/>
    <w:multiLevelType w:val="hybridMultilevel"/>
    <w:tmpl w:val="FB2A0996"/>
    <w:lvl w:ilvl="0" w:tplc="7E1EA5A0">
      <w:start w:val="1"/>
      <w:numFmt w:val="decimal"/>
      <w:lvlText w:val="3.%1"/>
      <w:lvlJc w:val="left"/>
      <w:pPr>
        <w:ind w:left="519" w:hanging="360"/>
      </w:pPr>
      <w:rPr>
        <w:rFonts w:hint="default"/>
      </w:rPr>
    </w:lvl>
    <w:lvl w:ilvl="1" w:tplc="7E1EA5A0">
      <w:start w:val="1"/>
      <w:numFmt w:val="decimal"/>
      <w:lvlText w:val="3.%2"/>
      <w:lvlJc w:val="left"/>
      <w:pPr>
        <w:ind w:left="519" w:hanging="360"/>
      </w:pPr>
      <w:rPr>
        <w:rFonts w:hint="default"/>
      </w:rPr>
    </w:lvl>
    <w:lvl w:ilvl="2" w:tplc="0421001B" w:tentative="1">
      <w:start w:val="1"/>
      <w:numFmt w:val="lowerRoman"/>
      <w:lvlText w:val="%3."/>
      <w:lvlJc w:val="right"/>
      <w:pPr>
        <w:ind w:left="1959" w:hanging="180"/>
      </w:pPr>
    </w:lvl>
    <w:lvl w:ilvl="3" w:tplc="0421000F" w:tentative="1">
      <w:start w:val="1"/>
      <w:numFmt w:val="decimal"/>
      <w:lvlText w:val="%4."/>
      <w:lvlJc w:val="left"/>
      <w:pPr>
        <w:ind w:left="2679" w:hanging="360"/>
      </w:pPr>
    </w:lvl>
    <w:lvl w:ilvl="4" w:tplc="04210019" w:tentative="1">
      <w:start w:val="1"/>
      <w:numFmt w:val="lowerLetter"/>
      <w:lvlText w:val="%5."/>
      <w:lvlJc w:val="left"/>
      <w:pPr>
        <w:ind w:left="3399" w:hanging="360"/>
      </w:pPr>
    </w:lvl>
    <w:lvl w:ilvl="5" w:tplc="0421001B" w:tentative="1">
      <w:start w:val="1"/>
      <w:numFmt w:val="lowerRoman"/>
      <w:lvlText w:val="%6."/>
      <w:lvlJc w:val="right"/>
      <w:pPr>
        <w:ind w:left="4119" w:hanging="180"/>
      </w:pPr>
    </w:lvl>
    <w:lvl w:ilvl="6" w:tplc="0421000F" w:tentative="1">
      <w:start w:val="1"/>
      <w:numFmt w:val="decimal"/>
      <w:lvlText w:val="%7."/>
      <w:lvlJc w:val="left"/>
      <w:pPr>
        <w:ind w:left="4839" w:hanging="360"/>
      </w:pPr>
    </w:lvl>
    <w:lvl w:ilvl="7" w:tplc="04210019" w:tentative="1">
      <w:start w:val="1"/>
      <w:numFmt w:val="lowerLetter"/>
      <w:lvlText w:val="%8."/>
      <w:lvlJc w:val="left"/>
      <w:pPr>
        <w:ind w:left="5559" w:hanging="360"/>
      </w:pPr>
    </w:lvl>
    <w:lvl w:ilvl="8" w:tplc="0421001B" w:tentative="1">
      <w:start w:val="1"/>
      <w:numFmt w:val="lowerRoman"/>
      <w:lvlText w:val="%9."/>
      <w:lvlJc w:val="right"/>
      <w:pPr>
        <w:ind w:left="6279" w:hanging="180"/>
      </w:pPr>
    </w:lvl>
  </w:abstractNum>
  <w:abstractNum w:abstractNumId="15" w15:restartNumberingAfterBreak="0">
    <w:nsid w:val="48657FF6"/>
    <w:multiLevelType w:val="multilevel"/>
    <w:tmpl w:val="70A0144C"/>
    <w:lvl w:ilvl="0">
      <w:start w:val="1"/>
      <w:numFmt w:val="decimal"/>
      <w:lvlText w:val="%1."/>
      <w:lvlJc w:val="left"/>
      <w:pPr>
        <w:ind w:left="927"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6" w15:restartNumberingAfterBreak="0">
    <w:nsid w:val="551958A1"/>
    <w:multiLevelType w:val="hybridMultilevel"/>
    <w:tmpl w:val="76C85D74"/>
    <w:lvl w:ilvl="0" w:tplc="8D22D97C">
      <w:start w:val="1"/>
      <w:numFmt w:val="decimal"/>
      <w:lvlText w:val="%1."/>
      <w:lvlJc w:val="left"/>
      <w:pPr>
        <w:ind w:left="1287" w:hanging="360"/>
      </w:pPr>
      <w:rPr>
        <w:rFonts w:ascii="Times New Roman" w:eastAsia="Calibri" w:hAnsi="Times New Roman" w:cs="Times New Roman" w:hint="default"/>
        <w:b w:val="0"/>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17" w15:restartNumberingAfterBreak="0">
    <w:nsid w:val="5CAB53D3"/>
    <w:multiLevelType w:val="hybridMultilevel"/>
    <w:tmpl w:val="3B30081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15:restartNumberingAfterBreak="0">
    <w:nsid w:val="5E0B0A46"/>
    <w:multiLevelType w:val="hybridMultilevel"/>
    <w:tmpl w:val="816A2056"/>
    <w:lvl w:ilvl="0" w:tplc="7E1EA5A0">
      <w:start w:val="1"/>
      <w:numFmt w:val="decimal"/>
      <w:lvlText w:val="3.%1"/>
      <w:lvlJc w:val="left"/>
      <w:pPr>
        <w:ind w:left="1239" w:hanging="360"/>
      </w:pPr>
      <w:rPr>
        <w:rFonts w:hint="default"/>
      </w:rPr>
    </w:lvl>
    <w:lvl w:ilvl="1" w:tplc="04210019" w:tentative="1">
      <w:start w:val="1"/>
      <w:numFmt w:val="lowerLetter"/>
      <w:lvlText w:val="%2."/>
      <w:lvlJc w:val="left"/>
      <w:pPr>
        <w:ind w:left="1959" w:hanging="360"/>
      </w:pPr>
    </w:lvl>
    <w:lvl w:ilvl="2" w:tplc="0421001B" w:tentative="1">
      <w:start w:val="1"/>
      <w:numFmt w:val="lowerRoman"/>
      <w:lvlText w:val="%3."/>
      <w:lvlJc w:val="right"/>
      <w:pPr>
        <w:ind w:left="2679" w:hanging="180"/>
      </w:pPr>
    </w:lvl>
    <w:lvl w:ilvl="3" w:tplc="0421000F" w:tentative="1">
      <w:start w:val="1"/>
      <w:numFmt w:val="decimal"/>
      <w:lvlText w:val="%4."/>
      <w:lvlJc w:val="left"/>
      <w:pPr>
        <w:ind w:left="3399" w:hanging="360"/>
      </w:pPr>
    </w:lvl>
    <w:lvl w:ilvl="4" w:tplc="04210019" w:tentative="1">
      <w:start w:val="1"/>
      <w:numFmt w:val="lowerLetter"/>
      <w:lvlText w:val="%5."/>
      <w:lvlJc w:val="left"/>
      <w:pPr>
        <w:ind w:left="4119" w:hanging="360"/>
      </w:pPr>
    </w:lvl>
    <w:lvl w:ilvl="5" w:tplc="0421001B" w:tentative="1">
      <w:start w:val="1"/>
      <w:numFmt w:val="lowerRoman"/>
      <w:lvlText w:val="%6."/>
      <w:lvlJc w:val="right"/>
      <w:pPr>
        <w:ind w:left="4839" w:hanging="180"/>
      </w:pPr>
    </w:lvl>
    <w:lvl w:ilvl="6" w:tplc="0421000F" w:tentative="1">
      <w:start w:val="1"/>
      <w:numFmt w:val="decimal"/>
      <w:lvlText w:val="%7."/>
      <w:lvlJc w:val="left"/>
      <w:pPr>
        <w:ind w:left="5559" w:hanging="360"/>
      </w:pPr>
    </w:lvl>
    <w:lvl w:ilvl="7" w:tplc="04210019" w:tentative="1">
      <w:start w:val="1"/>
      <w:numFmt w:val="lowerLetter"/>
      <w:lvlText w:val="%8."/>
      <w:lvlJc w:val="left"/>
      <w:pPr>
        <w:ind w:left="6279" w:hanging="360"/>
      </w:pPr>
    </w:lvl>
    <w:lvl w:ilvl="8" w:tplc="0421001B" w:tentative="1">
      <w:start w:val="1"/>
      <w:numFmt w:val="lowerRoman"/>
      <w:lvlText w:val="%9."/>
      <w:lvlJc w:val="right"/>
      <w:pPr>
        <w:ind w:left="6999" w:hanging="180"/>
      </w:pPr>
    </w:lvl>
  </w:abstractNum>
  <w:abstractNum w:abstractNumId="19" w15:restartNumberingAfterBreak="0">
    <w:nsid w:val="60CE7988"/>
    <w:multiLevelType w:val="multilevel"/>
    <w:tmpl w:val="38FCAB70"/>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D13463B"/>
    <w:multiLevelType w:val="hybridMultilevel"/>
    <w:tmpl w:val="0AF4A67A"/>
    <w:lvl w:ilvl="0" w:tplc="0421000F">
      <w:start w:val="1"/>
      <w:numFmt w:val="decimal"/>
      <w:lvlText w:val="%1."/>
      <w:lvlJc w:val="left"/>
      <w:pPr>
        <w:ind w:left="1287" w:hanging="360"/>
      </w:p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21" w15:restartNumberingAfterBreak="0">
    <w:nsid w:val="6D8A1C50"/>
    <w:multiLevelType w:val="multilevel"/>
    <w:tmpl w:val="EC02A2CA"/>
    <w:lvl w:ilvl="0">
      <w:start w:val="1"/>
      <w:numFmt w:val="decimal"/>
      <w:lvlText w:val="%1."/>
      <w:lvlJc w:val="left"/>
      <w:pPr>
        <w:ind w:left="360" w:hanging="360"/>
      </w:pPr>
    </w:lvl>
    <w:lvl w:ilvl="1">
      <w:start w:val="1"/>
      <w:numFmt w:val="lowerLetter"/>
      <w:lvlText w:val="%2."/>
      <w:lvlJc w:val="left"/>
      <w:pPr>
        <w:ind w:left="720" w:hanging="360"/>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6EF5758C"/>
    <w:multiLevelType w:val="hybridMultilevel"/>
    <w:tmpl w:val="809C7B36"/>
    <w:lvl w:ilvl="0" w:tplc="7E1EA5A0">
      <w:start w:val="1"/>
      <w:numFmt w:val="decimal"/>
      <w:lvlText w:val="3.%1"/>
      <w:lvlJc w:val="left"/>
      <w:pPr>
        <w:ind w:left="519" w:hanging="360"/>
      </w:pPr>
      <w:rPr>
        <w:rFonts w:hint="default"/>
      </w:rPr>
    </w:lvl>
    <w:lvl w:ilvl="1" w:tplc="04210019">
      <w:start w:val="1"/>
      <w:numFmt w:val="lowerLetter"/>
      <w:lvlText w:val="%2."/>
      <w:lvlJc w:val="left"/>
      <w:pPr>
        <w:ind w:left="1239" w:hanging="360"/>
      </w:pPr>
    </w:lvl>
    <w:lvl w:ilvl="2" w:tplc="0421001B" w:tentative="1">
      <w:start w:val="1"/>
      <w:numFmt w:val="lowerRoman"/>
      <w:lvlText w:val="%3."/>
      <w:lvlJc w:val="right"/>
      <w:pPr>
        <w:ind w:left="1959" w:hanging="180"/>
      </w:pPr>
    </w:lvl>
    <w:lvl w:ilvl="3" w:tplc="0421000F" w:tentative="1">
      <w:start w:val="1"/>
      <w:numFmt w:val="decimal"/>
      <w:lvlText w:val="%4."/>
      <w:lvlJc w:val="left"/>
      <w:pPr>
        <w:ind w:left="2679" w:hanging="360"/>
      </w:pPr>
    </w:lvl>
    <w:lvl w:ilvl="4" w:tplc="04210019" w:tentative="1">
      <w:start w:val="1"/>
      <w:numFmt w:val="lowerLetter"/>
      <w:lvlText w:val="%5."/>
      <w:lvlJc w:val="left"/>
      <w:pPr>
        <w:ind w:left="3399" w:hanging="360"/>
      </w:pPr>
    </w:lvl>
    <w:lvl w:ilvl="5" w:tplc="0421001B" w:tentative="1">
      <w:start w:val="1"/>
      <w:numFmt w:val="lowerRoman"/>
      <w:lvlText w:val="%6."/>
      <w:lvlJc w:val="right"/>
      <w:pPr>
        <w:ind w:left="4119" w:hanging="180"/>
      </w:pPr>
    </w:lvl>
    <w:lvl w:ilvl="6" w:tplc="0421000F" w:tentative="1">
      <w:start w:val="1"/>
      <w:numFmt w:val="decimal"/>
      <w:lvlText w:val="%7."/>
      <w:lvlJc w:val="left"/>
      <w:pPr>
        <w:ind w:left="4839" w:hanging="360"/>
      </w:pPr>
    </w:lvl>
    <w:lvl w:ilvl="7" w:tplc="04210019" w:tentative="1">
      <w:start w:val="1"/>
      <w:numFmt w:val="lowerLetter"/>
      <w:lvlText w:val="%8."/>
      <w:lvlJc w:val="left"/>
      <w:pPr>
        <w:ind w:left="5559" w:hanging="360"/>
      </w:pPr>
    </w:lvl>
    <w:lvl w:ilvl="8" w:tplc="0421001B" w:tentative="1">
      <w:start w:val="1"/>
      <w:numFmt w:val="lowerRoman"/>
      <w:lvlText w:val="%9."/>
      <w:lvlJc w:val="right"/>
      <w:pPr>
        <w:ind w:left="6279" w:hanging="180"/>
      </w:pPr>
    </w:lvl>
  </w:abstractNum>
  <w:abstractNum w:abstractNumId="23" w15:restartNumberingAfterBreak="0">
    <w:nsid w:val="70507019"/>
    <w:multiLevelType w:val="hybridMultilevel"/>
    <w:tmpl w:val="6C963736"/>
    <w:lvl w:ilvl="0" w:tplc="FD7628AA">
      <w:start w:val="1"/>
      <w:numFmt w:val="decimal"/>
      <w:lvlText w:val="%1."/>
      <w:lvlJc w:val="left"/>
      <w:pPr>
        <w:ind w:left="927" w:hanging="360"/>
      </w:pPr>
      <w:rPr>
        <w:rFonts w:hint="default"/>
      </w:rPr>
    </w:lvl>
    <w:lvl w:ilvl="1" w:tplc="04210019" w:tentative="1">
      <w:start w:val="1"/>
      <w:numFmt w:val="lowerLetter"/>
      <w:lvlText w:val="%2."/>
      <w:lvlJc w:val="left"/>
      <w:pPr>
        <w:ind w:left="1647" w:hanging="360"/>
      </w:pPr>
    </w:lvl>
    <w:lvl w:ilvl="2" w:tplc="0421001B" w:tentative="1">
      <w:start w:val="1"/>
      <w:numFmt w:val="lowerRoman"/>
      <w:lvlText w:val="%3."/>
      <w:lvlJc w:val="right"/>
      <w:pPr>
        <w:ind w:left="2367" w:hanging="180"/>
      </w:pPr>
    </w:lvl>
    <w:lvl w:ilvl="3" w:tplc="0421000F" w:tentative="1">
      <w:start w:val="1"/>
      <w:numFmt w:val="decimal"/>
      <w:lvlText w:val="%4."/>
      <w:lvlJc w:val="left"/>
      <w:pPr>
        <w:ind w:left="3087" w:hanging="360"/>
      </w:pPr>
    </w:lvl>
    <w:lvl w:ilvl="4" w:tplc="04210019" w:tentative="1">
      <w:start w:val="1"/>
      <w:numFmt w:val="lowerLetter"/>
      <w:lvlText w:val="%5."/>
      <w:lvlJc w:val="left"/>
      <w:pPr>
        <w:ind w:left="3807" w:hanging="360"/>
      </w:pPr>
    </w:lvl>
    <w:lvl w:ilvl="5" w:tplc="0421001B" w:tentative="1">
      <w:start w:val="1"/>
      <w:numFmt w:val="lowerRoman"/>
      <w:lvlText w:val="%6."/>
      <w:lvlJc w:val="right"/>
      <w:pPr>
        <w:ind w:left="4527" w:hanging="180"/>
      </w:pPr>
    </w:lvl>
    <w:lvl w:ilvl="6" w:tplc="0421000F" w:tentative="1">
      <w:start w:val="1"/>
      <w:numFmt w:val="decimal"/>
      <w:lvlText w:val="%7."/>
      <w:lvlJc w:val="left"/>
      <w:pPr>
        <w:ind w:left="5247" w:hanging="360"/>
      </w:pPr>
    </w:lvl>
    <w:lvl w:ilvl="7" w:tplc="04210019" w:tentative="1">
      <w:start w:val="1"/>
      <w:numFmt w:val="lowerLetter"/>
      <w:lvlText w:val="%8."/>
      <w:lvlJc w:val="left"/>
      <w:pPr>
        <w:ind w:left="5967" w:hanging="360"/>
      </w:pPr>
    </w:lvl>
    <w:lvl w:ilvl="8" w:tplc="0421001B" w:tentative="1">
      <w:start w:val="1"/>
      <w:numFmt w:val="lowerRoman"/>
      <w:lvlText w:val="%9."/>
      <w:lvlJc w:val="right"/>
      <w:pPr>
        <w:ind w:left="6687" w:hanging="180"/>
      </w:pPr>
    </w:lvl>
  </w:abstractNum>
  <w:abstractNum w:abstractNumId="24" w15:restartNumberingAfterBreak="0">
    <w:nsid w:val="72D1164D"/>
    <w:multiLevelType w:val="hybridMultilevel"/>
    <w:tmpl w:val="6298CFBE"/>
    <w:lvl w:ilvl="0" w:tplc="04210019">
      <w:start w:val="1"/>
      <w:numFmt w:val="lowerLetter"/>
      <w:lvlText w:val="%1."/>
      <w:lvlJc w:val="left"/>
      <w:pPr>
        <w:ind w:left="1287" w:hanging="360"/>
      </w:pPr>
      <w:rPr>
        <w:rFonts w:hint="default"/>
      </w:r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25" w15:restartNumberingAfterBreak="0">
    <w:nsid w:val="76E87966"/>
    <w:multiLevelType w:val="multilevel"/>
    <w:tmpl w:val="0421001D"/>
    <w:styleLink w:val="Style1"/>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776D73C8"/>
    <w:multiLevelType w:val="hybridMultilevel"/>
    <w:tmpl w:val="6298CFBE"/>
    <w:lvl w:ilvl="0" w:tplc="FFFFFFFF">
      <w:start w:val="1"/>
      <w:numFmt w:val="lowerLetter"/>
      <w:lvlText w:val="%1."/>
      <w:lvlJc w:val="left"/>
      <w:pPr>
        <w:ind w:left="1287" w:hanging="360"/>
      </w:pPr>
      <w:rPr>
        <w:rFonts w:hint="default"/>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27" w15:restartNumberingAfterBreak="0">
    <w:nsid w:val="77B64F5E"/>
    <w:multiLevelType w:val="hybridMultilevel"/>
    <w:tmpl w:val="531E0C8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8" w15:restartNumberingAfterBreak="0">
    <w:nsid w:val="7A1E1C82"/>
    <w:multiLevelType w:val="hybridMultilevel"/>
    <w:tmpl w:val="ACF6F784"/>
    <w:lvl w:ilvl="0" w:tplc="0421000F">
      <w:start w:val="1"/>
      <w:numFmt w:val="decimal"/>
      <w:lvlText w:val="%1."/>
      <w:lvlJc w:val="left"/>
      <w:pPr>
        <w:ind w:left="1287" w:hanging="360"/>
      </w:p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29" w15:restartNumberingAfterBreak="0">
    <w:nsid w:val="7AF97DBD"/>
    <w:multiLevelType w:val="hybridMultilevel"/>
    <w:tmpl w:val="0F0EE96E"/>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30" w15:restartNumberingAfterBreak="0">
    <w:nsid w:val="7BD3106A"/>
    <w:multiLevelType w:val="hybridMultilevel"/>
    <w:tmpl w:val="8674B62C"/>
    <w:lvl w:ilvl="0" w:tplc="5102313A">
      <w:start w:val="1"/>
      <w:numFmt w:val="decimal"/>
      <w:lvlText w:val="%1."/>
      <w:lvlJc w:val="left"/>
      <w:pPr>
        <w:ind w:left="927" w:hanging="360"/>
      </w:pPr>
      <w:rPr>
        <w:rFonts w:hint="default"/>
      </w:rPr>
    </w:lvl>
    <w:lvl w:ilvl="1" w:tplc="56FC8438">
      <w:numFmt w:val="bullet"/>
      <w:lvlText w:val=""/>
      <w:lvlJc w:val="left"/>
      <w:pPr>
        <w:ind w:left="1797" w:hanging="510"/>
      </w:pPr>
      <w:rPr>
        <w:rFonts w:ascii="Times New Roman" w:eastAsiaTheme="minorHAnsi" w:hAnsi="Times New Roman" w:cs="Times New Roman" w:hint="default"/>
      </w:rPr>
    </w:lvl>
    <w:lvl w:ilvl="2" w:tplc="0421001B" w:tentative="1">
      <w:start w:val="1"/>
      <w:numFmt w:val="lowerRoman"/>
      <w:lvlText w:val="%3."/>
      <w:lvlJc w:val="right"/>
      <w:pPr>
        <w:ind w:left="2367" w:hanging="180"/>
      </w:pPr>
    </w:lvl>
    <w:lvl w:ilvl="3" w:tplc="0421000F" w:tentative="1">
      <w:start w:val="1"/>
      <w:numFmt w:val="decimal"/>
      <w:lvlText w:val="%4."/>
      <w:lvlJc w:val="left"/>
      <w:pPr>
        <w:ind w:left="3087" w:hanging="360"/>
      </w:pPr>
    </w:lvl>
    <w:lvl w:ilvl="4" w:tplc="04210019" w:tentative="1">
      <w:start w:val="1"/>
      <w:numFmt w:val="lowerLetter"/>
      <w:lvlText w:val="%5."/>
      <w:lvlJc w:val="left"/>
      <w:pPr>
        <w:ind w:left="3807" w:hanging="360"/>
      </w:pPr>
    </w:lvl>
    <w:lvl w:ilvl="5" w:tplc="0421001B" w:tentative="1">
      <w:start w:val="1"/>
      <w:numFmt w:val="lowerRoman"/>
      <w:lvlText w:val="%6."/>
      <w:lvlJc w:val="right"/>
      <w:pPr>
        <w:ind w:left="4527" w:hanging="180"/>
      </w:pPr>
    </w:lvl>
    <w:lvl w:ilvl="6" w:tplc="0421000F" w:tentative="1">
      <w:start w:val="1"/>
      <w:numFmt w:val="decimal"/>
      <w:lvlText w:val="%7."/>
      <w:lvlJc w:val="left"/>
      <w:pPr>
        <w:ind w:left="5247" w:hanging="360"/>
      </w:pPr>
    </w:lvl>
    <w:lvl w:ilvl="7" w:tplc="04210019" w:tentative="1">
      <w:start w:val="1"/>
      <w:numFmt w:val="lowerLetter"/>
      <w:lvlText w:val="%8."/>
      <w:lvlJc w:val="left"/>
      <w:pPr>
        <w:ind w:left="5967" w:hanging="360"/>
      </w:pPr>
    </w:lvl>
    <w:lvl w:ilvl="8" w:tplc="0421001B" w:tentative="1">
      <w:start w:val="1"/>
      <w:numFmt w:val="lowerRoman"/>
      <w:lvlText w:val="%9."/>
      <w:lvlJc w:val="right"/>
      <w:pPr>
        <w:ind w:left="6687" w:hanging="180"/>
      </w:pPr>
    </w:lvl>
  </w:abstractNum>
  <w:abstractNum w:abstractNumId="31" w15:restartNumberingAfterBreak="0">
    <w:nsid w:val="7E6A6EC7"/>
    <w:multiLevelType w:val="multilevel"/>
    <w:tmpl w:val="38FCAB70"/>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25780391">
    <w:abstractNumId w:val="5"/>
  </w:num>
  <w:num w:numId="2" w16cid:durableId="1578705517">
    <w:abstractNumId w:val="17"/>
  </w:num>
  <w:num w:numId="3" w16cid:durableId="1813864031">
    <w:abstractNumId w:val="9"/>
  </w:num>
  <w:num w:numId="4" w16cid:durableId="1876500309">
    <w:abstractNumId w:val="16"/>
  </w:num>
  <w:num w:numId="5" w16cid:durableId="847210235">
    <w:abstractNumId w:val="20"/>
  </w:num>
  <w:num w:numId="6" w16cid:durableId="1309632302">
    <w:abstractNumId w:val="6"/>
  </w:num>
  <w:num w:numId="7" w16cid:durableId="154297586">
    <w:abstractNumId w:val="29"/>
  </w:num>
  <w:num w:numId="8" w16cid:durableId="1783304356">
    <w:abstractNumId w:val="11"/>
  </w:num>
  <w:num w:numId="9" w16cid:durableId="979962288">
    <w:abstractNumId w:val="30"/>
  </w:num>
  <w:num w:numId="10" w16cid:durableId="868181071">
    <w:abstractNumId w:val="25"/>
  </w:num>
  <w:num w:numId="11" w16cid:durableId="1579486207">
    <w:abstractNumId w:val="21"/>
  </w:num>
  <w:num w:numId="12" w16cid:durableId="1352948323">
    <w:abstractNumId w:val="12"/>
  </w:num>
  <w:num w:numId="13" w16cid:durableId="176434214">
    <w:abstractNumId w:val="24"/>
  </w:num>
  <w:num w:numId="14" w16cid:durableId="463545040">
    <w:abstractNumId w:val="10"/>
  </w:num>
  <w:num w:numId="15" w16cid:durableId="458767557">
    <w:abstractNumId w:val="3"/>
  </w:num>
  <w:num w:numId="16" w16cid:durableId="1584417500">
    <w:abstractNumId w:val="8"/>
  </w:num>
  <w:num w:numId="17" w16cid:durableId="1690250432">
    <w:abstractNumId w:val="4"/>
  </w:num>
  <w:num w:numId="18" w16cid:durableId="740906163">
    <w:abstractNumId w:val="31"/>
  </w:num>
  <w:num w:numId="19" w16cid:durableId="1914121234">
    <w:abstractNumId w:val="2"/>
  </w:num>
  <w:num w:numId="20" w16cid:durableId="2108698192">
    <w:abstractNumId w:val="19"/>
  </w:num>
  <w:num w:numId="21" w16cid:durableId="313143719">
    <w:abstractNumId w:val="26"/>
  </w:num>
  <w:num w:numId="22" w16cid:durableId="1320233889">
    <w:abstractNumId w:val="0"/>
  </w:num>
  <w:num w:numId="23" w16cid:durableId="1153374587">
    <w:abstractNumId w:val="13"/>
  </w:num>
  <w:num w:numId="24" w16cid:durableId="261106907">
    <w:abstractNumId w:val="27"/>
  </w:num>
  <w:num w:numId="25" w16cid:durableId="154076719">
    <w:abstractNumId w:val="22"/>
  </w:num>
  <w:num w:numId="26" w16cid:durableId="2006084994">
    <w:abstractNumId w:val="18"/>
  </w:num>
  <w:num w:numId="27" w16cid:durableId="1673604684">
    <w:abstractNumId w:val="14"/>
  </w:num>
  <w:num w:numId="28" w16cid:durableId="1889603984">
    <w:abstractNumId w:val="1"/>
  </w:num>
  <w:num w:numId="29" w16cid:durableId="353463323">
    <w:abstractNumId w:val="7"/>
  </w:num>
  <w:num w:numId="30" w16cid:durableId="1548640296">
    <w:abstractNumId w:val="15"/>
  </w:num>
  <w:num w:numId="31" w16cid:durableId="2052919186">
    <w:abstractNumId w:val="23"/>
  </w:num>
  <w:num w:numId="32" w16cid:durableId="837384720">
    <w:abstractNumId w:val="28"/>
  </w:num>
  <w:numIdMacAtCleanup w:val="2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isi resti amanda">
    <w15:presenceInfo w15:providerId="Windows Live" w15:userId="36cdd5f74c4ff686"/>
  </w15:person>
  <w15:person w15:author="LENOVO">
    <w15:presenceInfo w15:providerId="None" w15:userId="LENOV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4A0"/>
    <w:rsid w:val="00005850"/>
    <w:rsid w:val="00007400"/>
    <w:rsid w:val="00015F1A"/>
    <w:rsid w:val="000176A7"/>
    <w:rsid w:val="00021A60"/>
    <w:rsid w:val="0002614A"/>
    <w:rsid w:val="00026879"/>
    <w:rsid w:val="00027E7A"/>
    <w:rsid w:val="0003043C"/>
    <w:rsid w:val="00032C83"/>
    <w:rsid w:val="00033F2C"/>
    <w:rsid w:val="000537BA"/>
    <w:rsid w:val="00055101"/>
    <w:rsid w:val="000560F6"/>
    <w:rsid w:val="00060DA5"/>
    <w:rsid w:val="00061079"/>
    <w:rsid w:val="00066DD7"/>
    <w:rsid w:val="0006796E"/>
    <w:rsid w:val="00074787"/>
    <w:rsid w:val="00082F6C"/>
    <w:rsid w:val="00083AF4"/>
    <w:rsid w:val="00084381"/>
    <w:rsid w:val="000878BC"/>
    <w:rsid w:val="000927D9"/>
    <w:rsid w:val="00094EE5"/>
    <w:rsid w:val="000B0B24"/>
    <w:rsid w:val="000B2770"/>
    <w:rsid w:val="000B3CBB"/>
    <w:rsid w:val="000C0750"/>
    <w:rsid w:val="000D0C84"/>
    <w:rsid w:val="000D1AB5"/>
    <w:rsid w:val="000D5C37"/>
    <w:rsid w:val="000F0FED"/>
    <w:rsid w:val="000F18D4"/>
    <w:rsid w:val="000F194C"/>
    <w:rsid w:val="000F6516"/>
    <w:rsid w:val="00102A71"/>
    <w:rsid w:val="0010752E"/>
    <w:rsid w:val="00114AEE"/>
    <w:rsid w:val="001206E8"/>
    <w:rsid w:val="00123F9B"/>
    <w:rsid w:val="001314F0"/>
    <w:rsid w:val="00140A61"/>
    <w:rsid w:val="00144C4B"/>
    <w:rsid w:val="00146713"/>
    <w:rsid w:val="00147BC5"/>
    <w:rsid w:val="00170F92"/>
    <w:rsid w:val="00193D6C"/>
    <w:rsid w:val="001A3594"/>
    <w:rsid w:val="001A55A6"/>
    <w:rsid w:val="001A6349"/>
    <w:rsid w:val="001A6E7E"/>
    <w:rsid w:val="001B0937"/>
    <w:rsid w:val="001B2CC0"/>
    <w:rsid w:val="001C590B"/>
    <w:rsid w:val="001D1D1F"/>
    <w:rsid w:val="001E075A"/>
    <w:rsid w:val="001E1DB0"/>
    <w:rsid w:val="001F0E3B"/>
    <w:rsid w:val="001F2AE4"/>
    <w:rsid w:val="001F3C0B"/>
    <w:rsid w:val="001F77FC"/>
    <w:rsid w:val="00213F3E"/>
    <w:rsid w:val="00215AE9"/>
    <w:rsid w:val="00216397"/>
    <w:rsid w:val="00224904"/>
    <w:rsid w:val="002307FC"/>
    <w:rsid w:val="002321DE"/>
    <w:rsid w:val="00233609"/>
    <w:rsid w:val="00247DAB"/>
    <w:rsid w:val="00251036"/>
    <w:rsid w:val="002525B8"/>
    <w:rsid w:val="00252620"/>
    <w:rsid w:val="00254286"/>
    <w:rsid w:val="00255BB1"/>
    <w:rsid w:val="00256269"/>
    <w:rsid w:val="00256331"/>
    <w:rsid w:val="00260ACE"/>
    <w:rsid w:val="00261BF8"/>
    <w:rsid w:val="00267DF4"/>
    <w:rsid w:val="00271FC3"/>
    <w:rsid w:val="002740C5"/>
    <w:rsid w:val="0027622B"/>
    <w:rsid w:val="0027664B"/>
    <w:rsid w:val="002801E9"/>
    <w:rsid w:val="00281304"/>
    <w:rsid w:val="002822D7"/>
    <w:rsid w:val="002837DA"/>
    <w:rsid w:val="0028476F"/>
    <w:rsid w:val="002879F6"/>
    <w:rsid w:val="00287EC3"/>
    <w:rsid w:val="00290891"/>
    <w:rsid w:val="00296263"/>
    <w:rsid w:val="002A2026"/>
    <w:rsid w:val="002A4675"/>
    <w:rsid w:val="002B0D61"/>
    <w:rsid w:val="002C2178"/>
    <w:rsid w:val="002C4E72"/>
    <w:rsid w:val="002C58AB"/>
    <w:rsid w:val="002C6C0A"/>
    <w:rsid w:val="002C7819"/>
    <w:rsid w:val="002E2878"/>
    <w:rsid w:val="002E4B23"/>
    <w:rsid w:val="002E5CCA"/>
    <w:rsid w:val="002F0F29"/>
    <w:rsid w:val="002F59C1"/>
    <w:rsid w:val="00310A6E"/>
    <w:rsid w:val="0031576A"/>
    <w:rsid w:val="00320389"/>
    <w:rsid w:val="00321141"/>
    <w:rsid w:val="00321726"/>
    <w:rsid w:val="003313BC"/>
    <w:rsid w:val="00336CB6"/>
    <w:rsid w:val="003425D1"/>
    <w:rsid w:val="00345418"/>
    <w:rsid w:val="0035072D"/>
    <w:rsid w:val="00351D85"/>
    <w:rsid w:val="003655B0"/>
    <w:rsid w:val="003762E6"/>
    <w:rsid w:val="003828C9"/>
    <w:rsid w:val="00396306"/>
    <w:rsid w:val="00396B7A"/>
    <w:rsid w:val="003A11C1"/>
    <w:rsid w:val="003A439D"/>
    <w:rsid w:val="003A50E2"/>
    <w:rsid w:val="003B0213"/>
    <w:rsid w:val="003C1C2D"/>
    <w:rsid w:val="003C1E7A"/>
    <w:rsid w:val="003C4491"/>
    <w:rsid w:val="003C5DE5"/>
    <w:rsid w:val="003D2492"/>
    <w:rsid w:val="003D66E0"/>
    <w:rsid w:val="003E04EB"/>
    <w:rsid w:val="003E555C"/>
    <w:rsid w:val="003E6BC3"/>
    <w:rsid w:val="003E760E"/>
    <w:rsid w:val="003F3D90"/>
    <w:rsid w:val="003F402F"/>
    <w:rsid w:val="003F5932"/>
    <w:rsid w:val="004053DE"/>
    <w:rsid w:val="004235F9"/>
    <w:rsid w:val="004244F9"/>
    <w:rsid w:val="004271FC"/>
    <w:rsid w:val="00431A36"/>
    <w:rsid w:val="004335B9"/>
    <w:rsid w:val="00434F55"/>
    <w:rsid w:val="00436176"/>
    <w:rsid w:val="00442564"/>
    <w:rsid w:val="0044303A"/>
    <w:rsid w:val="004440C4"/>
    <w:rsid w:val="00444188"/>
    <w:rsid w:val="004459EF"/>
    <w:rsid w:val="00447569"/>
    <w:rsid w:val="00452CB2"/>
    <w:rsid w:val="004546C8"/>
    <w:rsid w:val="00456352"/>
    <w:rsid w:val="00465D44"/>
    <w:rsid w:val="004801F5"/>
    <w:rsid w:val="0049456C"/>
    <w:rsid w:val="004A2CB5"/>
    <w:rsid w:val="004A385B"/>
    <w:rsid w:val="004A465F"/>
    <w:rsid w:val="004A5466"/>
    <w:rsid w:val="004A64A1"/>
    <w:rsid w:val="004B4D2C"/>
    <w:rsid w:val="004B66B6"/>
    <w:rsid w:val="004B7AFC"/>
    <w:rsid w:val="004C0603"/>
    <w:rsid w:val="004C1D3F"/>
    <w:rsid w:val="004C33C5"/>
    <w:rsid w:val="004C4F65"/>
    <w:rsid w:val="004D4128"/>
    <w:rsid w:val="004E3677"/>
    <w:rsid w:val="004F0FAC"/>
    <w:rsid w:val="004F1319"/>
    <w:rsid w:val="004F1E4A"/>
    <w:rsid w:val="004F4A6F"/>
    <w:rsid w:val="0050391F"/>
    <w:rsid w:val="00505789"/>
    <w:rsid w:val="00505D79"/>
    <w:rsid w:val="00507EC8"/>
    <w:rsid w:val="00521465"/>
    <w:rsid w:val="0053098B"/>
    <w:rsid w:val="00536AC2"/>
    <w:rsid w:val="005412E5"/>
    <w:rsid w:val="005414E1"/>
    <w:rsid w:val="00541857"/>
    <w:rsid w:val="005523B8"/>
    <w:rsid w:val="00554D22"/>
    <w:rsid w:val="00566109"/>
    <w:rsid w:val="00566F76"/>
    <w:rsid w:val="005677A7"/>
    <w:rsid w:val="00576AF6"/>
    <w:rsid w:val="005834B2"/>
    <w:rsid w:val="005843D0"/>
    <w:rsid w:val="00584C7A"/>
    <w:rsid w:val="00584D15"/>
    <w:rsid w:val="00586CB6"/>
    <w:rsid w:val="005958D8"/>
    <w:rsid w:val="00596E65"/>
    <w:rsid w:val="005A6391"/>
    <w:rsid w:val="005A7927"/>
    <w:rsid w:val="005B1D89"/>
    <w:rsid w:val="005B21F6"/>
    <w:rsid w:val="005B41AD"/>
    <w:rsid w:val="005C6357"/>
    <w:rsid w:val="005C7795"/>
    <w:rsid w:val="005D2A8F"/>
    <w:rsid w:val="005D5F7A"/>
    <w:rsid w:val="005D6483"/>
    <w:rsid w:val="005E397A"/>
    <w:rsid w:val="00601C3A"/>
    <w:rsid w:val="006125A5"/>
    <w:rsid w:val="00613492"/>
    <w:rsid w:val="00616358"/>
    <w:rsid w:val="00616652"/>
    <w:rsid w:val="00620AE0"/>
    <w:rsid w:val="00622D28"/>
    <w:rsid w:val="0063064C"/>
    <w:rsid w:val="006334BD"/>
    <w:rsid w:val="00635E07"/>
    <w:rsid w:val="0064172A"/>
    <w:rsid w:val="00644A2B"/>
    <w:rsid w:val="006471A5"/>
    <w:rsid w:val="00647DB0"/>
    <w:rsid w:val="00651CB5"/>
    <w:rsid w:val="006532A3"/>
    <w:rsid w:val="006552D8"/>
    <w:rsid w:val="00660CFC"/>
    <w:rsid w:val="00664731"/>
    <w:rsid w:val="006770F5"/>
    <w:rsid w:val="00681825"/>
    <w:rsid w:val="006931C8"/>
    <w:rsid w:val="006954A5"/>
    <w:rsid w:val="006A19A4"/>
    <w:rsid w:val="006B2B89"/>
    <w:rsid w:val="006B44B4"/>
    <w:rsid w:val="006C2BD1"/>
    <w:rsid w:val="006C337C"/>
    <w:rsid w:val="006C512E"/>
    <w:rsid w:val="006D5C00"/>
    <w:rsid w:val="006D6539"/>
    <w:rsid w:val="006E02D8"/>
    <w:rsid w:val="006E7471"/>
    <w:rsid w:val="006F01DA"/>
    <w:rsid w:val="006F04C2"/>
    <w:rsid w:val="006F127E"/>
    <w:rsid w:val="006F43E7"/>
    <w:rsid w:val="007047A8"/>
    <w:rsid w:val="00706B68"/>
    <w:rsid w:val="0070729D"/>
    <w:rsid w:val="007116D3"/>
    <w:rsid w:val="0071788F"/>
    <w:rsid w:val="00731A11"/>
    <w:rsid w:val="00732FC8"/>
    <w:rsid w:val="007346DF"/>
    <w:rsid w:val="00745125"/>
    <w:rsid w:val="00750C94"/>
    <w:rsid w:val="0075174F"/>
    <w:rsid w:val="00775E97"/>
    <w:rsid w:val="00781922"/>
    <w:rsid w:val="00787786"/>
    <w:rsid w:val="007918AF"/>
    <w:rsid w:val="007958FE"/>
    <w:rsid w:val="007A0522"/>
    <w:rsid w:val="007A3293"/>
    <w:rsid w:val="007B1F66"/>
    <w:rsid w:val="007B40C8"/>
    <w:rsid w:val="007C4F20"/>
    <w:rsid w:val="007C5D26"/>
    <w:rsid w:val="007D5705"/>
    <w:rsid w:val="007E0E78"/>
    <w:rsid w:val="007E2627"/>
    <w:rsid w:val="007E4926"/>
    <w:rsid w:val="007F1F68"/>
    <w:rsid w:val="007F336B"/>
    <w:rsid w:val="007F33C9"/>
    <w:rsid w:val="007F3A0C"/>
    <w:rsid w:val="007F65D9"/>
    <w:rsid w:val="00801D90"/>
    <w:rsid w:val="00803B6D"/>
    <w:rsid w:val="008041E8"/>
    <w:rsid w:val="008119E6"/>
    <w:rsid w:val="008124D9"/>
    <w:rsid w:val="00813B5C"/>
    <w:rsid w:val="0082028F"/>
    <w:rsid w:val="008208F6"/>
    <w:rsid w:val="00820E9C"/>
    <w:rsid w:val="008214A0"/>
    <w:rsid w:val="00841203"/>
    <w:rsid w:val="00844154"/>
    <w:rsid w:val="008503EF"/>
    <w:rsid w:val="00850906"/>
    <w:rsid w:val="00852A88"/>
    <w:rsid w:val="00861DA7"/>
    <w:rsid w:val="00876EF2"/>
    <w:rsid w:val="0087771E"/>
    <w:rsid w:val="00894B27"/>
    <w:rsid w:val="008A04C4"/>
    <w:rsid w:val="008A0DAC"/>
    <w:rsid w:val="008A76EB"/>
    <w:rsid w:val="008B5FA7"/>
    <w:rsid w:val="008C2666"/>
    <w:rsid w:val="008C534E"/>
    <w:rsid w:val="008C7AD0"/>
    <w:rsid w:val="008D0B81"/>
    <w:rsid w:val="008D1E49"/>
    <w:rsid w:val="008D7A2A"/>
    <w:rsid w:val="008E3A58"/>
    <w:rsid w:val="008F093A"/>
    <w:rsid w:val="008F36B1"/>
    <w:rsid w:val="008F4E9F"/>
    <w:rsid w:val="008F5A68"/>
    <w:rsid w:val="00900840"/>
    <w:rsid w:val="00900929"/>
    <w:rsid w:val="009039C6"/>
    <w:rsid w:val="0090727C"/>
    <w:rsid w:val="009075F3"/>
    <w:rsid w:val="0091408F"/>
    <w:rsid w:val="009142D1"/>
    <w:rsid w:val="009211A4"/>
    <w:rsid w:val="00922053"/>
    <w:rsid w:val="00922DFB"/>
    <w:rsid w:val="00935249"/>
    <w:rsid w:val="009423F7"/>
    <w:rsid w:val="0094413E"/>
    <w:rsid w:val="00955623"/>
    <w:rsid w:val="00962DBB"/>
    <w:rsid w:val="00963ECB"/>
    <w:rsid w:val="00970200"/>
    <w:rsid w:val="00973B60"/>
    <w:rsid w:val="00977227"/>
    <w:rsid w:val="00983734"/>
    <w:rsid w:val="00986375"/>
    <w:rsid w:val="00987243"/>
    <w:rsid w:val="0098799D"/>
    <w:rsid w:val="009956F3"/>
    <w:rsid w:val="009A0BC7"/>
    <w:rsid w:val="009A1E6B"/>
    <w:rsid w:val="009A6E07"/>
    <w:rsid w:val="009B132A"/>
    <w:rsid w:val="009B4F54"/>
    <w:rsid w:val="009B7082"/>
    <w:rsid w:val="009D0B9E"/>
    <w:rsid w:val="009D16FA"/>
    <w:rsid w:val="009D3664"/>
    <w:rsid w:val="009D3DC5"/>
    <w:rsid w:val="009D6A40"/>
    <w:rsid w:val="009D6AAD"/>
    <w:rsid w:val="009D7A51"/>
    <w:rsid w:val="009E18DA"/>
    <w:rsid w:val="009F0707"/>
    <w:rsid w:val="009F10D1"/>
    <w:rsid w:val="009F5381"/>
    <w:rsid w:val="009F63ED"/>
    <w:rsid w:val="009F6DD2"/>
    <w:rsid w:val="00A0286F"/>
    <w:rsid w:val="00A21134"/>
    <w:rsid w:val="00A24429"/>
    <w:rsid w:val="00A25877"/>
    <w:rsid w:val="00A264E0"/>
    <w:rsid w:val="00A2680D"/>
    <w:rsid w:val="00A35A19"/>
    <w:rsid w:val="00A40094"/>
    <w:rsid w:val="00A4431D"/>
    <w:rsid w:val="00A45476"/>
    <w:rsid w:val="00A468C7"/>
    <w:rsid w:val="00A67342"/>
    <w:rsid w:val="00A7240E"/>
    <w:rsid w:val="00A7470B"/>
    <w:rsid w:val="00A7493B"/>
    <w:rsid w:val="00A954A8"/>
    <w:rsid w:val="00AA13A5"/>
    <w:rsid w:val="00AB7C70"/>
    <w:rsid w:val="00AC2B92"/>
    <w:rsid w:val="00AC3719"/>
    <w:rsid w:val="00AD35A9"/>
    <w:rsid w:val="00AD4606"/>
    <w:rsid w:val="00AD6B71"/>
    <w:rsid w:val="00AD7ED3"/>
    <w:rsid w:val="00AE6C5B"/>
    <w:rsid w:val="00B01485"/>
    <w:rsid w:val="00B01752"/>
    <w:rsid w:val="00B03ACA"/>
    <w:rsid w:val="00B136EF"/>
    <w:rsid w:val="00B17397"/>
    <w:rsid w:val="00B173D9"/>
    <w:rsid w:val="00B232DF"/>
    <w:rsid w:val="00B32D55"/>
    <w:rsid w:val="00B343A9"/>
    <w:rsid w:val="00B34FFB"/>
    <w:rsid w:val="00B458E2"/>
    <w:rsid w:val="00B5186B"/>
    <w:rsid w:val="00B5356E"/>
    <w:rsid w:val="00B54C83"/>
    <w:rsid w:val="00B642CF"/>
    <w:rsid w:val="00B64421"/>
    <w:rsid w:val="00B83DF9"/>
    <w:rsid w:val="00BA053D"/>
    <w:rsid w:val="00BA313E"/>
    <w:rsid w:val="00BB51B3"/>
    <w:rsid w:val="00BB7D2A"/>
    <w:rsid w:val="00BC037B"/>
    <w:rsid w:val="00BC0AFB"/>
    <w:rsid w:val="00BC1B24"/>
    <w:rsid w:val="00BC3887"/>
    <w:rsid w:val="00BC4284"/>
    <w:rsid w:val="00BD191C"/>
    <w:rsid w:val="00BE6085"/>
    <w:rsid w:val="00BF1B2F"/>
    <w:rsid w:val="00BF5F45"/>
    <w:rsid w:val="00C00F39"/>
    <w:rsid w:val="00C03BBF"/>
    <w:rsid w:val="00C054BE"/>
    <w:rsid w:val="00C057B0"/>
    <w:rsid w:val="00C1051E"/>
    <w:rsid w:val="00C11EEF"/>
    <w:rsid w:val="00C12734"/>
    <w:rsid w:val="00C15E9E"/>
    <w:rsid w:val="00C218D1"/>
    <w:rsid w:val="00C22EC5"/>
    <w:rsid w:val="00C36936"/>
    <w:rsid w:val="00C47FE7"/>
    <w:rsid w:val="00C556FF"/>
    <w:rsid w:val="00C57D86"/>
    <w:rsid w:val="00C61942"/>
    <w:rsid w:val="00C63E6F"/>
    <w:rsid w:val="00C724FA"/>
    <w:rsid w:val="00C75E9D"/>
    <w:rsid w:val="00C779A1"/>
    <w:rsid w:val="00C808C2"/>
    <w:rsid w:val="00CA0658"/>
    <w:rsid w:val="00CA277D"/>
    <w:rsid w:val="00CA3BD7"/>
    <w:rsid w:val="00CA66B2"/>
    <w:rsid w:val="00CA6EB7"/>
    <w:rsid w:val="00CB4452"/>
    <w:rsid w:val="00CB7BFD"/>
    <w:rsid w:val="00CC113B"/>
    <w:rsid w:val="00CC406C"/>
    <w:rsid w:val="00CC66B2"/>
    <w:rsid w:val="00CD4056"/>
    <w:rsid w:val="00CD61B8"/>
    <w:rsid w:val="00CD700B"/>
    <w:rsid w:val="00CE56AE"/>
    <w:rsid w:val="00CE6A68"/>
    <w:rsid w:val="00CE729C"/>
    <w:rsid w:val="00CF07EE"/>
    <w:rsid w:val="00CF28AD"/>
    <w:rsid w:val="00D05534"/>
    <w:rsid w:val="00D10AF6"/>
    <w:rsid w:val="00D21846"/>
    <w:rsid w:val="00D26190"/>
    <w:rsid w:val="00D40DCC"/>
    <w:rsid w:val="00D513DB"/>
    <w:rsid w:val="00D52081"/>
    <w:rsid w:val="00D5326D"/>
    <w:rsid w:val="00D53630"/>
    <w:rsid w:val="00D54BF3"/>
    <w:rsid w:val="00D56DF0"/>
    <w:rsid w:val="00D7376B"/>
    <w:rsid w:val="00D74131"/>
    <w:rsid w:val="00D82619"/>
    <w:rsid w:val="00D83E9B"/>
    <w:rsid w:val="00D87E4A"/>
    <w:rsid w:val="00DA4A15"/>
    <w:rsid w:val="00DA7439"/>
    <w:rsid w:val="00DB5699"/>
    <w:rsid w:val="00DB5B2B"/>
    <w:rsid w:val="00DB626D"/>
    <w:rsid w:val="00DB7C55"/>
    <w:rsid w:val="00DC4ACA"/>
    <w:rsid w:val="00DC604D"/>
    <w:rsid w:val="00DC6F87"/>
    <w:rsid w:val="00DD1562"/>
    <w:rsid w:val="00DD16AD"/>
    <w:rsid w:val="00DD7E16"/>
    <w:rsid w:val="00DE2904"/>
    <w:rsid w:val="00DE3D34"/>
    <w:rsid w:val="00DE57F6"/>
    <w:rsid w:val="00E067E0"/>
    <w:rsid w:val="00E11D93"/>
    <w:rsid w:val="00E14B93"/>
    <w:rsid w:val="00E221FC"/>
    <w:rsid w:val="00E23E38"/>
    <w:rsid w:val="00E26DD3"/>
    <w:rsid w:val="00E26EEC"/>
    <w:rsid w:val="00E276A9"/>
    <w:rsid w:val="00E3300B"/>
    <w:rsid w:val="00E34202"/>
    <w:rsid w:val="00E35305"/>
    <w:rsid w:val="00E467A2"/>
    <w:rsid w:val="00E4728C"/>
    <w:rsid w:val="00E518F8"/>
    <w:rsid w:val="00E52A46"/>
    <w:rsid w:val="00E56D18"/>
    <w:rsid w:val="00E604C9"/>
    <w:rsid w:val="00E67F55"/>
    <w:rsid w:val="00E81E0A"/>
    <w:rsid w:val="00E82A64"/>
    <w:rsid w:val="00E85C7D"/>
    <w:rsid w:val="00E862F5"/>
    <w:rsid w:val="00E96D7A"/>
    <w:rsid w:val="00EA1B63"/>
    <w:rsid w:val="00EA44CC"/>
    <w:rsid w:val="00EA6587"/>
    <w:rsid w:val="00EB31E4"/>
    <w:rsid w:val="00ED0D77"/>
    <w:rsid w:val="00ED16DB"/>
    <w:rsid w:val="00ED38A7"/>
    <w:rsid w:val="00ED6AF5"/>
    <w:rsid w:val="00ED7ECB"/>
    <w:rsid w:val="00EE0034"/>
    <w:rsid w:val="00EE6A47"/>
    <w:rsid w:val="00EF352E"/>
    <w:rsid w:val="00F1130B"/>
    <w:rsid w:val="00F118FA"/>
    <w:rsid w:val="00F17D1A"/>
    <w:rsid w:val="00F20F72"/>
    <w:rsid w:val="00F25AD5"/>
    <w:rsid w:val="00F27687"/>
    <w:rsid w:val="00F27D4A"/>
    <w:rsid w:val="00F3071A"/>
    <w:rsid w:val="00F30FA4"/>
    <w:rsid w:val="00F32828"/>
    <w:rsid w:val="00F35758"/>
    <w:rsid w:val="00F367B3"/>
    <w:rsid w:val="00F37606"/>
    <w:rsid w:val="00F53C9C"/>
    <w:rsid w:val="00F5663D"/>
    <w:rsid w:val="00F62F99"/>
    <w:rsid w:val="00F7516C"/>
    <w:rsid w:val="00F83332"/>
    <w:rsid w:val="00F838AD"/>
    <w:rsid w:val="00F85078"/>
    <w:rsid w:val="00F90EFF"/>
    <w:rsid w:val="00F95074"/>
    <w:rsid w:val="00F95ADE"/>
    <w:rsid w:val="00F9670D"/>
    <w:rsid w:val="00FA5442"/>
    <w:rsid w:val="00FA5A41"/>
    <w:rsid w:val="00FB602F"/>
    <w:rsid w:val="00FB629F"/>
    <w:rsid w:val="00FB7143"/>
    <w:rsid w:val="00FC7159"/>
    <w:rsid w:val="00FD1D1D"/>
    <w:rsid w:val="00FD65A3"/>
    <w:rsid w:val="00FE0154"/>
    <w:rsid w:val="00FE75D2"/>
    <w:rsid w:val="00FE7ECC"/>
    <w:rsid w:val="00FF28B6"/>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006B63"/>
  <w15:chartTrackingRefBased/>
  <w15:docId w15:val="{0C5574C9-61CD-444A-84B9-A2735E526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d-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0FA4"/>
    <w:pPr>
      <w:spacing w:line="360" w:lineRule="auto"/>
      <w:jc w:val="both"/>
    </w:pPr>
    <w:rPr>
      <w:rFonts w:ascii="Times New Roman" w:hAnsi="Times New Roman"/>
      <w:sz w:val="24"/>
    </w:rPr>
  </w:style>
  <w:style w:type="paragraph" w:styleId="Heading1">
    <w:name w:val="heading 1"/>
    <w:aliases w:val="Tabel"/>
    <w:basedOn w:val="Normal"/>
    <w:next w:val="Normal"/>
    <w:link w:val="Heading1Char"/>
    <w:uiPriority w:val="9"/>
    <w:qFormat/>
    <w:rsid w:val="00750C94"/>
    <w:pPr>
      <w:keepNext/>
      <w:keepLines/>
      <w:spacing w:before="240" w:after="0"/>
      <w:jc w:val="center"/>
      <w:outlineLvl w:val="0"/>
    </w:pPr>
    <w:rPr>
      <w:rFonts w:eastAsiaTheme="majorEastAsia" w:cstheme="majorBidi"/>
      <w:b/>
      <w:szCs w:val="32"/>
    </w:rPr>
  </w:style>
  <w:style w:type="paragraph" w:styleId="Heading2">
    <w:name w:val="heading 2"/>
    <w:basedOn w:val="Normal"/>
    <w:link w:val="Heading2Char"/>
    <w:uiPriority w:val="9"/>
    <w:unhideWhenUsed/>
    <w:qFormat/>
    <w:rsid w:val="00750C94"/>
    <w:pPr>
      <w:widowControl w:val="0"/>
      <w:autoSpaceDE w:val="0"/>
      <w:autoSpaceDN w:val="0"/>
      <w:spacing w:before="98" w:after="0" w:line="240" w:lineRule="auto"/>
      <w:ind w:left="120" w:hanging="321"/>
      <w:outlineLvl w:val="1"/>
    </w:pPr>
    <w:rPr>
      <w:rFonts w:eastAsia="Cambria" w:cs="Cambria"/>
      <w:b/>
      <w:bCs/>
      <w:kern w:val="0"/>
      <w:szCs w:val="24"/>
      <w:lang w:val="id"/>
      <w14:ligatures w14:val="none"/>
    </w:rPr>
  </w:style>
  <w:style w:type="paragraph" w:styleId="Heading3">
    <w:name w:val="heading 3"/>
    <w:basedOn w:val="Normal"/>
    <w:next w:val="Normal"/>
    <w:link w:val="Heading3Char"/>
    <w:uiPriority w:val="9"/>
    <w:unhideWhenUsed/>
    <w:qFormat/>
    <w:rsid w:val="007B1F66"/>
    <w:pPr>
      <w:keepNext/>
      <w:keepLines/>
      <w:spacing w:before="40" w:after="0"/>
      <w:outlineLvl w:val="2"/>
    </w:pPr>
    <w:rPr>
      <w:rFonts w:eastAsiaTheme="majorEastAsia" w:cstheme="majorBidi"/>
      <w:color w:val="000000" w:themeColor="text1"/>
      <w:szCs w:val="24"/>
    </w:rPr>
  </w:style>
  <w:style w:type="paragraph" w:styleId="Heading4">
    <w:name w:val="heading 4"/>
    <w:basedOn w:val="Normal"/>
    <w:next w:val="Normal"/>
    <w:link w:val="Heading4Char"/>
    <w:uiPriority w:val="9"/>
    <w:unhideWhenUsed/>
    <w:qFormat/>
    <w:rsid w:val="008119E6"/>
    <w:pPr>
      <w:keepNext/>
      <w:keepLines/>
      <w:spacing w:before="40" w:after="0"/>
      <w:outlineLvl w:val="3"/>
    </w:pPr>
    <w:rPr>
      <w:rFonts w:eastAsiaTheme="majorEastAsia" w:cstheme="majorBidi"/>
      <w:iCs/>
    </w:rPr>
  </w:style>
  <w:style w:type="paragraph" w:styleId="Heading5">
    <w:name w:val="heading 5"/>
    <w:basedOn w:val="Normal"/>
    <w:next w:val="Normal"/>
    <w:link w:val="Heading5Char"/>
    <w:uiPriority w:val="9"/>
    <w:semiHidden/>
    <w:unhideWhenUsed/>
    <w:qFormat/>
    <w:rsid w:val="00ED16DB"/>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D83E9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link w:val="DefaultChar"/>
    <w:rsid w:val="008214A0"/>
    <w:pPr>
      <w:autoSpaceDE w:val="0"/>
      <w:autoSpaceDN w:val="0"/>
      <w:adjustRightInd w:val="0"/>
      <w:spacing w:after="0" w:line="240" w:lineRule="auto"/>
    </w:pPr>
    <w:rPr>
      <w:rFonts w:ascii="Times New Roman" w:hAnsi="Times New Roman" w:cs="Times New Roman"/>
      <w:color w:val="000000"/>
      <w:kern w:val="0"/>
      <w:sz w:val="24"/>
      <w:szCs w:val="24"/>
    </w:rPr>
  </w:style>
  <w:style w:type="character" w:customStyle="1" w:styleId="Heading2Char">
    <w:name w:val="Heading 2 Char"/>
    <w:basedOn w:val="DefaultParagraphFont"/>
    <w:link w:val="Heading2"/>
    <w:uiPriority w:val="9"/>
    <w:rsid w:val="00750C94"/>
    <w:rPr>
      <w:rFonts w:ascii="Times New Roman" w:eastAsia="Cambria" w:hAnsi="Times New Roman" w:cs="Cambria"/>
      <w:b/>
      <w:bCs/>
      <w:kern w:val="0"/>
      <w:sz w:val="24"/>
      <w:szCs w:val="24"/>
      <w:lang w:val="id"/>
      <w14:ligatures w14:val="none"/>
    </w:rPr>
  </w:style>
  <w:style w:type="paragraph" w:styleId="TOC2">
    <w:name w:val="toc 2"/>
    <w:basedOn w:val="Normal"/>
    <w:next w:val="Normal"/>
    <w:autoRedefine/>
    <w:uiPriority w:val="39"/>
    <w:unhideWhenUsed/>
    <w:rsid w:val="00E604C9"/>
    <w:pPr>
      <w:tabs>
        <w:tab w:val="left" w:pos="880"/>
        <w:tab w:val="right" w:leader="dot" w:pos="7927"/>
      </w:tabs>
      <w:spacing w:after="0" w:line="240" w:lineRule="auto"/>
      <w:ind w:left="220"/>
    </w:pPr>
  </w:style>
  <w:style w:type="character" w:styleId="Hyperlink">
    <w:name w:val="Hyperlink"/>
    <w:basedOn w:val="DefaultParagraphFont"/>
    <w:uiPriority w:val="99"/>
    <w:unhideWhenUsed/>
    <w:rsid w:val="001F77FC"/>
    <w:rPr>
      <w:color w:val="0563C1" w:themeColor="hyperlink"/>
      <w:u w:val="single"/>
    </w:rPr>
  </w:style>
  <w:style w:type="character" w:customStyle="1" w:styleId="Heading1Char">
    <w:name w:val="Heading 1 Char"/>
    <w:aliases w:val="Tabel Char"/>
    <w:basedOn w:val="DefaultParagraphFont"/>
    <w:link w:val="Heading1"/>
    <w:uiPriority w:val="9"/>
    <w:rsid w:val="00750C94"/>
    <w:rPr>
      <w:rFonts w:ascii="Times New Roman" w:eastAsiaTheme="majorEastAsia" w:hAnsi="Times New Roman" w:cstheme="majorBidi"/>
      <w:b/>
      <w:sz w:val="24"/>
      <w:szCs w:val="32"/>
    </w:rPr>
  </w:style>
  <w:style w:type="paragraph" w:styleId="NoSpacing">
    <w:name w:val="No Spacing"/>
    <w:link w:val="NoSpacingChar"/>
    <w:uiPriority w:val="1"/>
    <w:qFormat/>
    <w:rsid w:val="001F77FC"/>
    <w:pPr>
      <w:spacing w:after="0" w:line="240" w:lineRule="auto"/>
    </w:pPr>
  </w:style>
  <w:style w:type="paragraph" w:styleId="TOC1">
    <w:name w:val="toc 1"/>
    <w:basedOn w:val="Normal"/>
    <w:next w:val="Normal"/>
    <w:autoRedefine/>
    <w:uiPriority w:val="39"/>
    <w:unhideWhenUsed/>
    <w:rsid w:val="003D66E0"/>
    <w:pPr>
      <w:tabs>
        <w:tab w:val="right" w:leader="dot" w:pos="7927"/>
      </w:tabs>
      <w:spacing w:after="240" w:line="240" w:lineRule="auto"/>
    </w:pPr>
    <w:rPr>
      <w:b/>
      <w:bCs/>
      <w:noProof/>
    </w:rPr>
  </w:style>
  <w:style w:type="paragraph" w:styleId="ListParagraph">
    <w:name w:val="List Paragraph"/>
    <w:basedOn w:val="Normal"/>
    <w:link w:val="ListParagraphChar"/>
    <w:uiPriority w:val="34"/>
    <w:qFormat/>
    <w:rsid w:val="001E075A"/>
    <w:pPr>
      <w:ind w:left="720"/>
      <w:contextualSpacing/>
    </w:pPr>
  </w:style>
  <w:style w:type="character" w:customStyle="1" w:styleId="Heading3Char">
    <w:name w:val="Heading 3 Char"/>
    <w:basedOn w:val="DefaultParagraphFont"/>
    <w:link w:val="Heading3"/>
    <w:uiPriority w:val="9"/>
    <w:rsid w:val="007B1F66"/>
    <w:rPr>
      <w:rFonts w:ascii="Times New Roman" w:eastAsiaTheme="majorEastAsia" w:hAnsi="Times New Roman" w:cstheme="majorBidi"/>
      <w:color w:val="000000" w:themeColor="text1"/>
      <w:sz w:val="24"/>
      <w:szCs w:val="24"/>
    </w:rPr>
  </w:style>
  <w:style w:type="table" w:styleId="TableGrid">
    <w:name w:val="Table Grid"/>
    <w:basedOn w:val="TableNormal"/>
    <w:uiPriority w:val="59"/>
    <w:rsid w:val="00BA31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autoRedefine/>
    <w:uiPriority w:val="39"/>
    <w:unhideWhenUsed/>
    <w:rsid w:val="00A468C7"/>
    <w:pPr>
      <w:spacing w:after="100"/>
      <w:ind w:left="480"/>
    </w:pPr>
  </w:style>
  <w:style w:type="character" w:customStyle="1" w:styleId="Heading4Char">
    <w:name w:val="Heading 4 Char"/>
    <w:basedOn w:val="DefaultParagraphFont"/>
    <w:link w:val="Heading4"/>
    <w:uiPriority w:val="9"/>
    <w:rsid w:val="008119E6"/>
    <w:rPr>
      <w:rFonts w:ascii="Times New Roman" w:eastAsiaTheme="majorEastAsia" w:hAnsi="Times New Roman" w:cstheme="majorBidi"/>
      <w:iCs/>
      <w:sz w:val="24"/>
    </w:rPr>
  </w:style>
  <w:style w:type="paragraph" w:styleId="TOC4">
    <w:name w:val="toc 4"/>
    <w:basedOn w:val="Normal"/>
    <w:next w:val="Normal"/>
    <w:autoRedefine/>
    <w:uiPriority w:val="39"/>
    <w:unhideWhenUsed/>
    <w:rsid w:val="00E518F8"/>
    <w:pPr>
      <w:spacing w:after="100"/>
      <w:ind w:left="720"/>
    </w:pPr>
  </w:style>
  <w:style w:type="paragraph" w:styleId="Caption">
    <w:name w:val="caption"/>
    <w:basedOn w:val="Normal"/>
    <w:next w:val="Normal"/>
    <w:uiPriority w:val="35"/>
    <w:unhideWhenUsed/>
    <w:qFormat/>
    <w:rsid w:val="004A5466"/>
    <w:pPr>
      <w:spacing w:after="200" w:line="240" w:lineRule="auto"/>
    </w:pPr>
    <w:rPr>
      <w:i/>
      <w:iCs/>
      <w:color w:val="44546A" w:themeColor="text2"/>
      <w:sz w:val="18"/>
      <w:szCs w:val="18"/>
    </w:rPr>
  </w:style>
  <w:style w:type="character" w:styleId="UnresolvedMention">
    <w:name w:val="Unresolved Mention"/>
    <w:basedOn w:val="DefaultParagraphFont"/>
    <w:uiPriority w:val="99"/>
    <w:semiHidden/>
    <w:unhideWhenUsed/>
    <w:rsid w:val="004A5466"/>
    <w:rPr>
      <w:color w:val="605E5C"/>
      <w:shd w:val="clear" w:color="auto" w:fill="E1DFDD"/>
    </w:rPr>
  </w:style>
  <w:style w:type="paragraph" w:styleId="Header">
    <w:name w:val="header"/>
    <w:basedOn w:val="Normal"/>
    <w:link w:val="HeaderChar"/>
    <w:uiPriority w:val="99"/>
    <w:unhideWhenUsed/>
    <w:rsid w:val="005B1D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1D89"/>
    <w:rPr>
      <w:rFonts w:ascii="Times New Roman" w:hAnsi="Times New Roman"/>
      <w:sz w:val="24"/>
    </w:rPr>
  </w:style>
  <w:style w:type="paragraph" w:styleId="Footer">
    <w:name w:val="footer"/>
    <w:basedOn w:val="Normal"/>
    <w:link w:val="FooterChar"/>
    <w:uiPriority w:val="99"/>
    <w:unhideWhenUsed/>
    <w:rsid w:val="005B1D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1D89"/>
    <w:rPr>
      <w:rFonts w:ascii="Times New Roman" w:hAnsi="Times New Roman"/>
      <w:sz w:val="24"/>
    </w:rPr>
  </w:style>
  <w:style w:type="character" w:styleId="FollowedHyperlink">
    <w:name w:val="FollowedHyperlink"/>
    <w:basedOn w:val="DefaultParagraphFont"/>
    <w:uiPriority w:val="99"/>
    <w:semiHidden/>
    <w:unhideWhenUsed/>
    <w:rsid w:val="00DA4A15"/>
    <w:rPr>
      <w:color w:val="954F72" w:themeColor="followedHyperlink"/>
      <w:u w:val="single"/>
    </w:rPr>
  </w:style>
  <w:style w:type="character" w:styleId="CommentReference">
    <w:name w:val="annotation reference"/>
    <w:basedOn w:val="DefaultParagraphFont"/>
    <w:uiPriority w:val="99"/>
    <w:semiHidden/>
    <w:unhideWhenUsed/>
    <w:rsid w:val="00F27687"/>
    <w:rPr>
      <w:sz w:val="16"/>
      <w:szCs w:val="16"/>
    </w:rPr>
  </w:style>
  <w:style w:type="paragraph" w:styleId="CommentText">
    <w:name w:val="annotation text"/>
    <w:basedOn w:val="Normal"/>
    <w:link w:val="CommentTextChar"/>
    <w:uiPriority w:val="99"/>
    <w:unhideWhenUsed/>
    <w:rsid w:val="00F27687"/>
    <w:pPr>
      <w:spacing w:line="240" w:lineRule="auto"/>
    </w:pPr>
    <w:rPr>
      <w:sz w:val="20"/>
      <w:szCs w:val="20"/>
    </w:rPr>
  </w:style>
  <w:style w:type="character" w:customStyle="1" w:styleId="CommentTextChar">
    <w:name w:val="Comment Text Char"/>
    <w:basedOn w:val="DefaultParagraphFont"/>
    <w:link w:val="CommentText"/>
    <w:uiPriority w:val="99"/>
    <w:rsid w:val="00F27687"/>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F27687"/>
    <w:rPr>
      <w:b/>
      <w:bCs/>
    </w:rPr>
  </w:style>
  <w:style w:type="character" w:customStyle="1" w:styleId="CommentSubjectChar">
    <w:name w:val="Comment Subject Char"/>
    <w:basedOn w:val="CommentTextChar"/>
    <w:link w:val="CommentSubject"/>
    <w:uiPriority w:val="99"/>
    <w:semiHidden/>
    <w:rsid w:val="00F27687"/>
    <w:rPr>
      <w:rFonts w:ascii="Times New Roman" w:hAnsi="Times New Roman"/>
      <w:b/>
      <w:bCs/>
      <w:sz w:val="20"/>
      <w:szCs w:val="20"/>
    </w:rPr>
  </w:style>
  <w:style w:type="paragraph" w:styleId="TableofFigures">
    <w:name w:val="table of figures"/>
    <w:basedOn w:val="Normal"/>
    <w:next w:val="Normal"/>
    <w:uiPriority w:val="99"/>
    <w:unhideWhenUsed/>
    <w:rsid w:val="004235F9"/>
    <w:pPr>
      <w:spacing w:after="0"/>
    </w:pPr>
  </w:style>
  <w:style w:type="paragraph" w:styleId="NormalWeb">
    <w:name w:val="Normal (Web)"/>
    <w:basedOn w:val="Normal"/>
    <w:uiPriority w:val="99"/>
    <w:unhideWhenUsed/>
    <w:rsid w:val="00251036"/>
    <w:rPr>
      <w:rFonts w:cs="Times New Roman"/>
      <w:szCs w:val="24"/>
    </w:rPr>
  </w:style>
  <w:style w:type="paragraph" w:styleId="BodyText">
    <w:name w:val="Body Text"/>
    <w:basedOn w:val="Normal"/>
    <w:link w:val="BodyTextChar"/>
    <w:uiPriority w:val="1"/>
    <w:qFormat/>
    <w:rsid w:val="00C556FF"/>
    <w:pPr>
      <w:widowControl w:val="0"/>
      <w:autoSpaceDE w:val="0"/>
      <w:autoSpaceDN w:val="0"/>
      <w:spacing w:after="0" w:line="240" w:lineRule="auto"/>
      <w:jc w:val="left"/>
    </w:pPr>
    <w:rPr>
      <w:rFonts w:eastAsia="Times New Roman" w:cs="Times New Roman"/>
      <w:b/>
      <w:bCs/>
      <w:kern w:val="0"/>
      <w:szCs w:val="24"/>
      <w:lang w:val="id"/>
      <w14:ligatures w14:val="none"/>
    </w:rPr>
  </w:style>
  <w:style w:type="character" w:customStyle="1" w:styleId="BodyTextChar">
    <w:name w:val="Body Text Char"/>
    <w:basedOn w:val="DefaultParagraphFont"/>
    <w:link w:val="BodyText"/>
    <w:uiPriority w:val="1"/>
    <w:rsid w:val="00C556FF"/>
    <w:rPr>
      <w:rFonts w:ascii="Times New Roman" w:eastAsia="Times New Roman" w:hAnsi="Times New Roman" w:cs="Times New Roman"/>
      <w:b/>
      <w:bCs/>
      <w:kern w:val="0"/>
      <w:sz w:val="24"/>
      <w:szCs w:val="24"/>
      <w:lang w:val="id"/>
      <w14:ligatures w14:val="none"/>
    </w:rPr>
  </w:style>
  <w:style w:type="paragraph" w:customStyle="1" w:styleId="Normalll">
    <w:name w:val="Normalll"/>
    <w:basedOn w:val="Default"/>
    <w:link w:val="NormalllChar"/>
    <w:qFormat/>
    <w:rsid w:val="000C0750"/>
    <w:pPr>
      <w:spacing w:line="360" w:lineRule="auto"/>
      <w:ind w:firstLine="567"/>
      <w:contextualSpacing/>
      <w:jc w:val="both"/>
    </w:pPr>
  </w:style>
  <w:style w:type="character" w:customStyle="1" w:styleId="DefaultChar">
    <w:name w:val="Default Char"/>
    <w:basedOn w:val="DefaultParagraphFont"/>
    <w:link w:val="Default"/>
    <w:rsid w:val="006334BD"/>
    <w:rPr>
      <w:rFonts w:ascii="Times New Roman" w:hAnsi="Times New Roman" w:cs="Times New Roman"/>
      <w:color w:val="000000"/>
      <w:kern w:val="0"/>
      <w:sz w:val="24"/>
      <w:szCs w:val="24"/>
    </w:rPr>
  </w:style>
  <w:style w:type="character" w:customStyle="1" w:styleId="NormalllChar">
    <w:name w:val="Normalll Char"/>
    <w:basedOn w:val="DefaultChar"/>
    <w:link w:val="Normalll"/>
    <w:rsid w:val="000C0750"/>
    <w:rPr>
      <w:rFonts w:ascii="Times New Roman" w:hAnsi="Times New Roman" w:cs="Times New Roman"/>
      <w:color w:val="000000"/>
      <w:kern w:val="0"/>
      <w:sz w:val="24"/>
      <w:szCs w:val="24"/>
    </w:rPr>
  </w:style>
  <w:style w:type="character" w:styleId="Strong">
    <w:name w:val="Strong"/>
    <w:basedOn w:val="DefaultParagraphFont"/>
    <w:uiPriority w:val="22"/>
    <w:qFormat/>
    <w:rsid w:val="00C47FE7"/>
    <w:rPr>
      <w:b/>
      <w:bCs/>
    </w:rPr>
  </w:style>
  <w:style w:type="paragraph" w:customStyle="1" w:styleId="TableParagraph">
    <w:name w:val="Table Paragraph"/>
    <w:basedOn w:val="Normal"/>
    <w:uiPriority w:val="1"/>
    <w:qFormat/>
    <w:rsid w:val="00CE6A68"/>
    <w:pPr>
      <w:widowControl w:val="0"/>
      <w:autoSpaceDE w:val="0"/>
      <w:autoSpaceDN w:val="0"/>
      <w:spacing w:after="0" w:line="240" w:lineRule="auto"/>
      <w:jc w:val="left"/>
    </w:pPr>
    <w:rPr>
      <w:rFonts w:eastAsia="Times New Roman" w:cs="Times New Roman"/>
      <w:kern w:val="0"/>
      <w:sz w:val="22"/>
      <w:lang w:val="id"/>
      <w14:ligatures w14:val="none"/>
    </w:rPr>
  </w:style>
  <w:style w:type="character" w:customStyle="1" w:styleId="Heading5Char">
    <w:name w:val="Heading 5 Char"/>
    <w:basedOn w:val="DefaultParagraphFont"/>
    <w:link w:val="Heading5"/>
    <w:uiPriority w:val="9"/>
    <w:semiHidden/>
    <w:rsid w:val="00ED16DB"/>
    <w:rPr>
      <w:rFonts w:asciiTheme="majorHAnsi" w:eastAsiaTheme="majorEastAsia" w:hAnsiTheme="majorHAnsi" w:cstheme="majorBidi"/>
      <w:color w:val="2F5496" w:themeColor="accent1" w:themeShade="BF"/>
      <w:sz w:val="24"/>
    </w:rPr>
  </w:style>
  <w:style w:type="paragraph" w:customStyle="1" w:styleId="Jurnal">
    <w:name w:val="Jurnal"/>
    <w:basedOn w:val="Normal"/>
    <w:link w:val="JurnalChar"/>
    <w:rsid w:val="006F04C2"/>
    <w:pPr>
      <w:ind w:firstLine="567"/>
    </w:pPr>
  </w:style>
  <w:style w:type="character" w:customStyle="1" w:styleId="JurnalChar">
    <w:name w:val="Jurnal Char"/>
    <w:basedOn w:val="DefaultParagraphFont"/>
    <w:link w:val="Jurnal"/>
    <w:rsid w:val="006F04C2"/>
    <w:rPr>
      <w:rFonts w:ascii="Times New Roman" w:hAnsi="Times New Roman"/>
      <w:sz w:val="24"/>
    </w:rPr>
  </w:style>
  <w:style w:type="paragraph" w:customStyle="1" w:styleId="Jurnalok">
    <w:name w:val="Jurnal ok"/>
    <w:basedOn w:val="Jurnal"/>
    <w:link w:val="JurnalokChar"/>
    <w:qFormat/>
    <w:rsid w:val="006F04C2"/>
    <w:pPr>
      <w:ind w:left="709" w:hanging="851"/>
    </w:pPr>
  </w:style>
  <w:style w:type="character" w:customStyle="1" w:styleId="JurnalokChar">
    <w:name w:val="Jurnal ok Char"/>
    <w:basedOn w:val="JurnalChar"/>
    <w:link w:val="Jurnalok"/>
    <w:rsid w:val="006F04C2"/>
    <w:rPr>
      <w:rFonts w:ascii="Times New Roman" w:hAnsi="Times New Roman"/>
      <w:sz w:val="24"/>
    </w:rPr>
  </w:style>
  <w:style w:type="numbering" w:customStyle="1" w:styleId="Style1">
    <w:name w:val="Style1"/>
    <w:uiPriority w:val="99"/>
    <w:rsid w:val="006D6539"/>
    <w:pPr>
      <w:numPr>
        <w:numId w:val="10"/>
      </w:numPr>
    </w:pPr>
  </w:style>
  <w:style w:type="character" w:customStyle="1" w:styleId="Heading6Char">
    <w:name w:val="Heading 6 Char"/>
    <w:basedOn w:val="DefaultParagraphFont"/>
    <w:link w:val="Heading6"/>
    <w:uiPriority w:val="9"/>
    <w:semiHidden/>
    <w:rsid w:val="00D83E9B"/>
    <w:rPr>
      <w:rFonts w:asciiTheme="majorHAnsi" w:eastAsiaTheme="majorEastAsia" w:hAnsiTheme="majorHAnsi" w:cstheme="majorBidi"/>
      <w:color w:val="1F3763" w:themeColor="accent1" w:themeShade="7F"/>
      <w:sz w:val="24"/>
    </w:rPr>
  </w:style>
  <w:style w:type="character" w:customStyle="1" w:styleId="NoSpacingChar">
    <w:name w:val="No Spacing Char"/>
    <w:basedOn w:val="DefaultParagraphFont"/>
    <w:link w:val="NoSpacing"/>
    <w:uiPriority w:val="1"/>
    <w:rsid w:val="00A2680D"/>
  </w:style>
  <w:style w:type="character" w:styleId="Emphasis">
    <w:name w:val="Emphasis"/>
    <w:basedOn w:val="DefaultParagraphFont"/>
    <w:uiPriority w:val="20"/>
    <w:qFormat/>
    <w:rsid w:val="00A2680D"/>
    <w:rPr>
      <w:i/>
      <w:iCs/>
    </w:rPr>
  </w:style>
  <w:style w:type="character" w:customStyle="1" w:styleId="ListParagraphChar">
    <w:name w:val="List Paragraph Char"/>
    <w:basedOn w:val="DefaultParagraphFont"/>
    <w:link w:val="ListParagraph"/>
    <w:uiPriority w:val="34"/>
    <w:rsid w:val="00A2680D"/>
    <w:rPr>
      <w:rFonts w:ascii="Times New Roman" w:hAnsi="Times New Roman"/>
      <w:sz w:val="24"/>
    </w:rPr>
  </w:style>
  <w:style w:type="character" w:customStyle="1" w:styleId="apple-style-span">
    <w:name w:val="apple-style-span"/>
    <w:basedOn w:val="DefaultParagraphFont"/>
    <w:rsid w:val="00A2680D"/>
  </w:style>
  <w:style w:type="paragraph" w:styleId="BalloonText">
    <w:name w:val="Balloon Text"/>
    <w:basedOn w:val="Normal"/>
    <w:link w:val="BalloonTextChar"/>
    <w:uiPriority w:val="99"/>
    <w:semiHidden/>
    <w:unhideWhenUsed/>
    <w:rsid w:val="00A2680D"/>
    <w:pPr>
      <w:spacing w:after="0" w:line="240" w:lineRule="auto"/>
      <w:jc w:val="left"/>
    </w:pPr>
    <w:rPr>
      <w:rFonts w:ascii="Tahoma" w:eastAsia="Calibri" w:hAnsi="Tahoma" w:cs="Tahoma"/>
      <w:kern w:val="0"/>
      <w:sz w:val="16"/>
      <w:szCs w:val="16"/>
      <w:lang w:val="en-US"/>
      <w14:ligatures w14:val="none"/>
    </w:rPr>
  </w:style>
  <w:style w:type="character" w:customStyle="1" w:styleId="BalloonTextChar">
    <w:name w:val="Balloon Text Char"/>
    <w:basedOn w:val="DefaultParagraphFont"/>
    <w:link w:val="BalloonText"/>
    <w:uiPriority w:val="99"/>
    <w:semiHidden/>
    <w:rsid w:val="00A2680D"/>
    <w:rPr>
      <w:rFonts w:ascii="Tahoma" w:eastAsia="Calibri" w:hAnsi="Tahoma" w:cs="Tahoma"/>
      <w:kern w:val="0"/>
      <w:sz w:val="16"/>
      <w:szCs w:val="16"/>
      <w:lang w:val="en-US"/>
      <w14:ligatures w14:val="none"/>
    </w:rPr>
  </w:style>
  <w:style w:type="paragraph" w:customStyle="1" w:styleId="BAB">
    <w:name w:val="BAB"/>
    <w:basedOn w:val="NoSpacing"/>
    <w:link w:val="BABChar"/>
    <w:qFormat/>
    <w:rsid w:val="00A2680D"/>
    <w:pPr>
      <w:spacing w:line="480" w:lineRule="auto"/>
      <w:jc w:val="center"/>
    </w:pPr>
    <w:rPr>
      <w:rFonts w:ascii="Times New Roman" w:eastAsia="Calibri" w:hAnsi="Times New Roman" w:cs="Times New Roman"/>
      <w:b/>
      <w:kern w:val="0"/>
      <w:sz w:val="28"/>
      <w:szCs w:val="28"/>
      <w:lang w:val="en-US"/>
      <w14:ligatures w14:val="none"/>
    </w:rPr>
  </w:style>
  <w:style w:type="character" w:customStyle="1" w:styleId="BABChar">
    <w:name w:val="BAB Char"/>
    <w:basedOn w:val="NoSpacingChar"/>
    <w:link w:val="BAB"/>
    <w:rsid w:val="00A2680D"/>
    <w:rPr>
      <w:rFonts w:ascii="Times New Roman" w:eastAsia="Calibri" w:hAnsi="Times New Roman" w:cs="Times New Roman"/>
      <w:b/>
      <w:kern w:val="0"/>
      <w:sz w:val="28"/>
      <w:szCs w:val="28"/>
      <w:lang w:val="en-US"/>
      <w14:ligatures w14:val="none"/>
    </w:rPr>
  </w:style>
  <w:style w:type="paragraph" w:customStyle="1" w:styleId="SUBBAB">
    <w:name w:val="SUB BAB"/>
    <w:basedOn w:val="NoSpacing"/>
    <w:link w:val="SUBBABChar"/>
    <w:qFormat/>
    <w:rsid w:val="00A2680D"/>
    <w:pPr>
      <w:spacing w:line="480" w:lineRule="auto"/>
      <w:ind w:left="720" w:hanging="360"/>
    </w:pPr>
    <w:rPr>
      <w:rFonts w:ascii="Times New Roman" w:eastAsia="Calibri" w:hAnsi="Times New Roman" w:cs="Times New Roman"/>
      <w:b/>
      <w:kern w:val="0"/>
      <w:sz w:val="24"/>
      <w:szCs w:val="24"/>
      <w:lang w:val="en-US"/>
      <w14:ligatures w14:val="none"/>
    </w:rPr>
  </w:style>
  <w:style w:type="character" w:customStyle="1" w:styleId="SUBBABChar">
    <w:name w:val="SUB BAB Char"/>
    <w:basedOn w:val="NoSpacingChar"/>
    <w:link w:val="SUBBAB"/>
    <w:rsid w:val="00A2680D"/>
    <w:rPr>
      <w:rFonts w:ascii="Times New Roman" w:eastAsia="Calibri" w:hAnsi="Times New Roman" w:cs="Times New Roman"/>
      <w:b/>
      <w:kern w:val="0"/>
      <w:sz w:val="24"/>
      <w:szCs w:val="24"/>
      <w:lang w:val="en-US"/>
      <w14:ligatures w14:val="none"/>
    </w:rPr>
  </w:style>
  <w:style w:type="paragraph" w:customStyle="1" w:styleId="anaksubbab">
    <w:name w:val="anak sub bab"/>
    <w:basedOn w:val="ListParagraph"/>
    <w:link w:val="anaksubbabChar"/>
    <w:qFormat/>
    <w:rsid w:val="00A2680D"/>
    <w:pPr>
      <w:spacing w:after="0" w:line="480" w:lineRule="auto"/>
      <w:ind w:hanging="360"/>
    </w:pPr>
    <w:rPr>
      <w:rFonts w:eastAsia="Calibri" w:cs="Times New Roman"/>
      <w:b/>
      <w:i/>
      <w:kern w:val="0"/>
      <w:szCs w:val="24"/>
      <w14:ligatures w14:val="none"/>
    </w:rPr>
  </w:style>
  <w:style w:type="character" w:customStyle="1" w:styleId="anaksubbabChar">
    <w:name w:val="anak sub bab Char"/>
    <w:basedOn w:val="ListParagraphChar"/>
    <w:link w:val="anaksubbab"/>
    <w:rsid w:val="00A2680D"/>
    <w:rPr>
      <w:rFonts w:ascii="Times New Roman" w:eastAsia="Calibri" w:hAnsi="Times New Roman" w:cs="Times New Roman"/>
      <w:b/>
      <w:i/>
      <w:kern w:val="0"/>
      <w:sz w:val="24"/>
      <w:szCs w:val="24"/>
      <w14:ligatures w14:val="none"/>
    </w:rPr>
  </w:style>
  <w:style w:type="paragraph" w:customStyle="1" w:styleId="cucusubbab">
    <w:name w:val="cucu sub bab"/>
    <w:basedOn w:val="ListParagraph"/>
    <w:link w:val="cucusubbabChar"/>
    <w:qFormat/>
    <w:rsid w:val="00A2680D"/>
    <w:pPr>
      <w:spacing w:after="0" w:line="480" w:lineRule="auto"/>
      <w:ind w:left="1080" w:hanging="360"/>
    </w:pPr>
    <w:rPr>
      <w:rFonts w:eastAsia="Calibri" w:cs="Times New Roman"/>
      <w:b/>
      <w:kern w:val="0"/>
      <w:szCs w:val="24"/>
      <w:lang w:val="en-US"/>
      <w14:ligatures w14:val="none"/>
    </w:rPr>
  </w:style>
  <w:style w:type="character" w:customStyle="1" w:styleId="cucusubbabChar">
    <w:name w:val="cucu sub bab Char"/>
    <w:basedOn w:val="ListParagraphChar"/>
    <w:link w:val="cucusubbab"/>
    <w:rsid w:val="00A2680D"/>
    <w:rPr>
      <w:rFonts w:ascii="Times New Roman" w:eastAsia="Calibri" w:hAnsi="Times New Roman" w:cs="Times New Roman"/>
      <w:b/>
      <w:kern w:val="0"/>
      <w:sz w:val="24"/>
      <w:szCs w:val="24"/>
      <w:lang w:val="en-US"/>
      <w14:ligatures w14:val="none"/>
    </w:rPr>
  </w:style>
  <w:style w:type="paragraph" w:customStyle="1" w:styleId="LEmbarPEngesahan">
    <w:name w:val="LEmbar PEngesahan"/>
    <w:basedOn w:val="Normal"/>
    <w:link w:val="LEmbarPEngesahanChar"/>
    <w:qFormat/>
    <w:rsid w:val="00A2680D"/>
    <w:pPr>
      <w:spacing w:line="240" w:lineRule="auto"/>
      <w:jc w:val="center"/>
    </w:pPr>
    <w:rPr>
      <w:rFonts w:eastAsia="Calibri" w:cs="Times New Roman"/>
      <w:b/>
      <w:kern w:val="0"/>
      <w:sz w:val="28"/>
      <w:szCs w:val="28"/>
      <w:lang w:val="en-US"/>
      <w14:ligatures w14:val="none"/>
    </w:rPr>
  </w:style>
  <w:style w:type="character" w:customStyle="1" w:styleId="LEmbarPEngesahanChar">
    <w:name w:val="LEmbar PEngesahan Char"/>
    <w:basedOn w:val="DefaultParagraphFont"/>
    <w:link w:val="LEmbarPEngesahan"/>
    <w:rsid w:val="00A2680D"/>
    <w:rPr>
      <w:rFonts w:ascii="Times New Roman" w:eastAsia="Calibri" w:hAnsi="Times New Roman" w:cs="Times New Roman"/>
      <w:b/>
      <w:kern w:val="0"/>
      <w:sz w:val="28"/>
      <w:szCs w:val="28"/>
      <w:lang w:val="en-US"/>
      <w14:ligatures w14:val="none"/>
    </w:rPr>
  </w:style>
  <w:style w:type="paragraph" w:customStyle="1" w:styleId="KataPengantar">
    <w:name w:val="Kata Pengantar"/>
    <w:basedOn w:val="Normal"/>
    <w:link w:val="KataPengantarChar"/>
    <w:qFormat/>
    <w:rsid w:val="00A2680D"/>
    <w:pPr>
      <w:spacing w:line="240" w:lineRule="auto"/>
      <w:jc w:val="center"/>
    </w:pPr>
    <w:rPr>
      <w:rFonts w:ascii="Calibri" w:eastAsia="Calibri" w:hAnsi="Calibri" w:cs="Times New Roman"/>
      <w:b/>
      <w:kern w:val="0"/>
      <w:sz w:val="28"/>
      <w:szCs w:val="24"/>
      <w:lang w:val="en-US"/>
      <w14:ligatures w14:val="none"/>
    </w:rPr>
  </w:style>
  <w:style w:type="character" w:customStyle="1" w:styleId="KataPengantarChar">
    <w:name w:val="Kata Pengantar Char"/>
    <w:basedOn w:val="DefaultParagraphFont"/>
    <w:link w:val="KataPengantar"/>
    <w:rsid w:val="00A2680D"/>
    <w:rPr>
      <w:rFonts w:ascii="Calibri" w:eastAsia="Calibri" w:hAnsi="Calibri" w:cs="Times New Roman"/>
      <w:b/>
      <w:kern w:val="0"/>
      <w:sz w:val="28"/>
      <w:szCs w:val="24"/>
      <w:lang w:val="en-US"/>
      <w14:ligatures w14:val="none"/>
    </w:rPr>
  </w:style>
  <w:style w:type="paragraph" w:customStyle="1" w:styleId="DAFTARISI">
    <w:name w:val="DAFTAR ISI"/>
    <w:basedOn w:val="NoSpacing"/>
    <w:link w:val="DAFTARISIChar"/>
    <w:qFormat/>
    <w:rsid w:val="00A2680D"/>
    <w:pPr>
      <w:spacing w:line="480" w:lineRule="auto"/>
      <w:jc w:val="center"/>
    </w:pPr>
    <w:rPr>
      <w:rFonts w:ascii="Times New Roman" w:eastAsia="Calibri" w:hAnsi="Times New Roman" w:cs="Times New Roman"/>
      <w:b/>
      <w:kern w:val="0"/>
      <w:sz w:val="28"/>
      <w:szCs w:val="28"/>
      <w14:ligatures w14:val="none"/>
    </w:rPr>
  </w:style>
  <w:style w:type="character" w:customStyle="1" w:styleId="DAFTARISIChar">
    <w:name w:val="DAFTAR ISI Char"/>
    <w:basedOn w:val="NoSpacingChar"/>
    <w:link w:val="DAFTARISI"/>
    <w:rsid w:val="00A2680D"/>
    <w:rPr>
      <w:rFonts w:ascii="Times New Roman" w:eastAsia="Calibri" w:hAnsi="Times New Roman" w:cs="Times New Roman"/>
      <w:b/>
      <w:kern w:val="0"/>
      <w:sz w:val="28"/>
      <w:szCs w:val="28"/>
      <w14:ligatures w14:val="none"/>
    </w:rPr>
  </w:style>
  <w:style w:type="character" w:customStyle="1" w:styleId="ribbon-image-title-text">
    <w:name w:val="ribbon-image-title-text"/>
    <w:basedOn w:val="DefaultParagraphFont"/>
    <w:rsid w:val="00A2680D"/>
  </w:style>
  <w:style w:type="paragraph" w:styleId="TOCHeading">
    <w:name w:val="TOC Heading"/>
    <w:basedOn w:val="Heading1"/>
    <w:next w:val="Normal"/>
    <w:uiPriority w:val="39"/>
    <w:unhideWhenUsed/>
    <w:qFormat/>
    <w:rsid w:val="00A2680D"/>
    <w:pPr>
      <w:spacing w:before="480" w:line="276" w:lineRule="auto"/>
      <w:jc w:val="left"/>
      <w:outlineLvl w:val="9"/>
    </w:pPr>
    <w:rPr>
      <w:rFonts w:asciiTheme="majorHAnsi" w:hAnsiTheme="majorHAnsi"/>
      <w:bCs/>
      <w:color w:val="2F5496" w:themeColor="accent1" w:themeShade="BF"/>
      <w:kern w:val="0"/>
      <w:sz w:val="28"/>
      <w:szCs w:val="28"/>
      <w:lang w:val="en-US" w:eastAsia="ja-JP"/>
      <w14:ligatures w14:val="none"/>
    </w:rPr>
  </w:style>
  <w:style w:type="paragraph" w:styleId="Subtitle">
    <w:name w:val="Subtitle"/>
    <w:basedOn w:val="Normal"/>
    <w:next w:val="Normal"/>
    <w:link w:val="SubtitleChar"/>
    <w:uiPriority w:val="11"/>
    <w:qFormat/>
    <w:rsid w:val="00A2680D"/>
    <w:pPr>
      <w:numPr>
        <w:ilvl w:val="1"/>
      </w:numPr>
      <w:spacing w:line="259" w:lineRule="auto"/>
      <w:jc w:val="left"/>
    </w:pPr>
    <w:rPr>
      <w:rFonts w:asciiTheme="majorHAnsi" w:eastAsiaTheme="majorEastAsia" w:hAnsiTheme="majorHAnsi" w:cstheme="majorBidi"/>
      <w:i/>
      <w:iCs/>
      <w:color w:val="4472C4" w:themeColor="accent1"/>
      <w:spacing w:val="15"/>
      <w:kern w:val="0"/>
      <w:szCs w:val="24"/>
      <w:lang w:val="en-US"/>
      <w14:ligatures w14:val="none"/>
    </w:rPr>
  </w:style>
  <w:style w:type="character" w:customStyle="1" w:styleId="SubtitleChar">
    <w:name w:val="Subtitle Char"/>
    <w:basedOn w:val="DefaultParagraphFont"/>
    <w:link w:val="Subtitle"/>
    <w:uiPriority w:val="11"/>
    <w:rsid w:val="00A2680D"/>
    <w:rPr>
      <w:rFonts w:asciiTheme="majorHAnsi" w:eastAsiaTheme="majorEastAsia" w:hAnsiTheme="majorHAnsi" w:cstheme="majorBidi"/>
      <w:i/>
      <w:iCs/>
      <w:color w:val="4472C4" w:themeColor="accent1"/>
      <w:spacing w:val="15"/>
      <w:kern w:val="0"/>
      <w:sz w:val="24"/>
      <w:szCs w:val="24"/>
      <w:lang w:val="en-US"/>
      <w14:ligatures w14:val="none"/>
    </w:rPr>
  </w:style>
  <w:style w:type="paragraph" w:styleId="TOC5">
    <w:name w:val="toc 5"/>
    <w:basedOn w:val="Normal"/>
    <w:next w:val="Normal"/>
    <w:autoRedefine/>
    <w:uiPriority w:val="39"/>
    <w:unhideWhenUsed/>
    <w:rsid w:val="00A2680D"/>
    <w:pPr>
      <w:spacing w:after="100" w:line="276" w:lineRule="auto"/>
      <w:ind w:left="880"/>
      <w:jc w:val="left"/>
    </w:pPr>
    <w:rPr>
      <w:rFonts w:asciiTheme="minorHAnsi" w:eastAsiaTheme="minorEastAsia" w:hAnsiTheme="minorHAnsi"/>
      <w:kern w:val="0"/>
      <w:sz w:val="22"/>
      <w:lang w:val="en-US"/>
      <w14:ligatures w14:val="none"/>
    </w:rPr>
  </w:style>
  <w:style w:type="paragraph" w:styleId="TOC6">
    <w:name w:val="toc 6"/>
    <w:basedOn w:val="Normal"/>
    <w:next w:val="Normal"/>
    <w:autoRedefine/>
    <w:uiPriority w:val="39"/>
    <w:unhideWhenUsed/>
    <w:rsid w:val="00A2680D"/>
    <w:pPr>
      <w:spacing w:after="100" w:line="276" w:lineRule="auto"/>
      <w:ind w:left="1100"/>
      <w:jc w:val="left"/>
    </w:pPr>
    <w:rPr>
      <w:rFonts w:asciiTheme="minorHAnsi" w:eastAsiaTheme="minorEastAsia" w:hAnsiTheme="minorHAnsi"/>
      <w:kern w:val="0"/>
      <w:sz w:val="22"/>
      <w:lang w:val="en-US"/>
      <w14:ligatures w14:val="none"/>
    </w:rPr>
  </w:style>
  <w:style w:type="paragraph" w:styleId="TOC7">
    <w:name w:val="toc 7"/>
    <w:basedOn w:val="Normal"/>
    <w:next w:val="Normal"/>
    <w:autoRedefine/>
    <w:uiPriority w:val="39"/>
    <w:unhideWhenUsed/>
    <w:rsid w:val="00A2680D"/>
    <w:pPr>
      <w:spacing w:after="100" w:line="276" w:lineRule="auto"/>
      <w:ind w:left="1320"/>
      <w:jc w:val="left"/>
    </w:pPr>
    <w:rPr>
      <w:rFonts w:asciiTheme="minorHAnsi" w:eastAsiaTheme="minorEastAsia" w:hAnsiTheme="minorHAnsi"/>
      <w:kern w:val="0"/>
      <w:sz w:val="22"/>
      <w:lang w:val="en-US"/>
      <w14:ligatures w14:val="none"/>
    </w:rPr>
  </w:style>
  <w:style w:type="paragraph" w:styleId="TOC8">
    <w:name w:val="toc 8"/>
    <w:basedOn w:val="Normal"/>
    <w:next w:val="Normal"/>
    <w:autoRedefine/>
    <w:uiPriority w:val="39"/>
    <w:unhideWhenUsed/>
    <w:rsid w:val="00A2680D"/>
    <w:pPr>
      <w:spacing w:after="100" w:line="276" w:lineRule="auto"/>
      <w:ind w:left="1540"/>
      <w:jc w:val="left"/>
    </w:pPr>
    <w:rPr>
      <w:rFonts w:asciiTheme="minorHAnsi" w:eastAsiaTheme="minorEastAsia" w:hAnsiTheme="minorHAnsi"/>
      <w:kern w:val="0"/>
      <w:sz w:val="22"/>
      <w:lang w:val="en-US"/>
      <w14:ligatures w14:val="none"/>
    </w:rPr>
  </w:style>
  <w:style w:type="paragraph" w:styleId="TOC9">
    <w:name w:val="toc 9"/>
    <w:basedOn w:val="Normal"/>
    <w:next w:val="Normal"/>
    <w:autoRedefine/>
    <w:uiPriority w:val="39"/>
    <w:unhideWhenUsed/>
    <w:rsid w:val="00A2680D"/>
    <w:pPr>
      <w:spacing w:after="100" w:line="276" w:lineRule="auto"/>
      <w:ind w:left="1760"/>
      <w:jc w:val="left"/>
    </w:pPr>
    <w:rPr>
      <w:rFonts w:asciiTheme="minorHAnsi" w:eastAsiaTheme="minorEastAsia" w:hAnsiTheme="minorHAnsi"/>
      <w:kern w:val="0"/>
      <w:sz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85366">
      <w:bodyDiv w:val="1"/>
      <w:marLeft w:val="0"/>
      <w:marRight w:val="0"/>
      <w:marTop w:val="0"/>
      <w:marBottom w:val="0"/>
      <w:divBdr>
        <w:top w:val="none" w:sz="0" w:space="0" w:color="auto"/>
        <w:left w:val="none" w:sz="0" w:space="0" w:color="auto"/>
        <w:bottom w:val="none" w:sz="0" w:space="0" w:color="auto"/>
        <w:right w:val="none" w:sz="0" w:space="0" w:color="auto"/>
      </w:divBdr>
    </w:div>
    <w:div w:id="14692487">
      <w:bodyDiv w:val="1"/>
      <w:marLeft w:val="0"/>
      <w:marRight w:val="0"/>
      <w:marTop w:val="0"/>
      <w:marBottom w:val="0"/>
      <w:divBdr>
        <w:top w:val="none" w:sz="0" w:space="0" w:color="auto"/>
        <w:left w:val="none" w:sz="0" w:space="0" w:color="auto"/>
        <w:bottom w:val="none" w:sz="0" w:space="0" w:color="auto"/>
        <w:right w:val="none" w:sz="0" w:space="0" w:color="auto"/>
      </w:divBdr>
    </w:div>
    <w:div w:id="41909771">
      <w:bodyDiv w:val="1"/>
      <w:marLeft w:val="0"/>
      <w:marRight w:val="0"/>
      <w:marTop w:val="0"/>
      <w:marBottom w:val="0"/>
      <w:divBdr>
        <w:top w:val="none" w:sz="0" w:space="0" w:color="auto"/>
        <w:left w:val="none" w:sz="0" w:space="0" w:color="auto"/>
        <w:bottom w:val="none" w:sz="0" w:space="0" w:color="auto"/>
        <w:right w:val="none" w:sz="0" w:space="0" w:color="auto"/>
      </w:divBdr>
    </w:div>
    <w:div w:id="46026755">
      <w:bodyDiv w:val="1"/>
      <w:marLeft w:val="0"/>
      <w:marRight w:val="0"/>
      <w:marTop w:val="0"/>
      <w:marBottom w:val="0"/>
      <w:divBdr>
        <w:top w:val="none" w:sz="0" w:space="0" w:color="auto"/>
        <w:left w:val="none" w:sz="0" w:space="0" w:color="auto"/>
        <w:bottom w:val="none" w:sz="0" w:space="0" w:color="auto"/>
        <w:right w:val="none" w:sz="0" w:space="0" w:color="auto"/>
      </w:divBdr>
    </w:div>
    <w:div w:id="48118040">
      <w:bodyDiv w:val="1"/>
      <w:marLeft w:val="0"/>
      <w:marRight w:val="0"/>
      <w:marTop w:val="0"/>
      <w:marBottom w:val="0"/>
      <w:divBdr>
        <w:top w:val="none" w:sz="0" w:space="0" w:color="auto"/>
        <w:left w:val="none" w:sz="0" w:space="0" w:color="auto"/>
        <w:bottom w:val="none" w:sz="0" w:space="0" w:color="auto"/>
        <w:right w:val="none" w:sz="0" w:space="0" w:color="auto"/>
      </w:divBdr>
    </w:div>
    <w:div w:id="208105941">
      <w:bodyDiv w:val="1"/>
      <w:marLeft w:val="0"/>
      <w:marRight w:val="0"/>
      <w:marTop w:val="0"/>
      <w:marBottom w:val="0"/>
      <w:divBdr>
        <w:top w:val="none" w:sz="0" w:space="0" w:color="auto"/>
        <w:left w:val="none" w:sz="0" w:space="0" w:color="auto"/>
        <w:bottom w:val="none" w:sz="0" w:space="0" w:color="auto"/>
        <w:right w:val="none" w:sz="0" w:space="0" w:color="auto"/>
      </w:divBdr>
      <w:divsChild>
        <w:div w:id="2128306260">
          <w:marLeft w:val="0"/>
          <w:marRight w:val="0"/>
          <w:marTop w:val="0"/>
          <w:marBottom w:val="0"/>
          <w:divBdr>
            <w:top w:val="none" w:sz="0" w:space="0" w:color="auto"/>
            <w:left w:val="none" w:sz="0" w:space="0" w:color="auto"/>
            <w:bottom w:val="none" w:sz="0" w:space="0" w:color="auto"/>
            <w:right w:val="none" w:sz="0" w:space="0" w:color="auto"/>
          </w:divBdr>
        </w:div>
      </w:divsChild>
    </w:div>
    <w:div w:id="210582625">
      <w:bodyDiv w:val="1"/>
      <w:marLeft w:val="0"/>
      <w:marRight w:val="0"/>
      <w:marTop w:val="0"/>
      <w:marBottom w:val="0"/>
      <w:divBdr>
        <w:top w:val="none" w:sz="0" w:space="0" w:color="auto"/>
        <w:left w:val="none" w:sz="0" w:space="0" w:color="auto"/>
        <w:bottom w:val="none" w:sz="0" w:space="0" w:color="auto"/>
        <w:right w:val="none" w:sz="0" w:space="0" w:color="auto"/>
      </w:divBdr>
      <w:divsChild>
        <w:div w:id="147135854">
          <w:marLeft w:val="0"/>
          <w:marRight w:val="0"/>
          <w:marTop w:val="0"/>
          <w:marBottom w:val="0"/>
          <w:divBdr>
            <w:top w:val="none" w:sz="0" w:space="0" w:color="auto"/>
            <w:left w:val="none" w:sz="0" w:space="0" w:color="auto"/>
            <w:bottom w:val="none" w:sz="0" w:space="0" w:color="auto"/>
            <w:right w:val="none" w:sz="0" w:space="0" w:color="auto"/>
          </w:divBdr>
        </w:div>
        <w:div w:id="173690354">
          <w:marLeft w:val="0"/>
          <w:marRight w:val="0"/>
          <w:marTop w:val="0"/>
          <w:marBottom w:val="0"/>
          <w:divBdr>
            <w:top w:val="none" w:sz="0" w:space="0" w:color="auto"/>
            <w:left w:val="none" w:sz="0" w:space="0" w:color="auto"/>
            <w:bottom w:val="none" w:sz="0" w:space="0" w:color="auto"/>
            <w:right w:val="none" w:sz="0" w:space="0" w:color="auto"/>
          </w:divBdr>
        </w:div>
        <w:div w:id="218514279">
          <w:marLeft w:val="0"/>
          <w:marRight w:val="0"/>
          <w:marTop w:val="0"/>
          <w:marBottom w:val="0"/>
          <w:divBdr>
            <w:top w:val="none" w:sz="0" w:space="0" w:color="auto"/>
            <w:left w:val="none" w:sz="0" w:space="0" w:color="auto"/>
            <w:bottom w:val="none" w:sz="0" w:space="0" w:color="auto"/>
            <w:right w:val="none" w:sz="0" w:space="0" w:color="auto"/>
          </w:divBdr>
        </w:div>
        <w:div w:id="336153000">
          <w:marLeft w:val="0"/>
          <w:marRight w:val="0"/>
          <w:marTop w:val="0"/>
          <w:marBottom w:val="0"/>
          <w:divBdr>
            <w:top w:val="none" w:sz="0" w:space="0" w:color="auto"/>
            <w:left w:val="none" w:sz="0" w:space="0" w:color="auto"/>
            <w:bottom w:val="none" w:sz="0" w:space="0" w:color="auto"/>
            <w:right w:val="none" w:sz="0" w:space="0" w:color="auto"/>
          </w:divBdr>
        </w:div>
        <w:div w:id="499467250">
          <w:marLeft w:val="0"/>
          <w:marRight w:val="0"/>
          <w:marTop w:val="0"/>
          <w:marBottom w:val="0"/>
          <w:divBdr>
            <w:top w:val="none" w:sz="0" w:space="0" w:color="auto"/>
            <w:left w:val="none" w:sz="0" w:space="0" w:color="auto"/>
            <w:bottom w:val="none" w:sz="0" w:space="0" w:color="auto"/>
            <w:right w:val="none" w:sz="0" w:space="0" w:color="auto"/>
          </w:divBdr>
        </w:div>
        <w:div w:id="679549006">
          <w:marLeft w:val="0"/>
          <w:marRight w:val="0"/>
          <w:marTop w:val="0"/>
          <w:marBottom w:val="0"/>
          <w:divBdr>
            <w:top w:val="none" w:sz="0" w:space="0" w:color="auto"/>
            <w:left w:val="none" w:sz="0" w:space="0" w:color="auto"/>
            <w:bottom w:val="none" w:sz="0" w:space="0" w:color="auto"/>
            <w:right w:val="none" w:sz="0" w:space="0" w:color="auto"/>
          </w:divBdr>
        </w:div>
        <w:div w:id="754210319">
          <w:marLeft w:val="0"/>
          <w:marRight w:val="0"/>
          <w:marTop w:val="0"/>
          <w:marBottom w:val="0"/>
          <w:divBdr>
            <w:top w:val="none" w:sz="0" w:space="0" w:color="auto"/>
            <w:left w:val="none" w:sz="0" w:space="0" w:color="auto"/>
            <w:bottom w:val="none" w:sz="0" w:space="0" w:color="auto"/>
            <w:right w:val="none" w:sz="0" w:space="0" w:color="auto"/>
          </w:divBdr>
        </w:div>
        <w:div w:id="796527330">
          <w:marLeft w:val="0"/>
          <w:marRight w:val="0"/>
          <w:marTop w:val="0"/>
          <w:marBottom w:val="0"/>
          <w:divBdr>
            <w:top w:val="none" w:sz="0" w:space="0" w:color="auto"/>
            <w:left w:val="none" w:sz="0" w:space="0" w:color="auto"/>
            <w:bottom w:val="none" w:sz="0" w:space="0" w:color="auto"/>
            <w:right w:val="none" w:sz="0" w:space="0" w:color="auto"/>
          </w:divBdr>
        </w:div>
        <w:div w:id="823545606">
          <w:marLeft w:val="0"/>
          <w:marRight w:val="0"/>
          <w:marTop w:val="0"/>
          <w:marBottom w:val="0"/>
          <w:divBdr>
            <w:top w:val="none" w:sz="0" w:space="0" w:color="auto"/>
            <w:left w:val="none" w:sz="0" w:space="0" w:color="auto"/>
            <w:bottom w:val="none" w:sz="0" w:space="0" w:color="auto"/>
            <w:right w:val="none" w:sz="0" w:space="0" w:color="auto"/>
          </w:divBdr>
        </w:div>
        <w:div w:id="840659650">
          <w:marLeft w:val="0"/>
          <w:marRight w:val="0"/>
          <w:marTop w:val="0"/>
          <w:marBottom w:val="0"/>
          <w:divBdr>
            <w:top w:val="none" w:sz="0" w:space="0" w:color="auto"/>
            <w:left w:val="none" w:sz="0" w:space="0" w:color="auto"/>
            <w:bottom w:val="none" w:sz="0" w:space="0" w:color="auto"/>
            <w:right w:val="none" w:sz="0" w:space="0" w:color="auto"/>
          </w:divBdr>
        </w:div>
        <w:div w:id="896159756">
          <w:marLeft w:val="0"/>
          <w:marRight w:val="0"/>
          <w:marTop w:val="0"/>
          <w:marBottom w:val="0"/>
          <w:divBdr>
            <w:top w:val="none" w:sz="0" w:space="0" w:color="auto"/>
            <w:left w:val="none" w:sz="0" w:space="0" w:color="auto"/>
            <w:bottom w:val="none" w:sz="0" w:space="0" w:color="auto"/>
            <w:right w:val="none" w:sz="0" w:space="0" w:color="auto"/>
          </w:divBdr>
        </w:div>
        <w:div w:id="944385385">
          <w:marLeft w:val="0"/>
          <w:marRight w:val="0"/>
          <w:marTop w:val="0"/>
          <w:marBottom w:val="0"/>
          <w:divBdr>
            <w:top w:val="none" w:sz="0" w:space="0" w:color="auto"/>
            <w:left w:val="none" w:sz="0" w:space="0" w:color="auto"/>
            <w:bottom w:val="none" w:sz="0" w:space="0" w:color="auto"/>
            <w:right w:val="none" w:sz="0" w:space="0" w:color="auto"/>
          </w:divBdr>
        </w:div>
        <w:div w:id="969700676">
          <w:marLeft w:val="0"/>
          <w:marRight w:val="0"/>
          <w:marTop w:val="0"/>
          <w:marBottom w:val="0"/>
          <w:divBdr>
            <w:top w:val="none" w:sz="0" w:space="0" w:color="auto"/>
            <w:left w:val="none" w:sz="0" w:space="0" w:color="auto"/>
            <w:bottom w:val="none" w:sz="0" w:space="0" w:color="auto"/>
            <w:right w:val="none" w:sz="0" w:space="0" w:color="auto"/>
          </w:divBdr>
        </w:div>
        <w:div w:id="1364209140">
          <w:marLeft w:val="0"/>
          <w:marRight w:val="0"/>
          <w:marTop w:val="0"/>
          <w:marBottom w:val="0"/>
          <w:divBdr>
            <w:top w:val="none" w:sz="0" w:space="0" w:color="auto"/>
            <w:left w:val="none" w:sz="0" w:space="0" w:color="auto"/>
            <w:bottom w:val="none" w:sz="0" w:space="0" w:color="auto"/>
            <w:right w:val="none" w:sz="0" w:space="0" w:color="auto"/>
          </w:divBdr>
        </w:div>
        <w:div w:id="1398088347">
          <w:marLeft w:val="0"/>
          <w:marRight w:val="0"/>
          <w:marTop w:val="0"/>
          <w:marBottom w:val="0"/>
          <w:divBdr>
            <w:top w:val="none" w:sz="0" w:space="0" w:color="auto"/>
            <w:left w:val="none" w:sz="0" w:space="0" w:color="auto"/>
            <w:bottom w:val="none" w:sz="0" w:space="0" w:color="auto"/>
            <w:right w:val="none" w:sz="0" w:space="0" w:color="auto"/>
          </w:divBdr>
        </w:div>
        <w:div w:id="1524589692">
          <w:marLeft w:val="0"/>
          <w:marRight w:val="0"/>
          <w:marTop w:val="0"/>
          <w:marBottom w:val="0"/>
          <w:divBdr>
            <w:top w:val="none" w:sz="0" w:space="0" w:color="auto"/>
            <w:left w:val="none" w:sz="0" w:space="0" w:color="auto"/>
            <w:bottom w:val="none" w:sz="0" w:space="0" w:color="auto"/>
            <w:right w:val="none" w:sz="0" w:space="0" w:color="auto"/>
          </w:divBdr>
        </w:div>
        <w:div w:id="1563558077">
          <w:marLeft w:val="0"/>
          <w:marRight w:val="0"/>
          <w:marTop w:val="0"/>
          <w:marBottom w:val="0"/>
          <w:divBdr>
            <w:top w:val="none" w:sz="0" w:space="0" w:color="auto"/>
            <w:left w:val="none" w:sz="0" w:space="0" w:color="auto"/>
            <w:bottom w:val="none" w:sz="0" w:space="0" w:color="auto"/>
            <w:right w:val="none" w:sz="0" w:space="0" w:color="auto"/>
          </w:divBdr>
        </w:div>
        <w:div w:id="1581481603">
          <w:marLeft w:val="0"/>
          <w:marRight w:val="0"/>
          <w:marTop w:val="0"/>
          <w:marBottom w:val="0"/>
          <w:divBdr>
            <w:top w:val="none" w:sz="0" w:space="0" w:color="auto"/>
            <w:left w:val="none" w:sz="0" w:space="0" w:color="auto"/>
            <w:bottom w:val="none" w:sz="0" w:space="0" w:color="auto"/>
            <w:right w:val="none" w:sz="0" w:space="0" w:color="auto"/>
          </w:divBdr>
        </w:div>
        <w:div w:id="1800418872">
          <w:marLeft w:val="0"/>
          <w:marRight w:val="0"/>
          <w:marTop w:val="0"/>
          <w:marBottom w:val="0"/>
          <w:divBdr>
            <w:top w:val="none" w:sz="0" w:space="0" w:color="auto"/>
            <w:left w:val="none" w:sz="0" w:space="0" w:color="auto"/>
            <w:bottom w:val="none" w:sz="0" w:space="0" w:color="auto"/>
            <w:right w:val="none" w:sz="0" w:space="0" w:color="auto"/>
          </w:divBdr>
        </w:div>
        <w:div w:id="1804732176">
          <w:marLeft w:val="0"/>
          <w:marRight w:val="0"/>
          <w:marTop w:val="0"/>
          <w:marBottom w:val="0"/>
          <w:divBdr>
            <w:top w:val="none" w:sz="0" w:space="0" w:color="auto"/>
            <w:left w:val="none" w:sz="0" w:space="0" w:color="auto"/>
            <w:bottom w:val="none" w:sz="0" w:space="0" w:color="auto"/>
            <w:right w:val="none" w:sz="0" w:space="0" w:color="auto"/>
          </w:divBdr>
        </w:div>
        <w:div w:id="1833527585">
          <w:marLeft w:val="0"/>
          <w:marRight w:val="0"/>
          <w:marTop w:val="0"/>
          <w:marBottom w:val="0"/>
          <w:divBdr>
            <w:top w:val="none" w:sz="0" w:space="0" w:color="auto"/>
            <w:left w:val="none" w:sz="0" w:space="0" w:color="auto"/>
            <w:bottom w:val="none" w:sz="0" w:space="0" w:color="auto"/>
            <w:right w:val="none" w:sz="0" w:space="0" w:color="auto"/>
          </w:divBdr>
        </w:div>
        <w:div w:id="2010214727">
          <w:marLeft w:val="0"/>
          <w:marRight w:val="0"/>
          <w:marTop w:val="0"/>
          <w:marBottom w:val="0"/>
          <w:divBdr>
            <w:top w:val="none" w:sz="0" w:space="0" w:color="auto"/>
            <w:left w:val="none" w:sz="0" w:space="0" w:color="auto"/>
            <w:bottom w:val="none" w:sz="0" w:space="0" w:color="auto"/>
            <w:right w:val="none" w:sz="0" w:space="0" w:color="auto"/>
          </w:divBdr>
        </w:div>
        <w:div w:id="2083602245">
          <w:marLeft w:val="0"/>
          <w:marRight w:val="0"/>
          <w:marTop w:val="0"/>
          <w:marBottom w:val="0"/>
          <w:divBdr>
            <w:top w:val="none" w:sz="0" w:space="0" w:color="auto"/>
            <w:left w:val="none" w:sz="0" w:space="0" w:color="auto"/>
            <w:bottom w:val="none" w:sz="0" w:space="0" w:color="auto"/>
            <w:right w:val="none" w:sz="0" w:space="0" w:color="auto"/>
          </w:divBdr>
        </w:div>
        <w:div w:id="2113042809">
          <w:marLeft w:val="0"/>
          <w:marRight w:val="0"/>
          <w:marTop w:val="0"/>
          <w:marBottom w:val="0"/>
          <w:divBdr>
            <w:top w:val="none" w:sz="0" w:space="0" w:color="auto"/>
            <w:left w:val="none" w:sz="0" w:space="0" w:color="auto"/>
            <w:bottom w:val="none" w:sz="0" w:space="0" w:color="auto"/>
            <w:right w:val="none" w:sz="0" w:space="0" w:color="auto"/>
          </w:divBdr>
        </w:div>
      </w:divsChild>
    </w:div>
    <w:div w:id="228462953">
      <w:bodyDiv w:val="1"/>
      <w:marLeft w:val="0"/>
      <w:marRight w:val="0"/>
      <w:marTop w:val="0"/>
      <w:marBottom w:val="0"/>
      <w:divBdr>
        <w:top w:val="none" w:sz="0" w:space="0" w:color="auto"/>
        <w:left w:val="none" w:sz="0" w:space="0" w:color="auto"/>
        <w:bottom w:val="none" w:sz="0" w:space="0" w:color="auto"/>
        <w:right w:val="none" w:sz="0" w:space="0" w:color="auto"/>
      </w:divBdr>
    </w:div>
    <w:div w:id="284503137">
      <w:bodyDiv w:val="1"/>
      <w:marLeft w:val="0"/>
      <w:marRight w:val="0"/>
      <w:marTop w:val="0"/>
      <w:marBottom w:val="0"/>
      <w:divBdr>
        <w:top w:val="none" w:sz="0" w:space="0" w:color="auto"/>
        <w:left w:val="none" w:sz="0" w:space="0" w:color="auto"/>
        <w:bottom w:val="none" w:sz="0" w:space="0" w:color="auto"/>
        <w:right w:val="none" w:sz="0" w:space="0" w:color="auto"/>
      </w:divBdr>
      <w:divsChild>
        <w:div w:id="1517695594">
          <w:marLeft w:val="0"/>
          <w:marRight w:val="0"/>
          <w:marTop w:val="0"/>
          <w:marBottom w:val="0"/>
          <w:divBdr>
            <w:top w:val="none" w:sz="0" w:space="0" w:color="auto"/>
            <w:left w:val="none" w:sz="0" w:space="0" w:color="auto"/>
            <w:bottom w:val="none" w:sz="0" w:space="0" w:color="auto"/>
            <w:right w:val="none" w:sz="0" w:space="0" w:color="auto"/>
          </w:divBdr>
          <w:divsChild>
            <w:div w:id="735708366">
              <w:marLeft w:val="0"/>
              <w:marRight w:val="0"/>
              <w:marTop w:val="0"/>
              <w:marBottom w:val="0"/>
              <w:divBdr>
                <w:top w:val="none" w:sz="0" w:space="0" w:color="auto"/>
                <w:left w:val="none" w:sz="0" w:space="0" w:color="auto"/>
                <w:bottom w:val="none" w:sz="0" w:space="0" w:color="auto"/>
                <w:right w:val="none" w:sz="0" w:space="0" w:color="auto"/>
              </w:divBdr>
              <w:divsChild>
                <w:div w:id="777217739">
                  <w:marLeft w:val="0"/>
                  <w:marRight w:val="0"/>
                  <w:marTop w:val="0"/>
                  <w:marBottom w:val="0"/>
                  <w:divBdr>
                    <w:top w:val="none" w:sz="0" w:space="0" w:color="auto"/>
                    <w:left w:val="none" w:sz="0" w:space="0" w:color="auto"/>
                    <w:bottom w:val="none" w:sz="0" w:space="0" w:color="auto"/>
                    <w:right w:val="none" w:sz="0" w:space="0" w:color="auto"/>
                  </w:divBdr>
                  <w:divsChild>
                    <w:div w:id="237524532">
                      <w:marLeft w:val="0"/>
                      <w:marRight w:val="0"/>
                      <w:marTop w:val="0"/>
                      <w:marBottom w:val="0"/>
                      <w:divBdr>
                        <w:top w:val="none" w:sz="0" w:space="0" w:color="auto"/>
                        <w:left w:val="none" w:sz="0" w:space="0" w:color="auto"/>
                        <w:bottom w:val="none" w:sz="0" w:space="0" w:color="auto"/>
                        <w:right w:val="none" w:sz="0" w:space="0" w:color="auto"/>
                      </w:divBdr>
                      <w:divsChild>
                        <w:div w:id="521826853">
                          <w:marLeft w:val="0"/>
                          <w:marRight w:val="0"/>
                          <w:marTop w:val="0"/>
                          <w:marBottom w:val="0"/>
                          <w:divBdr>
                            <w:top w:val="none" w:sz="0" w:space="0" w:color="auto"/>
                            <w:left w:val="none" w:sz="0" w:space="0" w:color="auto"/>
                            <w:bottom w:val="none" w:sz="0" w:space="0" w:color="auto"/>
                            <w:right w:val="none" w:sz="0" w:space="0" w:color="auto"/>
                          </w:divBdr>
                          <w:divsChild>
                            <w:div w:id="2058703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8482632">
      <w:bodyDiv w:val="1"/>
      <w:marLeft w:val="0"/>
      <w:marRight w:val="0"/>
      <w:marTop w:val="0"/>
      <w:marBottom w:val="0"/>
      <w:divBdr>
        <w:top w:val="none" w:sz="0" w:space="0" w:color="auto"/>
        <w:left w:val="none" w:sz="0" w:space="0" w:color="auto"/>
        <w:bottom w:val="none" w:sz="0" w:space="0" w:color="auto"/>
        <w:right w:val="none" w:sz="0" w:space="0" w:color="auto"/>
      </w:divBdr>
      <w:divsChild>
        <w:div w:id="29887356">
          <w:marLeft w:val="0"/>
          <w:marRight w:val="0"/>
          <w:marTop w:val="0"/>
          <w:marBottom w:val="0"/>
          <w:divBdr>
            <w:top w:val="none" w:sz="0" w:space="0" w:color="auto"/>
            <w:left w:val="none" w:sz="0" w:space="0" w:color="auto"/>
            <w:bottom w:val="none" w:sz="0" w:space="0" w:color="auto"/>
            <w:right w:val="none" w:sz="0" w:space="0" w:color="auto"/>
          </w:divBdr>
          <w:divsChild>
            <w:div w:id="236979397">
              <w:marLeft w:val="0"/>
              <w:marRight w:val="0"/>
              <w:marTop w:val="0"/>
              <w:marBottom w:val="0"/>
              <w:divBdr>
                <w:top w:val="none" w:sz="0" w:space="0" w:color="auto"/>
                <w:left w:val="none" w:sz="0" w:space="0" w:color="auto"/>
                <w:bottom w:val="none" w:sz="0" w:space="0" w:color="auto"/>
                <w:right w:val="none" w:sz="0" w:space="0" w:color="auto"/>
              </w:divBdr>
              <w:divsChild>
                <w:div w:id="61101803">
                  <w:marLeft w:val="0"/>
                  <w:marRight w:val="0"/>
                  <w:marTop w:val="0"/>
                  <w:marBottom w:val="0"/>
                  <w:divBdr>
                    <w:top w:val="none" w:sz="0" w:space="0" w:color="auto"/>
                    <w:left w:val="none" w:sz="0" w:space="0" w:color="auto"/>
                    <w:bottom w:val="none" w:sz="0" w:space="0" w:color="auto"/>
                    <w:right w:val="none" w:sz="0" w:space="0" w:color="auto"/>
                  </w:divBdr>
                  <w:divsChild>
                    <w:div w:id="1245801032">
                      <w:marLeft w:val="0"/>
                      <w:marRight w:val="0"/>
                      <w:marTop w:val="0"/>
                      <w:marBottom w:val="0"/>
                      <w:divBdr>
                        <w:top w:val="none" w:sz="0" w:space="0" w:color="auto"/>
                        <w:left w:val="none" w:sz="0" w:space="0" w:color="auto"/>
                        <w:bottom w:val="none" w:sz="0" w:space="0" w:color="auto"/>
                        <w:right w:val="none" w:sz="0" w:space="0" w:color="auto"/>
                      </w:divBdr>
                      <w:divsChild>
                        <w:div w:id="978651405">
                          <w:marLeft w:val="0"/>
                          <w:marRight w:val="0"/>
                          <w:marTop w:val="0"/>
                          <w:marBottom w:val="0"/>
                          <w:divBdr>
                            <w:top w:val="none" w:sz="0" w:space="0" w:color="auto"/>
                            <w:left w:val="none" w:sz="0" w:space="0" w:color="auto"/>
                            <w:bottom w:val="none" w:sz="0" w:space="0" w:color="auto"/>
                            <w:right w:val="none" w:sz="0" w:space="0" w:color="auto"/>
                          </w:divBdr>
                          <w:divsChild>
                            <w:div w:id="1554728082">
                              <w:marLeft w:val="0"/>
                              <w:marRight w:val="0"/>
                              <w:marTop w:val="0"/>
                              <w:marBottom w:val="0"/>
                              <w:divBdr>
                                <w:top w:val="none" w:sz="0" w:space="0" w:color="auto"/>
                                <w:left w:val="none" w:sz="0" w:space="0" w:color="auto"/>
                                <w:bottom w:val="none" w:sz="0" w:space="0" w:color="auto"/>
                                <w:right w:val="none" w:sz="0" w:space="0" w:color="auto"/>
                              </w:divBdr>
                              <w:divsChild>
                                <w:div w:id="388726131">
                                  <w:marLeft w:val="0"/>
                                  <w:marRight w:val="0"/>
                                  <w:marTop w:val="0"/>
                                  <w:marBottom w:val="0"/>
                                  <w:divBdr>
                                    <w:top w:val="none" w:sz="0" w:space="0" w:color="auto"/>
                                    <w:left w:val="none" w:sz="0" w:space="0" w:color="auto"/>
                                    <w:bottom w:val="none" w:sz="0" w:space="0" w:color="auto"/>
                                    <w:right w:val="none" w:sz="0" w:space="0" w:color="auto"/>
                                  </w:divBdr>
                                  <w:divsChild>
                                    <w:div w:id="966007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59210568">
      <w:bodyDiv w:val="1"/>
      <w:marLeft w:val="0"/>
      <w:marRight w:val="0"/>
      <w:marTop w:val="0"/>
      <w:marBottom w:val="0"/>
      <w:divBdr>
        <w:top w:val="none" w:sz="0" w:space="0" w:color="auto"/>
        <w:left w:val="none" w:sz="0" w:space="0" w:color="auto"/>
        <w:bottom w:val="none" w:sz="0" w:space="0" w:color="auto"/>
        <w:right w:val="none" w:sz="0" w:space="0" w:color="auto"/>
      </w:divBdr>
    </w:div>
    <w:div w:id="365911929">
      <w:bodyDiv w:val="1"/>
      <w:marLeft w:val="0"/>
      <w:marRight w:val="0"/>
      <w:marTop w:val="0"/>
      <w:marBottom w:val="0"/>
      <w:divBdr>
        <w:top w:val="none" w:sz="0" w:space="0" w:color="auto"/>
        <w:left w:val="none" w:sz="0" w:space="0" w:color="auto"/>
        <w:bottom w:val="none" w:sz="0" w:space="0" w:color="auto"/>
        <w:right w:val="none" w:sz="0" w:space="0" w:color="auto"/>
      </w:divBdr>
    </w:div>
    <w:div w:id="377440203">
      <w:bodyDiv w:val="1"/>
      <w:marLeft w:val="0"/>
      <w:marRight w:val="0"/>
      <w:marTop w:val="0"/>
      <w:marBottom w:val="0"/>
      <w:divBdr>
        <w:top w:val="none" w:sz="0" w:space="0" w:color="auto"/>
        <w:left w:val="none" w:sz="0" w:space="0" w:color="auto"/>
        <w:bottom w:val="none" w:sz="0" w:space="0" w:color="auto"/>
        <w:right w:val="none" w:sz="0" w:space="0" w:color="auto"/>
      </w:divBdr>
      <w:divsChild>
        <w:div w:id="710229897">
          <w:marLeft w:val="0"/>
          <w:marRight w:val="0"/>
          <w:marTop w:val="0"/>
          <w:marBottom w:val="0"/>
          <w:divBdr>
            <w:top w:val="single" w:sz="2" w:space="0" w:color="E5E7EB"/>
            <w:left w:val="single" w:sz="2" w:space="0" w:color="E5E7EB"/>
            <w:bottom w:val="single" w:sz="2" w:space="0" w:color="E5E7EB"/>
            <w:right w:val="single" w:sz="2" w:space="0" w:color="E5E7EB"/>
          </w:divBdr>
          <w:divsChild>
            <w:div w:id="497035898">
              <w:marLeft w:val="0"/>
              <w:marRight w:val="0"/>
              <w:marTop w:val="0"/>
              <w:marBottom w:val="0"/>
              <w:divBdr>
                <w:top w:val="single" w:sz="2" w:space="0" w:color="auto"/>
                <w:left w:val="single" w:sz="2" w:space="0" w:color="auto"/>
                <w:bottom w:val="single" w:sz="2" w:space="0" w:color="auto"/>
                <w:right w:val="single" w:sz="2" w:space="0" w:color="auto"/>
              </w:divBdr>
            </w:div>
          </w:divsChild>
        </w:div>
        <w:div w:id="103773714">
          <w:marLeft w:val="0"/>
          <w:marRight w:val="0"/>
          <w:marTop w:val="0"/>
          <w:marBottom w:val="0"/>
          <w:divBdr>
            <w:top w:val="single" w:sz="2" w:space="0" w:color="E5E7EB"/>
            <w:left w:val="single" w:sz="2" w:space="0" w:color="E5E7EB"/>
            <w:bottom w:val="single" w:sz="2" w:space="0" w:color="E5E7EB"/>
            <w:right w:val="single" w:sz="2" w:space="0" w:color="E5E7EB"/>
          </w:divBdr>
          <w:divsChild>
            <w:div w:id="1824346605">
              <w:marLeft w:val="0"/>
              <w:marRight w:val="0"/>
              <w:marTop w:val="0"/>
              <w:marBottom w:val="0"/>
              <w:divBdr>
                <w:top w:val="single" w:sz="2" w:space="0" w:color="auto"/>
                <w:left w:val="single" w:sz="2" w:space="0" w:color="auto"/>
                <w:bottom w:val="single" w:sz="2" w:space="0" w:color="auto"/>
                <w:right w:val="single" w:sz="2" w:space="0" w:color="auto"/>
              </w:divBdr>
            </w:div>
          </w:divsChild>
        </w:div>
        <w:div w:id="1281764162">
          <w:marLeft w:val="0"/>
          <w:marRight w:val="0"/>
          <w:marTop w:val="0"/>
          <w:marBottom w:val="0"/>
          <w:divBdr>
            <w:top w:val="single" w:sz="2" w:space="0" w:color="E5E7EB"/>
            <w:left w:val="single" w:sz="2" w:space="0" w:color="E5E7EB"/>
            <w:bottom w:val="single" w:sz="2" w:space="0" w:color="E5E7EB"/>
            <w:right w:val="single" w:sz="2" w:space="0" w:color="E5E7EB"/>
          </w:divBdr>
          <w:divsChild>
            <w:div w:id="205982025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380133169">
      <w:bodyDiv w:val="1"/>
      <w:marLeft w:val="0"/>
      <w:marRight w:val="0"/>
      <w:marTop w:val="0"/>
      <w:marBottom w:val="0"/>
      <w:divBdr>
        <w:top w:val="none" w:sz="0" w:space="0" w:color="auto"/>
        <w:left w:val="none" w:sz="0" w:space="0" w:color="auto"/>
        <w:bottom w:val="none" w:sz="0" w:space="0" w:color="auto"/>
        <w:right w:val="none" w:sz="0" w:space="0" w:color="auto"/>
      </w:divBdr>
    </w:div>
    <w:div w:id="387723968">
      <w:bodyDiv w:val="1"/>
      <w:marLeft w:val="0"/>
      <w:marRight w:val="0"/>
      <w:marTop w:val="0"/>
      <w:marBottom w:val="0"/>
      <w:divBdr>
        <w:top w:val="none" w:sz="0" w:space="0" w:color="auto"/>
        <w:left w:val="none" w:sz="0" w:space="0" w:color="auto"/>
        <w:bottom w:val="none" w:sz="0" w:space="0" w:color="auto"/>
        <w:right w:val="none" w:sz="0" w:space="0" w:color="auto"/>
      </w:divBdr>
    </w:div>
    <w:div w:id="398137013">
      <w:bodyDiv w:val="1"/>
      <w:marLeft w:val="0"/>
      <w:marRight w:val="0"/>
      <w:marTop w:val="0"/>
      <w:marBottom w:val="0"/>
      <w:divBdr>
        <w:top w:val="none" w:sz="0" w:space="0" w:color="auto"/>
        <w:left w:val="none" w:sz="0" w:space="0" w:color="auto"/>
        <w:bottom w:val="none" w:sz="0" w:space="0" w:color="auto"/>
        <w:right w:val="none" w:sz="0" w:space="0" w:color="auto"/>
      </w:divBdr>
    </w:div>
    <w:div w:id="399982517">
      <w:bodyDiv w:val="1"/>
      <w:marLeft w:val="0"/>
      <w:marRight w:val="0"/>
      <w:marTop w:val="0"/>
      <w:marBottom w:val="0"/>
      <w:divBdr>
        <w:top w:val="none" w:sz="0" w:space="0" w:color="auto"/>
        <w:left w:val="none" w:sz="0" w:space="0" w:color="auto"/>
        <w:bottom w:val="none" w:sz="0" w:space="0" w:color="auto"/>
        <w:right w:val="none" w:sz="0" w:space="0" w:color="auto"/>
      </w:divBdr>
    </w:div>
    <w:div w:id="419328655">
      <w:bodyDiv w:val="1"/>
      <w:marLeft w:val="0"/>
      <w:marRight w:val="0"/>
      <w:marTop w:val="0"/>
      <w:marBottom w:val="0"/>
      <w:divBdr>
        <w:top w:val="none" w:sz="0" w:space="0" w:color="auto"/>
        <w:left w:val="none" w:sz="0" w:space="0" w:color="auto"/>
        <w:bottom w:val="none" w:sz="0" w:space="0" w:color="auto"/>
        <w:right w:val="none" w:sz="0" w:space="0" w:color="auto"/>
      </w:divBdr>
      <w:divsChild>
        <w:div w:id="2242641">
          <w:marLeft w:val="0"/>
          <w:marRight w:val="0"/>
          <w:marTop w:val="0"/>
          <w:marBottom w:val="0"/>
          <w:divBdr>
            <w:top w:val="none" w:sz="0" w:space="0" w:color="auto"/>
            <w:left w:val="none" w:sz="0" w:space="0" w:color="auto"/>
            <w:bottom w:val="none" w:sz="0" w:space="0" w:color="auto"/>
            <w:right w:val="none" w:sz="0" w:space="0" w:color="auto"/>
          </w:divBdr>
        </w:div>
        <w:div w:id="22246167">
          <w:marLeft w:val="0"/>
          <w:marRight w:val="0"/>
          <w:marTop w:val="0"/>
          <w:marBottom w:val="0"/>
          <w:divBdr>
            <w:top w:val="none" w:sz="0" w:space="0" w:color="auto"/>
            <w:left w:val="none" w:sz="0" w:space="0" w:color="auto"/>
            <w:bottom w:val="none" w:sz="0" w:space="0" w:color="auto"/>
            <w:right w:val="none" w:sz="0" w:space="0" w:color="auto"/>
          </w:divBdr>
        </w:div>
        <w:div w:id="64182905">
          <w:marLeft w:val="0"/>
          <w:marRight w:val="0"/>
          <w:marTop w:val="0"/>
          <w:marBottom w:val="0"/>
          <w:divBdr>
            <w:top w:val="none" w:sz="0" w:space="0" w:color="auto"/>
            <w:left w:val="none" w:sz="0" w:space="0" w:color="auto"/>
            <w:bottom w:val="none" w:sz="0" w:space="0" w:color="auto"/>
            <w:right w:val="none" w:sz="0" w:space="0" w:color="auto"/>
          </w:divBdr>
        </w:div>
        <w:div w:id="64378547">
          <w:marLeft w:val="0"/>
          <w:marRight w:val="0"/>
          <w:marTop w:val="0"/>
          <w:marBottom w:val="0"/>
          <w:divBdr>
            <w:top w:val="none" w:sz="0" w:space="0" w:color="auto"/>
            <w:left w:val="none" w:sz="0" w:space="0" w:color="auto"/>
            <w:bottom w:val="none" w:sz="0" w:space="0" w:color="auto"/>
            <w:right w:val="none" w:sz="0" w:space="0" w:color="auto"/>
          </w:divBdr>
        </w:div>
        <w:div w:id="147013906">
          <w:marLeft w:val="0"/>
          <w:marRight w:val="0"/>
          <w:marTop w:val="0"/>
          <w:marBottom w:val="0"/>
          <w:divBdr>
            <w:top w:val="none" w:sz="0" w:space="0" w:color="auto"/>
            <w:left w:val="none" w:sz="0" w:space="0" w:color="auto"/>
            <w:bottom w:val="none" w:sz="0" w:space="0" w:color="auto"/>
            <w:right w:val="none" w:sz="0" w:space="0" w:color="auto"/>
          </w:divBdr>
        </w:div>
        <w:div w:id="255482263">
          <w:marLeft w:val="0"/>
          <w:marRight w:val="0"/>
          <w:marTop w:val="0"/>
          <w:marBottom w:val="0"/>
          <w:divBdr>
            <w:top w:val="none" w:sz="0" w:space="0" w:color="auto"/>
            <w:left w:val="none" w:sz="0" w:space="0" w:color="auto"/>
            <w:bottom w:val="none" w:sz="0" w:space="0" w:color="auto"/>
            <w:right w:val="none" w:sz="0" w:space="0" w:color="auto"/>
          </w:divBdr>
        </w:div>
        <w:div w:id="262155409">
          <w:marLeft w:val="0"/>
          <w:marRight w:val="0"/>
          <w:marTop w:val="0"/>
          <w:marBottom w:val="0"/>
          <w:divBdr>
            <w:top w:val="none" w:sz="0" w:space="0" w:color="auto"/>
            <w:left w:val="none" w:sz="0" w:space="0" w:color="auto"/>
            <w:bottom w:val="none" w:sz="0" w:space="0" w:color="auto"/>
            <w:right w:val="none" w:sz="0" w:space="0" w:color="auto"/>
          </w:divBdr>
        </w:div>
        <w:div w:id="481242106">
          <w:marLeft w:val="0"/>
          <w:marRight w:val="0"/>
          <w:marTop w:val="0"/>
          <w:marBottom w:val="0"/>
          <w:divBdr>
            <w:top w:val="none" w:sz="0" w:space="0" w:color="auto"/>
            <w:left w:val="none" w:sz="0" w:space="0" w:color="auto"/>
            <w:bottom w:val="none" w:sz="0" w:space="0" w:color="auto"/>
            <w:right w:val="none" w:sz="0" w:space="0" w:color="auto"/>
          </w:divBdr>
        </w:div>
        <w:div w:id="540093127">
          <w:marLeft w:val="0"/>
          <w:marRight w:val="0"/>
          <w:marTop w:val="0"/>
          <w:marBottom w:val="0"/>
          <w:divBdr>
            <w:top w:val="none" w:sz="0" w:space="0" w:color="auto"/>
            <w:left w:val="none" w:sz="0" w:space="0" w:color="auto"/>
            <w:bottom w:val="none" w:sz="0" w:space="0" w:color="auto"/>
            <w:right w:val="none" w:sz="0" w:space="0" w:color="auto"/>
          </w:divBdr>
        </w:div>
        <w:div w:id="678234079">
          <w:marLeft w:val="0"/>
          <w:marRight w:val="0"/>
          <w:marTop w:val="0"/>
          <w:marBottom w:val="0"/>
          <w:divBdr>
            <w:top w:val="none" w:sz="0" w:space="0" w:color="auto"/>
            <w:left w:val="none" w:sz="0" w:space="0" w:color="auto"/>
            <w:bottom w:val="none" w:sz="0" w:space="0" w:color="auto"/>
            <w:right w:val="none" w:sz="0" w:space="0" w:color="auto"/>
          </w:divBdr>
        </w:div>
        <w:div w:id="749232242">
          <w:marLeft w:val="0"/>
          <w:marRight w:val="0"/>
          <w:marTop w:val="0"/>
          <w:marBottom w:val="0"/>
          <w:divBdr>
            <w:top w:val="none" w:sz="0" w:space="0" w:color="auto"/>
            <w:left w:val="none" w:sz="0" w:space="0" w:color="auto"/>
            <w:bottom w:val="none" w:sz="0" w:space="0" w:color="auto"/>
            <w:right w:val="none" w:sz="0" w:space="0" w:color="auto"/>
          </w:divBdr>
        </w:div>
        <w:div w:id="764419394">
          <w:marLeft w:val="0"/>
          <w:marRight w:val="0"/>
          <w:marTop w:val="0"/>
          <w:marBottom w:val="0"/>
          <w:divBdr>
            <w:top w:val="none" w:sz="0" w:space="0" w:color="auto"/>
            <w:left w:val="none" w:sz="0" w:space="0" w:color="auto"/>
            <w:bottom w:val="none" w:sz="0" w:space="0" w:color="auto"/>
            <w:right w:val="none" w:sz="0" w:space="0" w:color="auto"/>
          </w:divBdr>
        </w:div>
        <w:div w:id="1010522528">
          <w:marLeft w:val="0"/>
          <w:marRight w:val="0"/>
          <w:marTop w:val="0"/>
          <w:marBottom w:val="0"/>
          <w:divBdr>
            <w:top w:val="none" w:sz="0" w:space="0" w:color="auto"/>
            <w:left w:val="none" w:sz="0" w:space="0" w:color="auto"/>
            <w:bottom w:val="none" w:sz="0" w:space="0" w:color="auto"/>
            <w:right w:val="none" w:sz="0" w:space="0" w:color="auto"/>
          </w:divBdr>
        </w:div>
        <w:div w:id="1108888742">
          <w:marLeft w:val="0"/>
          <w:marRight w:val="0"/>
          <w:marTop w:val="0"/>
          <w:marBottom w:val="0"/>
          <w:divBdr>
            <w:top w:val="none" w:sz="0" w:space="0" w:color="auto"/>
            <w:left w:val="none" w:sz="0" w:space="0" w:color="auto"/>
            <w:bottom w:val="none" w:sz="0" w:space="0" w:color="auto"/>
            <w:right w:val="none" w:sz="0" w:space="0" w:color="auto"/>
          </w:divBdr>
        </w:div>
        <w:div w:id="1220702129">
          <w:marLeft w:val="0"/>
          <w:marRight w:val="0"/>
          <w:marTop w:val="0"/>
          <w:marBottom w:val="0"/>
          <w:divBdr>
            <w:top w:val="none" w:sz="0" w:space="0" w:color="auto"/>
            <w:left w:val="none" w:sz="0" w:space="0" w:color="auto"/>
            <w:bottom w:val="none" w:sz="0" w:space="0" w:color="auto"/>
            <w:right w:val="none" w:sz="0" w:space="0" w:color="auto"/>
          </w:divBdr>
        </w:div>
        <w:div w:id="1356806519">
          <w:marLeft w:val="0"/>
          <w:marRight w:val="0"/>
          <w:marTop w:val="0"/>
          <w:marBottom w:val="0"/>
          <w:divBdr>
            <w:top w:val="none" w:sz="0" w:space="0" w:color="auto"/>
            <w:left w:val="none" w:sz="0" w:space="0" w:color="auto"/>
            <w:bottom w:val="none" w:sz="0" w:space="0" w:color="auto"/>
            <w:right w:val="none" w:sz="0" w:space="0" w:color="auto"/>
          </w:divBdr>
        </w:div>
        <w:div w:id="1492677777">
          <w:marLeft w:val="0"/>
          <w:marRight w:val="0"/>
          <w:marTop w:val="0"/>
          <w:marBottom w:val="0"/>
          <w:divBdr>
            <w:top w:val="none" w:sz="0" w:space="0" w:color="auto"/>
            <w:left w:val="none" w:sz="0" w:space="0" w:color="auto"/>
            <w:bottom w:val="none" w:sz="0" w:space="0" w:color="auto"/>
            <w:right w:val="none" w:sz="0" w:space="0" w:color="auto"/>
          </w:divBdr>
        </w:div>
        <w:div w:id="1566643561">
          <w:marLeft w:val="0"/>
          <w:marRight w:val="0"/>
          <w:marTop w:val="0"/>
          <w:marBottom w:val="0"/>
          <w:divBdr>
            <w:top w:val="none" w:sz="0" w:space="0" w:color="auto"/>
            <w:left w:val="none" w:sz="0" w:space="0" w:color="auto"/>
            <w:bottom w:val="none" w:sz="0" w:space="0" w:color="auto"/>
            <w:right w:val="none" w:sz="0" w:space="0" w:color="auto"/>
          </w:divBdr>
        </w:div>
        <w:div w:id="1830099012">
          <w:marLeft w:val="0"/>
          <w:marRight w:val="0"/>
          <w:marTop w:val="0"/>
          <w:marBottom w:val="0"/>
          <w:divBdr>
            <w:top w:val="none" w:sz="0" w:space="0" w:color="auto"/>
            <w:left w:val="none" w:sz="0" w:space="0" w:color="auto"/>
            <w:bottom w:val="none" w:sz="0" w:space="0" w:color="auto"/>
            <w:right w:val="none" w:sz="0" w:space="0" w:color="auto"/>
          </w:divBdr>
        </w:div>
        <w:div w:id="1920141155">
          <w:marLeft w:val="0"/>
          <w:marRight w:val="0"/>
          <w:marTop w:val="0"/>
          <w:marBottom w:val="0"/>
          <w:divBdr>
            <w:top w:val="none" w:sz="0" w:space="0" w:color="auto"/>
            <w:left w:val="none" w:sz="0" w:space="0" w:color="auto"/>
            <w:bottom w:val="none" w:sz="0" w:space="0" w:color="auto"/>
            <w:right w:val="none" w:sz="0" w:space="0" w:color="auto"/>
          </w:divBdr>
        </w:div>
        <w:div w:id="1973972480">
          <w:marLeft w:val="0"/>
          <w:marRight w:val="0"/>
          <w:marTop w:val="0"/>
          <w:marBottom w:val="0"/>
          <w:divBdr>
            <w:top w:val="none" w:sz="0" w:space="0" w:color="auto"/>
            <w:left w:val="none" w:sz="0" w:space="0" w:color="auto"/>
            <w:bottom w:val="none" w:sz="0" w:space="0" w:color="auto"/>
            <w:right w:val="none" w:sz="0" w:space="0" w:color="auto"/>
          </w:divBdr>
        </w:div>
        <w:div w:id="1981305547">
          <w:marLeft w:val="0"/>
          <w:marRight w:val="0"/>
          <w:marTop w:val="0"/>
          <w:marBottom w:val="0"/>
          <w:divBdr>
            <w:top w:val="none" w:sz="0" w:space="0" w:color="auto"/>
            <w:left w:val="none" w:sz="0" w:space="0" w:color="auto"/>
            <w:bottom w:val="none" w:sz="0" w:space="0" w:color="auto"/>
            <w:right w:val="none" w:sz="0" w:space="0" w:color="auto"/>
          </w:divBdr>
        </w:div>
        <w:div w:id="2026706438">
          <w:marLeft w:val="0"/>
          <w:marRight w:val="0"/>
          <w:marTop w:val="0"/>
          <w:marBottom w:val="0"/>
          <w:divBdr>
            <w:top w:val="none" w:sz="0" w:space="0" w:color="auto"/>
            <w:left w:val="none" w:sz="0" w:space="0" w:color="auto"/>
            <w:bottom w:val="none" w:sz="0" w:space="0" w:color="auto"/>
            <w:right w:val="none" w:sz="0" w:space="0" w:color="auto"/>
          </w:divBdr>
        </w:div>
        <w:div w:id="2067022842">
          <w:marLeft w:val="0"/>
          <w:marRight w:val="0"/>
          <w:marTop w:val="0"/>
          <w:marBottom w:val="0"/>
          <w:divBdr>
            <w:top w:val="none" w:sz="0" w:space="0" w:color="auto"/>
            <w:left w:val="none" w:sz="0" w:space="0" w:color="auto"/>
            <w:bottom w:val="none" w:sz="0" w:space="0" w:color="auto"/>
            <w:right w:val="none" w:sz="0" w:space="0" w:color="auto"/>
          </w:divBdr>
        </w:div>
      </w:divsChild>
    </w:div>
    <w:div w:id="515198800">
      <w:bodyDiv w:val="1"/>
      <w:marLeft w:val="0"/>
      <w:marRight w:val="0"/>
      <w:marTop w:val="0"/>
      <w:marBottom w:val="0"/>
      <w:divBdr>
        <w:top w:val="none" w:sz="0" w:space="0" w:color="auto"/>
        <w:left w:val="none" w:sz="0" w:space="0" w:color="auto"/>
        <w:bottom w:val="none" w:sz="0" w:space="0" w:color="auto"/>
        <w:right w:val="none" w:sz="0" w:space="0" w:color="auto"/>
      </w:divBdr>
    </w:div>
    <w:div w:id="515967762">
      <w:bodyDiv w:val="1"/>
      <w:marLeft w:val="0"/>
      <w:marRight w:val="0"/>
      <w:marTop w:val="0"/>
      <w:marBottom w:val="0"/>
      <w:divBdr>
        <w:top w:val="none" w:sz="0" w:space="0" w:color="auto"/>
        <w:left w:val="none" w:sz="0" w:space="0" w:color="auto"/>
        <w:bottom w:val="none" w:sz="0" w:space="0" w:color="auto"/>
        <w:right w:val="none" w:sz="0" w:space="0" w:color="auto"/>
      </w:divBdr>
    </w:div>
    <w:div w:id="519441186">
      <w:bodyDiv w:val="1"/>
      <w:marLeft w:val="0"/>
      <w:marRight w:val="0"/>
      <w:marTop w:val="0"/>
      <w:marBottom w:val="0"/>
      <w:divBdr>
        <w:top w:val="none" w:sz="0" w:space="0" w:color="auto"/>
        <w:left w:val="none" w:sz="0" w:space="0" w:color="auto"/>
        <w:bottom w:val="none" w:sz="0" w:space="0" w:color="auto"/>
        <w:right w:val="none" w:sz="0" w:space="0" w:color="auto"/>
      </w:divBdr>
      <w:divsChild>
        <w:div w:id="1238788424">
          <w:marLeft w:val="0"/>
          <w:marRight w:val="0"/>
          <w:marTop w:val="0"/>
          <w:marBottom w:val="0"/>
          <w:divBdr>
            <w:top w:val="none" w:sz="0" w:space="0" w:color="auto"/>
            <w:left w:val="none" w:sz="0" w:space="0" w:color="auto"/>
            <w:bottom w:val="none" w:sz="0" w:space="0" w:color="auto"/>
            <w:right w:val="none" w:sz="0" w:space="0" w:color="auto"/>
          </w:divBdr>
        </w:div>
      </w:divsChild>
    </w:div>
    <w:div w:id="531922519">
      <w:bodyDiv w:val="1"/>
      <w:marLeft w:val="0"/>
      <w:marRight w:val="0"/>
      <w:marTop w:val="0"/>
      <w:marBottom w:val="0"/>
      <w:divBdr>
        <w:top w:val="none" w:sz="0" w:space="0" w:color="auto"/>
        <w:left w:val="none" w:sz="0" w:space="0" w:color="auto"/>
        <w:bottom w:val="none" w:sz="0" w:space="0" w:color="auto"/>
        <w:right w:val="none" w:sz="0" w:space="0" w:color="auto"/>
      </w:divBdr>
      <w:divsChild>
        <w:div w:id="423497643">
          <w:marLeft w:val="0"/>
          <w:marRight w:val="0"/>
          <w:marTop w:val="0"/>
          <w:marBottom w:val="0"/>
          <w:divBdr>
            <w:top w:val="none" w:sz="0" w:space="0" w:color="auto"/>
            <w:left w:val="none" w:sz="0" w:space="0" w:color="auto"/>
            <w:bottom w:val="none" w:sz="0" w:space="0" w:color="auto"/>
            <w:right w:val="none" w:sz="0" w:space="0" w:color="auto"/>
          </w:divBdr>
        </w:div>
      </w:divsChild>
    </w:div>
    <w:div w:id="550775813">
      <w:bodyDiv w:val="1"/>
      <w:marLeft w:val="0"/>
      <w:marRight w:val="0"/>
      <w:marTop w:val="0"/>
      <w:marBottom w:val="0"/>
      <w:divBdr>
        <w:top w:val="none" w:sz="0" w:space="0" w:color="auto"/>
        <w:left w:val="none" w:sz="0" w:space="0" w:color="auto"/>
        <w:bottom w:val="none" w:sz="0" w:space="0" w:color="auto"/>
        <w:right w:val="none" w:sz="0" w:space="0" w:color="auto"/>
      </w:divBdr>
    </w:div>
    <w:div w:id="558052291">
      <w:bodyDiv w:val="1"/>
      <w:marLeft w:val="0"/>
      <w:marRight w:val="0"/>
      <w:marTop w:val="0"/>
      <w:marBottom w:val="0"/>
      <w:divBdr>
        <w:top w:val="none" w:sz="0" w:space="0" w:color="auto"/>
        <w:left w:val="none" w:sz="0" w:space="0" w:color="auto"/>
        <w:bottom w:val="none" w:sz="0" w:space="0" w:color="auto"/>
        <w:right w:val="none" w:sz="0" w:space="0" w:color="auto"/>
      </w:divBdr>
    </w:div>
    <w:div w:id="559441973">
      <w:bodyDiv w:val="1"/>
      <w:marLeft w:val="0"/>
      <w:marRight w:val="0"/>
      <w:marTop w:val="0"/>
      <w:marBottom w:val="0"/>
      <w:divBdr>
        <w:top w:val="none" w:sz="0" w:space="0" w:color="auto"/>
        <w:left w:val="none" w:sz="0" w:space="0" w:color="auto"/>
        <w:bottom w:val="none" w:sz="0" w:space="0" w:color="auto"/>
        <w:right w:val="none" w:sz="0" w:space="0" w:color="auto"/>
      </w:divBdr>
    </w:div>
    <w:div w:id="568927143">
      <w:bodyDiv w:val="1"/>
      <w:marLeft w:val="0"/>
      <w:marRight w:val="0"/>
      <w:marTop w:val="0"/>
      <w:marBottom w:val="0"/>
      <w:divBdr>
        <w:top w:val="none" w:sz="0" w:space="0" w:color="auto"/>
        <w:left w:val="none" w:sz="0" w:space="0" w:color="auto"/>
        <w:bottom w:val="none" w:sz="0" w:space="0" w:color="auto"/>
        <w:right w:val="none" w:sz="0" w:space="0" w:color="auto"/>
      </w:divBdr>
    </w:div>
    <w:div w:id="599071660">
      <w:bodyDiv w:val="1"/>
      <w:marLeft w:val="0"/>
      <w:marRight w:val="0"/>
      <w:marTop w:val="0"/>
      <w:marBottom w:val="0"/>
      <w:divBdr>
        <w:top w:val="none" w:sz="0" w:space="0" w:color="auto"/>
        <w:left w:val="none" w:sz="0" w:space="0" w:color="auto"/>
        <w:bottom w:val="none" w:sz="0" w:space="0" w:color="auto"/>
        <w:right w:val="none" w:sz="0" w:space="0" w:color="auto"/>
      </w:divBdr>
    </w:div>
    <w:div w:id="625500775">
      <w:bodyDiv w:val="1"/>
      <w:marLeft w:val="0"/>
      <w:marRight w:val="0"/>
      <w:marTop w:val="0"/>
      <w:marBottom w:val="0"/>
      <w:divBdr>
        <w:top w:val="none" w:sz="0" w:space="0" w:color="auto"/>
        <w:left w:val="none" w:sz="0" w:space="0" w:color="auto"/>
        <w:bottom w:val="none" w:sz="0" w:space="0" w:color="auto"/>
        <w:right w:val="none" w:sz="0" w:space="0" w:color="auto"/>
      </w:divBdr>
    </w:div>
    <w:div w:id="630094692">
      <w:bodyDiv w:val="1"/>
      <w:marLeft w:val="0"/>
      <w:marRight w:val="0"/>
      <w:marTop w:val="0"/>
      <w:marBottom w:val="0"/>
      <w:divBdr>
        <w:top w:val="none" w:sz="0" w:space="0" w:color="auto"/>
        <w:left w:val="none" w:sz="0" w:space="0" w:color="auto"/>
        <w:bottom w:val="none" w:sz="0" w:space="0" w:color="auto"/>
        <w:right w:val="none" w:sz="0" w:space="0" w:color="auto"/>
      </w:divBdr>
    </w:div>
    <w:div w:id="661812089">
      <w:bodyDiv w:val="1"/>
      <w:marLeft w:val="0"/>
      <w:marRight w:val="0"/>
      <w:marTop w:val="0"/>
      <w:marBottom w:val="0"/>
      <w:divBdr>
        <w:top w:val="none" w:sz="0" w:space="0" w:color="auto"/>
        <w:left w:val="none" w:sz="0" w:space="0" w:color="auto"/>
        <w:bottom w:val="none" w:sz="0" w:space="0" w:color="auto"/>
        <w:right w:val="none" w:sz="0" w:space="0" w:color="auto"/>
      </w:divBdr>
    </w:div>
    <w:div w:id="670642070">
      <w:bodyDiv w:val="1"/>
      <w:marLeft w:val="0"/>
      <w:marRight w:val="0"/>
      <w:marTop w:val="0"/>
      <w:marBottom w:val="0"/>
      <w:divBdr>
        <w:top w:val="none" w:sz="0" w:space="0" w:color="auto"/>
        <w:left w:val="none" w:sz="0" w:space="0" w:color="auto"/>
        <w:bottom w:val="none" w:sz="0" w:space="0" w:color="auto"/>
        <w:right w:val="none" w:sz="0" w:space="0" w:color="auto"/>
      </w:divBdr>
    </w:div>
    <w:div w:id="699746191">
      <w:bodyDiv w:val="1"/>
      <w:marLeft w:val="0"/>
      <w:marRight w:val="0"/>
      <w:marTop w:val="0"/>
      <w:marBottom w:val="0"/>
      <w:divBdr>
        <w:top w:val="none" w:sz="0" w:space="0" w:color="auto"/>
        <w:left w:val="none" w:sz="0" w:space="0" w:color="auto"/>
        <w:bottom w:val="none" w:sz="0" w:space="0" w:color="auto"/>
        <w:right w:val="none" w:sz="0" w:space="0" w:color="auto"/>
      </w:divBdr>
    </w:div>
    <w:div w:id="703793465">
      <w:bodyDiv w:val="1"/>
      <w:marLeft w:val="0"/>
      <w:marRight w:val="0"/>
      <w:marTop w:val="0"/>
      <w:marBottom w:val="0"/>
      <w:divBdr>
        <w:top w:val="none" w:sz="0" w:space="0" w:color="auto"/>
        <w:left w:val="none" w:sz="0" w:space="0" w:color="auto"/>
        <w:bottom w:val="none" w:sz="0" w:space="0" w:color="auto"/>
        <w:right w:val="none" w:sz="0" w:space="0" w:color="auto"/>
      </w:divBdr>
    </w:div>
    <w:div w:id="706179015">
      <w:bodyDiv w:val="1"/>
      <w:marLeft w:val="0"/>
      <w:marRight w:val="0"/>
      <w:marTop w:val="0"/>
      <w:marBottom w:val="0"/>
      <w:divBdr>
        <w:top w:val="none" w:sz="0" w:space="0" w:color="auto"/>
        <w:left w:val="none" w:sz="0" w:space="0" w:color="auto"/>
        <w:bottom w:val="none" w:sz="0" w:space="0" w:color="auto"/>
        <w:right w:val="none" w:sz="0" w:space="0" w:color="auto"/>
      </w:divBdr>
    </w:div>
    <w:div w:id="706368294">
      <w:bodyDiv w:val="1"/>
      <w:marLeft w:val="0"/>
      <w:marRight w:val="0"/>
      <w:marTop w:val="0"/>
      <w:marBottom w:val="0"/>
      <w:divBdr>
        <w:top w:val="none" w:sz="0" w:space="0" w:color="auto"/>
        <w:left w:val="none" w:sz="0" w:space="0" w:color="auto"/>
        <w:bottom w:val="none" w:sz="0" w:space="0" w:color="auto"/>
        <w:right w:val="none" w:sz="0" w:space="0" w:color="auto"/>
      </w:divBdr>
    </w:div>
    <w:div w:id="830022077">
      <w:bodyDiv w:val="1"/>
      <w:marLeft w:val="0"/>
      <w:marRight w:val="0"/>
      <w:marTop w:val="0"/>
      <w:marBottom w:val="0"/>
      <w:divBdr>
        <w:top w:val="none" w:sz="0" w:space="0" w:color="auto"/>
        <w:left w:val="none" w:sz="0" w:space="0" w:color="auto"/>
        <w:bottom w:val="none" w:sz="0" w:space="0" w:color="auto"/>
        <w:right w:val="none" w:sz="0" w:space="0" w:color="auto"/>
      </w:divBdr>
    </w:div>
    <w:div w:id="830953213">
      <w:bodyDiv w:val="1"/>
      <w:marLeft w:val="0"/>
      <w:marRight w:val="0"/>
      <w:marTop w:val="0"/>
      <w:marBottom w:val="0"/>
      <w:divBdr>
        <w:top w:val="none" w:sz="0" w:space="0" w:color="auto"/>
        <w:left w:val="none" w:sz="0" w:space="0" w:color="auto"/>
        <w:bottom w:val="none" w:sz="0" w:space="0" w:color="auto"/>
        <w:right w:val="none" w:sz="0" w:space="0" w:color="auto"/>
      </w:divBdr>
    </w:div>
    <w:div w:id="869298132">
      <w:bodyDiv w:val="1"/>
      <w:marLeft w:val="0"/>
      <w:marRight w:val="0"/>
      <w:marTop w:val="0"/>
      <w:marBottom w:val="0"/>
      <w:divBdr>
        <w:top w:val="none" w:sz="0" w:space="0" w:color="auto"/>
        <w:left w:val="none" w:sz="0" w:space="0" w:color="auto"/>
        <w:bottom w:val="none" w:sz="0" w:space="0" w:color="auto"/>
        <w:right w:val="none" w:sz="0" w:space="0" w:color="auto"/>
      </w:divBdr>
    </w:div>
    <w:div w:id="878468662">
      <w:bodyDiv w:val="1"/>
      <w:marLeft w:val="0"/>
      <w:marRight w:val="0"/>
      <w:marTop w:val="0"/>
      <w:marBottom w:val="0"/>
      <w:divBdr>
        <w:top w:val="none" w:sz="0" w:space="0" w:color="auto"/>
        <w:left w:val="none" w:sz="0" w:space="0" w:color="auto"/>
        <w:bottom w:val="none" w:sz="0" w:space="0" w:color="auto"/>
        <w:right w:val="none" w:sz="0" w:space="0" w:color="auto"/>
      </w:divBdr>
    </w:div>
    <w:div w:id="879050189">
      <w:bodyDiv w:val="1"/>
      <w:marLeft w:val="0"/>
      <w:marRight w:val="0"/>
      <w:marTop w:val="0"/>
      <w:marBottom w:val="0"/>
      <w:divBdr>
        <w:top w:val="none" w:sz="0" w:space="0" w:color="auto"/>
        <w:left w:val="none" w:sz="0" w:space="0" w:color="auto"/>
        <w:bottom w:val="none" w:sz="0" w:space="0" w:color="auto"/>
        <w:right w:val="none" w:sz="0" w:space="0" w:color="auto"/>
      </w:divBdr>
    </w:div>
    <w:div w:id="916745376">
      <w:bodyDiv w:val="1"/>
      <w:marLeft w:val="0"/>
      <w:marRight w:val="0"/>
      <w:marTop w:val="0"/>
      <w:marBottom w:val="0"/>
      <w:divBdr>
        <w:top w:val="none" w:sz="0" w:space="0" w:color="auto"/>
        <w:left w:val="none" w:sz="0" w:space="0" w:color="auto"/>
        <w:bottom w:val="none" w:sz="0" w:space="0" w:color="auto"/>
        <w:right w:val="none" w:sz="0" w:space="0" w:color="auto"/>
      </w:divBdr>
    </w:div>
    <w:div w:id="955454296">
      <w:bodyDiv w:val="1"/>
      <w:marLeft w:val="0"/>
      <w:marRight w:val="0"/>
      <w:marTop w:val="0"/>
      <w:marBottom w:val="0"/>
      <w:divBdr>
        <w:top w:val="none" w:sz="0" w:space="0" w:color="auto"/>
        <w:left w:val="none" w:sz="0" w:space="0" w:color="auto"/>
        <w:bottom w:val="none" w:sz="0" w:space="0" w:color="auto"/>
        <w:right w:val="none" w:sz="0" w:space="0" w:color="auto"/>
      </w:divBdr>
    </w:div>
    <w:div w:id="971590950">
      <w:bodyDiv w:val="1"/>
      <w:marLeft w:val="0"/>
      <w:marRight w:val="0"/>
      <w:marTop w:val="0"/>
      <w:marBottom w:val="0"/>
      <w:divBdr>
        <w:top w:val="none" w:sz="0" w:space="0" w:color="auto"/>
        <w:left w:val="none" w:sz="0" w:space="0" w:color="auto"/>
        <w:bottom w:val="none" w:sz="0" w:space="0" w:color="auto"/>
        <w:right w:val="none" w:sz="0" w:space="0" w:color="auto"/>
      </w:divBdr>
    </w:div>
    <w:div w:id="983655191">
      <w:bodyDiv w:val="1"/>
      <w:marLeft w:val="0"/>
      <w:marRight w:val="0"/>
      <w:marTop w:val="0"/>
      <w:marBottom w:val="0"/>
      <w:divBdr>
        <w:top w:val="none" w:sz="0" w:space="0" w:color="auto"/>
        <w:left w:val="none" w:sz="0" w:space="0" w:color="auto"/>
        <w:bottom w:val="none" w:sz="0" w:space="0" w:color="auto"/>
        <w:right w:val="none" w:sz="0" w:space="0" w:color="auto"/>
      </w:divBdr>
      <w:divsChild>
        <w:div w:id="250941279">
          <w:marLeft w:val="0"/>
          <w:marRight w:val="0"/>
          <w:marTop w:val="0"/>
          <w:marBottom w:val="0"/>
          <w:divBdr>
            <w:top w:val="none" w:sz="0" w:space="0" w:color="auto"/>
            <w:left w:val="none" w:sz="0" w:space="0" w:color="auto"/>
            <w:bottom w:val="none" w:sz="0" w:space="0" w:color="auto"/>
            <w:right w:val="none" w:sz="0" w:space="0" w:color="auto"/>
          </w:divBdr>
        </w:div>
        <w:div w:id="311714976">
          <w:marLeft w:val="0"/>
          <w:marRight w:val="0"/>
          <w:marTop w:val="0"/>
          <w:marBottom w:val="0"/>
          <w:divBdr>
            <w:top w:val="none" w:sz="0" w:space="0" w:color="auto"/>
            <w:left w:val="none" w:sz="0" w:space="0" w:color="auto"/>
            <w:bottom w:val="none" w:sz="0" w:space="0" w:color="auto"/>
            <w:right w:val="none" w:sz="0" w:space="0" w:color="auto"/>
          </w:divBdr>
        </w:div>
        <w:div w:id="317881171">
          <w:marLeft w:val="0"/>
          <w:marRight w:val="0"/>
          <w:marTop w:val="0"/>
          <w:marBottom w:val="0"/>
          <w:divBdr>
            <w:top w:val="none" w:sz="0" w:space="0" w:color="auto"/>
            <w:left w:val="none" w:sz="0" w:space="0" w:color="auto"/>
            <w:bottom w:val="none" w:sz="0" w:space="0" w:color="auto"/>
            <w:right w:val="none" w:sz="0" w:space="0" w:color="auto"/>
          </w:divBdr>
        </w:div>
        <w:div w:id="415172439">
          <w:marLeft w:val="0"/>
          <w:marRight w:val="0"/>
          <w:marTop w:val="0"/>
          <w:marBottom w:val="0"/>
          <w:divBdr>
            <w:top w:val="none" w:sz="0" w:space="0" w:color="auto"/>
            <w:left w:val="none" w:sz="0" w:space="0" w:color="auto"/>
            <w:bottom w:val="none" w:sz="0" w:space="0" w:color="auto"/>
            <w:right w:val="none" w:sz="0" w:space="0" w:color="auto"/>
          </w:divBdr>
        </w:div>
        <w:div w:id="464006394">
          <w:marLeft w:val="0"/>
          <w:marRight w:val="0"/>
          <w:marTop w:val="0"/>
          <w:marBottom w:val="0"/>
          <w:divBdr>
            <w:top w:val="none" w:sz="0" w:space="0" w:color="auto"/>
            <w:left w:val="none" w:sz="0" w:space="0" w:color="auto"/>
            <w:bottom w:val="none" w:sz="0" w:space="0" w:color="auto"/>
            <w:right w:val="none" w:sz="0" w:space="0" w:color="auto"/>
          </w:divBdr>
        </w:div>
        <w:div w:id="504785192">
          <w:marLeft w:val="0"/>
          <w:marRight w:val="0"/>
          <w:marTop w:val="0"/>
          <w:marBottom w:val="0"/>
          <w:divBdr>
            <w:top w:val="none" w:sz="0" w:space="0" w:color="auto"/>
            <w:left w:val="none" w:sz="0" w:space="0" w:color="auto"/>
            <w:bottom w:val="none" w:sz="0" w:space="0" w:color="auto"/>
            <w:right w:val="none" w:sz="0" w:space="0" w:color="auto"/>
          </w:divBdr>
        </w:div>
        <w:div w:id="535312197">
          <w:marLeft w:val="0"/>
          <w:marRight w:val="0"/>
          <w:marTop w:val="0"/>
          <w:marBottom w:val="0"/>
          <w:divBdr>
            <w:top w:val="none" w:sz="0" w:space="0" w:color="auto"/>
            <w:left w:val="none" w:sz="0" w:space="0" w:color="auto"/>
            <w:bottom w:val="none" w:sz="0" w:space="0" w:color="auto"/>
            <w:right w:val="none" w:sz="0" w:space="0" w:color="auto"/>
          </w:divBdr>
        </w:div>
        <w:div w:id="552692713">
          <w:marLeft w:val="0"/>
          <w:marRight w:val="0"/>
          <w:marTop w:val="0"/>
          <w:marBottom w:val="0"/>
          <w:divBdr>
            <w:top w:val="none" w:sz="0" w:space="0" w:color="auto"/>
            <w:left w:val="none" w:sz="0" w:space="0" w:color="auto"/>
            <w:bottom w:val="none" w:sz="0" w:space="0" w:color="auto"/>
            <w:right w:val="none" w:sz="0" w:space="0" w:color="auto"/>
          </w:divBdr>
        </w:div>
        <w:div w:id="559175953">
          <w:marLeft w:val="0"/>
          <w:marRight w:val="0"/>
          <w:marTop w:val="0"/>
          <w:marBottom w:val="0"/>
          <w:divBdr>
            <w:top w:val="none" w:sz="0" w:space="0" w:color="auto"/>
            <w:left w:val="none" w:sz="0" w:space="0" w:color="auto"/>
            <w:bottom w:val="none" w:sz="0" w:space="0" w:color="auto"/>
            <w:right w:val="none" w:sz="0" w:space="0" w:color="auto"/>
          </w:divBdr>
        </w:div>
        <w:div w:id="712927221">
          <w:marLeft w:val="0"/>
          <w:marRight w:val="0"/>
          <w:marTop w:val="0"/>
          <w:marBottom w:val="0"/>
          <w:divBdr>
            <w:top w:val="none" w:sz="0" w:space="0" w:color="auto"/>
            <w:left w:val="none" w:sz="0" w:space="0" w:color="auto"/>
            <w:bottom w:val="none" w:sz="0" w:space="0" w:color="auto"/>
            <w:right w:val="none" w:sz="0" w:space="0" w:color="auto"/>
          </w:divBdr>
        </w:div>
        <w:div w:id="895312661">
          <w:marLeft w:val="0"/>
          <w:marRight w:val="0"/>
          <w:marTop w:val="0"/>
          <w:marBottom w:val="0"/>
          <w:divBdr>
            <w:top w:val="none" w:sz="0" w:space="0" w:color="auto"/>
            <w:left w:val="none" w:sz="0" w:space="0" w:color="auto"/>
            <w:bottom w:val="none" w:sz="0" w:space="0" w:color="auto"/>
            <w:right w:val="none" w:sz="0" w:space="0" w:color="auto"/>
          </w:divBdr>
        </w:div>
        <w:div w:id="930552251">
          <w:marLeft w:val="0"/>
          <w:marRight w:val="0"/>
          <w:marTop w:val="0"/>
          <w:marBottom w:val="0"/>
          <w:divBdr>
            <w:top w:val="none" w:sz="0" w:space="0" w:color="auto"/>
            <w:left w:val="none" w:sz="0" w:space="0" w:color="auto"/>
            <w:bottom w:val="none" w:sz="0" w:space="0" w:color="auto"/>
            <w:right w:val="none" w:sz="0" w:space="0" w:color="auto"/>
          </w:divBdr>
        </w:div>
        <w:div w:id="1203248488">
          <w:marLeft w:val="0"/>
          <w:marRight w:val="0"/>
          <w:marTop w:val="0"/>
          <w:marBottom w:val="0"/>
          <w:divBdr>
            <w:top w:val="none" w:sz="0" w:space="0" w:color="auto"/>
            <w:left w:val="none" w:sz="0" w:space="0" w:color="auto"/>
            <w:bottom w:val="none" w:sz="0" w:space="0" w:color="auto"/>
            <w:right w:val="none" w:sz="0" w:space="0" w:color="auto"/>
          </w:divBdr>
        </w:div>
        <w:div w:id="1209294686">
          <w:marLeft w:val="0"/>
          <w:marRight w:val="0"/>
          <w:marTop w:val="0"/>
          <w:marBottom w:val="0"/>
          <w:divBdr>
            <w:top w:val="none" w:sz="0" w:space="0" w:color="auto"/>
            <w:left w:val="none" w:sz="0" w:space="0" w:color="auto"/>
            <w:bottom w:val="none" w:sz="0" w:space="0" w:color="auto"/>
            <w:right w:val="none" w:sz="0" w:space="0" w:color="auto"/>
          </w:divBdr>
        </w:div>
        <w:div w:id="1245073181">
          <w:marLeft w:val="0"/>
          <w:marRight w:val="0"/>
          <w:marTop w:val="0"/>
          <w:marBottom w:val="0"/>
          <w:divBdr>
            <w:top w:val="none" w:sz="0" w:space="0" w:color="auto"/>
            <w:left w:val="none" w:sz="0" w:space="0" w:color="auto"/>
            <w:bottom w:val="none" w:sz="0" w:space="0" w:color="auto"/>
            <w:right w:val="none" w:sz="0" w:space="0" w:color="auto"/>
          </w:divBdr>
        </w:div>
        <w:div w:id="1350913000">
          <w:marLeft w:val="0"/>
          <w:marRight w:val="0"/>
          <w:marTop w:val="0"/>
          <w:marBottom w:val="0"/>
          <w:divBdr>
            <w:top w:val="none" w:sz="0" w:space="0" w:color="auto"/>
            <w:left w:val="none" w:sz="0" w:space="0" w:color="auto"/>
            <w:bottom w:val="none" w:sz="0" w:space="0" w:color="auto"/>
            <w:right w:val="none" w:sz="0" w:space="0" w:color="auto"/>
          </w:divBdr>
        </w:div>
        <w:div w:id="1417894463">
          <w:marLeft w:val="0"/>
          <w:marRight w:val="0"/>
          <w:marTop w:val="0"/>
          <w:marBottom w:val="0"/>
          <w:divBdr>
            <w:top w:val="none" w:sz="0" w:space="0" w:color="auto"/>
            <w:left w:val="none" w:sz="0" w:space="0" w:color="auto"/>
            <w:bottom w:val="none" w:sz="0" w:space="0" w:color="auto"/>
            <w:right w:val="none" w:sz="0" w:space="0" w:color="auto"/>
          </w:divBdr>
        </w:div>
        <w:div w:id="1497652895">
          <w:marLeft w:val="0"/>
          <w:marRight w:val="0"/>
          <w:marTop w:val="0"/>
          <w:marBottom w:val="0"/>
          <w:divBdr>
            <w:top w:val="none" w:sz="0" w:space="0" w:color="auto"/>
            <w:left w:val="none" w:sz="0" w:space="0" w:color="auto"/>
            <w:bottom w:val="none" w:sz="0" w:space="0" w:color="auto"/>
            <w:right w:val="none" w:sz="0" w:space="0" w:color="auto"/>
          </w:divBdr>
        </w:div>
        <w:div w:id="1627353676">
          <w:marLeft w:val="0"/>
          <w:marRight w:val="0"/>
          <w:marTop w:val="0"/>
          <w:marBottom w:val="0"/>
          <w:divBdr>
            <w:top w:val="none" w:sz="0" w:space="0" w:color="auto"/>
            <w:left w:val="none" w:sz="0" w:space="0" w:color="auto"/>
            <w:bottom w:val="none" w:sz="0" w:space="0" w:color="auto"/>
            <w:right w:val="none" w:sz="0" w:space="0" w:color="auto"/>
          </w:divBdr>
        </w:div>
        <w:div w:id="1854998322">
          <w:marLeft w:val="0"/>
          <w:marRight w:val="0"/>
          <w:marTop w:val="0"/>
          <w:marBottom w:val="0"/>
          <w:divBdr>
            <w:top w:val="none" w:sz="0" w:space="0" w:color="auto"/>
            <w:left w:val="none" w:sz="0" w:space="0" w:color="auto"/>
            <w:bottom w:val="none" w:sz="0" w:space="0" w:color="auto"/>
            <w:right w:val="none" w:sz="0" w:space="0" w:color="auto"/>
          </w:divBdr>
        </w:div>
        <w:div w:id="1897429032">
          <w:marLeft w:val="0"/>
          <w:marRight w:val="0"/>
          <w:marTop w:val="0"/>
          <w:marBottom w:val="0"/>
          <w:divBdr>
            <w:top w:val="none" w:sz="0" w:space="0" w:color="auto"/>
            <w:left w:val="none" w:sz="0" w:space="0" w:color="auto"/>
            <w:bottom w:val="none" w:sz="0" w:space="0" w:color="auto"/>
            <w:right w:val="none" w:sz="0" w:space="0" w:color="auto"/>
          </w:divBdr>
        </w:div>
        <w:div w:id="1980568568">
          <w:marLeft w:val="0"/>
          <w:marRight w:val="0"/>
          <w:marTop w:val="0"/>
          <w:marBottom w:val="0"/>
          <w:divBdr>
            <w:top w:val="none" w:sz="0" w:space="0" w:color="auto"/>
            <w:left w:val="none" w:sz="0" w:space="0" w:color="auto"/>
            <w:bottom w:val="none" w:sz="0" w:space="0" w:color="auto"/>
            <w:right w:val="none" w:sz="0" w:space="0" w:color="auto"/>
          </w:divBdr>
        </w:div>
        <w:div w:id="2069643032">
          <w:marLeft w:val="0"/>
          <w:marRight w:val="0"/>
          <w:marTop w:val="0"/>
          <w:marBottom w:val="0"/>
          <w:divBdr>
            <w:top w:val="none" w:sz="0" w:space="0" w:color="auto"/>
            <w:left w:val="none" w:sz="0" w:space="0" w:color="auto"/>
            <w:bottom w:val="none" w:sz="0" w:space="0" w:color="auto"/>
            <w:right w:val="none" w:sz="0" w:space="0" w:color="auto"/>
          </w:divBdr>
        </w:div>
        <w:div w:id="2072385020">
          <w:marLeft w:val="0"/>
          <w:marRight w:val="0"/>
          <w:marTop w:val="0"/>
          <w:marBottom w:val="0"/>
          <w:divBdr>
            <w:top w:val="none" w:sz="0" w:space="0" w:color="auto"/>
            <w:left w:val="none" w:sz="0" w:space="0" w:color="auto"/>
            <w:bottom w:val="none" w:sz="0" w:space="0" w:color="auto"/>
            <w:right w:val="none" w:sz="0" w:space="0" w:color="auto"/>
          </w:divBdr>
        </w:div>
      </w:divsChild>
    </w:div>
    <w:div w:id="998390788">
      <w:bodyDiv w:val="1"/>
      <w:marLeft w:val="0"/>
      <w:marRight w:val="0"/>
      <w:marTop w:val="0"/>
      <w:marBottom w:val="0"/>
      <w:divBdr>
        <w:top w:val="none" w:sz="0" w:space="0" w:color="auto"/>
        <w:left w:val="none" w:sz="0" w:space="0" w:color="auto"/>
        <w:bottom w:val="none" w:sz="0" w:space="0" w:color="auto"/>
        <w:right w:val="none" w:sz="0" w:space="0" w:color="auto"/>
      </w:divBdr>
    </w:div>
    <w:div w:id="1000233531">
      <w:bodyDiv w:val="1"/>
      <w:marLeft w:val="0"/>
      <w:marRight w:val="0"/>
      <w:marTop w:val="0"/>
      <w:marBottom w:val="0"/>
      <w:divBdr>
        <w:top w:val="none" w:sz="0" w:space="0" w:color="auto"/>
        <w:left w:val="none" w:sz="0" w:space="0" w:color="auto"/>
        <w:bottom w:val="none" w:sz="0" w:space="0" w:color="auto"/>
        <w:right w:val="none" w:sz="0" w:space="0" w:color="auto"/>
      </w:divBdr>
    </w:div>
    <w:div w:id="1004698360">
      <w:bodyDiv w:val="1"/>
      <w:marLeft w:val="0"/>
      <w:marRight w:val="0"/>
      <w:marTop w:val="0"/>
      <w:marBottom w:val="0"/>
      <w:divBdr>
        <w:top w:val="none" w:sz="0" w:space="0" w:color="auto"/>
        <w:left w:val="none" w:sz="0" w:space="0" w:color="auto"/>
        <w:bottom w:val="none" w:sz="0" w:space="0" w:color="auto"/>
        <w:right w:val="none" w:sz="0" w:space="0" w:color="auto"/>
      </w:divBdr>
    </w:div>
    <w:div w:id="1039475459">
      <w:bodyDiv w:val="1"/>
      <w:marLeft w:val="0"/>
      <w:marRight w:val="0"/>
      <w:marTop w:val="0"/>
      <w:marBottom w:val="0"/>
      <w:divBdr>
        <w:top w:val="none" w:sz="0" w:space="0" w:color="auto"/>
        <w:left w:val="none" w:sz="0" w:space="0" w:color="auto"/>
        <w:bottom w:val="none" w:sz="0" w:space="0" w:color="auto"/>
        <w:right w:val="none" w:sz="0" w:space="0" w:color="auto"/>
      </w:divBdr>
    </w:div>
    <w:div w:id="1058821955">
      <w:bodyDiv w:val="1"/>
      <w:marLeft w:val="0"/>
      <w:marRight w:val="0"/>
      <w:marTop w:val="0"/>
      <w:marBottom w:val="0"/>
      <w:divBdr>
        <w:top w:val="none" w:sz="0" w:space="0" w:color="auto"/>
        <w:left w:val="none" w:sz="0" w:space="0" w:color="auto"/>
        <w:bottom w:val="none" w:sz="0" w:space="0" w:color="auto"/>
        <w:right w:val="none" w:sz="0" w:space="0" w:color="auto"/>
      </w:divBdr>
    </w:div>
    <w:div w:id="1061714727">
      <w:bodyDiv w:val="1"/>
      <w:marLeft w:val="0"/>
      <w:marRight w:val="0"/>
      <w:marTop w:val="0"/>
      <w:marBottom w:val="0"/>
      <w:divBdr>
        <w:top w:val="none" w:sz="0" w:space="0" w:color="auto"/>
        <w:left w:val="none" w:sz="0" w:space="0" w:color="auto"/>
        <w:bottom w:val="none" w:sz="0" w:space="0" w:color="auto"/>
        <w:right w:val="none" w:sz="0" w:space="0" w:color="auto"/>
      </w:divBdr>
    </w:div>
    <w:div w:id="1139612399">
      <w:bodyDiv w:val="1"/>
      <w:marLeft w:val="0"/>
      <w:marRight w:val="0"/>
      <w:marTop w:val="0"/>
      <w:marBottom w:val="0"/>
      <w:divBdr>
        <w:top w:val="none" w:sz="0" w:space="0" w:color="auto"/>
        <w:left w:val="none" w:sz="0" w:space="0" w:color="auto"/>
        <w:bottom w:val="none" w:sz="0" w:space="0" w:color="auto"/>
        <w:right w:val="none" w:sz="0" w:space="0" w:color="auto"/>
      </w:divBdr>
      <w:divsChild>
        <w:div w:id="237444837">
          <w:marLeft w:val="0"/>
          <w:marRight w:val="0"/>
          <w:marTop w:val="0"/>
          <w:marBottom w:val="0"/>
          <w:divBdr>
            <w:top w:val="none" w:sz="0" w:space="0" w:color="auto"/>
            <w:left w:val="none" w:sz="0" w:space="0" w:color="auto"/>
            <w:bottom w:val="none" w:sz="0" w:space="0" w:color="auto"/>
            <w:right w:val="none" w:sz="0" w:space="0" w:color="auto"/>
          </w:divBdr>
        </w:div>
      </w:divsChild>
    </w:div>
    <w:div w:id="1149977808">
      <w:bodyDiv w:val="1"/>
      <w:marLeft w:val="0"/>
      <w:marRight w:val="0"/>
      <w:marTop w:val="0"/>
      <w:marBottom w:val="0"/>
      <w:divBdr>
        <w:top w:val="none" w:sz="0" w:space="0" w:color="auto"/>
        <w:left w:val="none" w:sz="0" w:space="0" w:color="auto"/>
        <w:bottom w:val="none" w:sz="0" w:space="0" w:color="auto"/>
        <w:right w:val="none" w:sz="0" w:space="0" w:color="auto"/>
      </w:divBdr>
    </w:div>
    <w:div w:id="1156993420">
      <w:bodyDiv w:val="1"/>
      <w:marLeft w:val="0"/>
      <w:marRight w:val="0"/>
      <w:marTop w:val="0"/>
      <w:marBottom w:val="0"/>
      <w:divBdr>
        <w:top w:val="none" w:sz="0" w:space="0" w:color="auto"/>
        <w:left w:val="none" w:sz="0" w:space="0" w:color="auto"/>
        <w:bottom w:val="none" w:sz="0" w:space="0" w:color="auto"/>
        <w:right w:val="none" w:sz="0" w:space="0" w:color="auto"/>
      </w:divBdr>
    </w:div>
    <w:div w:id="1167137778">
      <w:bodyDiv w:val="1"/>
      <w:marLeft w:val="0"/>
      <w:marRight w:val="0"/>
      <w:marTop w:val="0"/>
      <w:marBottom w:val="0"/>
      <w:divBdr>
        <w:top w:val="none" w:sz="0" w:space="0" w:color="auto"/>
        <w:left w:val="none" w:sz="0" w:space="0" w:color="auto"/>
        <w:bottom w:val="none" w:sz="0" w:space="0" w:color="auto"/>
        <w:right w:val="none" w:sz="0" w:space="0" w:color="auto"/>
      </w:divBdr>
    </w:div>
    <w:div w:id="1174878018">
      <w:bodyDiv w:val="1"/>
      <w:marLeft w:val="0"/>
      <w:marRight w:val="0"/>
      <w:marTop w:val="0"/>
      <w:marBottom w:val="0"/>
      <w:divBdr>
        <w:top w:val="none" w:sz="0" w:space="0" w:color="auto"/>
        <w:left w:val="none" w:sz="0" w:space="0" w:color="auto"/>
        <w:bottom w:val="none" w:sz="0" w:space="0" w:color="auto"/>
        <w:right w:val="none" w:sz="0" w:space="0" w:color="auto"/>
      </w:divBdr>
      <w:divsChild>
        <w:div w:id="155806128">
          <w:marLeft w:val="0"/>
          <w:marRight w:val="0"/>
          <w:marTop w:val="0"/>
          <w:marBottom w:val="0"/>
          <w:divBdr>
            <w:top w:val="single" w:sz="2" w:space="0" w:color="E5E7EB"/>
            <w:left w:val="single" w:sz="2" w:space="0" w:color="E5E7EB"/>
            <w:bottom w:val="single" w:sz="2" w:space="0" w:color="E5E7EB"/>
            <w:right w:val="single" w:sz="2" w:space="0" w:color="E5E7EB"/>
          </w:divBdr>
          <w:divsChild>
            <w:div w:id="1970891807">
              <w:marLeft w:val="0"/>
              <w:marRight w:val="0"/>
              <w:marTop w:val="0"/>
              <w:marBottom w:val="0"/>
              <w:divBdr>
                <w:top w:val="single" w:sz="2" w:space="0" w:color="auto"/>
                <w:left w:val="single" w:sz="2" w:space="0" w:color="auto"/>
                <w:bottom w:val="single" w:sz="2" w:space="0" w:color="auto"/>
                <w:right w:val="single" w:sz="2" w:space="0" w:color="auto"/>
              </w:divBdr>
            </w:div>
          </w:divsChild>
        </w:div>
        <w:div w:id="1433549963">
          <w:marLeft w:val="0"/>
          <w:marRight w:val="0"/>
          <w:marTop w:val="0"/>
          <w:marBottom w:val="0"/>
          <w:divBdr>
            <w:top w:val="single" w:sz="2" w:space="0" w:color="E5E7EB"/>
            <w:left w:val="single" w:sz="2" w:space="0" w:color="E5E7EB"/>
            <w:bottom w:val="single" w:sz="2" w:space="0" w:color="E5E7EB"/>
            <w:right w:val="single" w:sz="2" w:space="0" w:color="E5E7EB"/>
          </w:divBdr>
          <w:divsChild>
            <w:div w:id="1887066394">
              <w:marLeft w:val="0"/>
              <w:marRight w:val="0"/>
              <w:marTop w:val="0"/>
              <w:marBottom w:val="0"/>
              <w:divBdr>
                <w:top w:val="single" w:sz="2" w:space="0" w:color="auto"/>
                <w:left w:val="single" w:sz="2" w:space="0" w:color="auto"/>
                <w:bottom w:val="single" w:sz="2" w:space="0" w:color="auto"/>
                <w:right w:val="single" w:sz="2" w:space="0" w:color="auto"/>
              </w:divBdr>
            </w:div>
          </w:divsChild>
        </w:div>
        <w:div w:id="1312759148">
          <w:marLeft w:val="0"/>
          <w:marRight w:val="0"/>
          <w:marTop w:val="0"/>
          <w:marBottom w:val="0"/>
          <w:divBdr>
            <w:top w:val="single" w:sz="2" w:space="0" w:color="E5E7EB"/>
            <w:left w:val="single" w:sz="2" w:space="0" w:color="E5E7EB"/>
            <w:bottom w:val="single" w:sz="2" w:space="0" w:color="E5E7EB"/>
            <w:right w:val="single" w:sz="2" w:space="0" w:color="E5E7EB"/>
          </w:divBdr>
          <w:divsChild>
            <w:div w:id="198450175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206941149">
      <w:bodyDiv w:val="1"/>
      <w:marLeft w:val="0"/>
      <w:marRight w:val="0"/>
      <w:marTop w:val="0"/>
      <w:marBottom w:val="0"/>
      <w:divBdr>
        <w:top w:val="none" w:sz="0" w:space="0" w:color="auto"/>
        <w:left w:val="none" w:sz="0" w:space="0" w:color="auto"/>
        <w:bottom w:val="none" w:sz="0" w:space="0" w:color="auto"/>
        <w:right w:val="none" w:sz="0" w:space="0" w:color="auto"/>
      </w:divBdr>
      <w:divsChild>
        <w:div w:id="1790515387">
          <w:marLeft w:val="0"/>
          <w:marRight w:val="0"/>
          <w:marTop w:val="0"/>
          <w:marBottom w:val="0"/>
          <w:divBdr>
            <w:top w:val="single" w:sz="2" w:space="0" w:color="E5E7EB"/>
            <w:left w:val="single" w:sz="2" w:space="0" w:color="E5E7EB"/>
            <w:bottom w:val="single" w:sz="2" w:space="0" w:color="E5E7EB"/>
            <w:right w:val="single" w:sz="2" w:space="0" w:color="E5E7EB"/>
          </w:divBdr>
          <w:divsChild>
            <w:div w:id="1433084997">
              <w:marLeft w:val="0"/>
              <w:marRight w:val="0"/>
              <w:marTop w:val="0"/>
              <w:marBottom w:val="0"/>
              <w:divBdr>
                <w:top w:val="single" w:sz="2" w:space="0" w:color="auto"/>
                <w:left w:val="single" w:sz="2" w:space="0" w:color="auto"/>
                <w:bottom w:val="single" w:sz="2" w:space="0" w:color="auto"/>
                <w:right w:val="single" w:sz="2" w:space="0" w:color="auto"/>
              </w:divBdr>
            </w:div>
          </w:divsChild>
        </w:div>
        <w:div w:id="1356344117">
          <w:marLeft w:val="0"/>
          <w:marRight w:val="0"/>
          <w:marTop w:val="0"/>
          <w:marBottom w:val="0"/>
          <w:divBdr>
            <w:top w:val="single" w:sz="2" w:space="0" w:color="E5E7EB"/>
            <w:left w:val="single" w:sz="2" w:space="0" w:color="E5E7EB"/>
            <w:bottom w:val="single" w:sz="2" w:space="0" w:color="E5E7EB"/>
            <w:right w:val="single" w:sz="2" w:space="0" w:color="E5E7EB"/>
          </w:divBdr>
          <w:divsChild>
            <w:div w:id="799803621">
              <w:marLeft w:val="0"/>
              <w:marRight w:val="0"/>
              <w:marTop w:val="0"/>
              <w:marBottom w:val="0"/>
              <w:divBdr>
                <w:top w:val="single" w:sz="2" w:space="0" w:color="auto"/>
                <w:left w:val="single" w:sz="2" w:space="0" w:color="auto"/>
                <w:bottom w:val="single" w:sz="2" w:space="0" w:color="auto"/>
                <w:right w:val="single" w:sz="2" w:space="0" w:color="auto"/>
              </w:divBdr>
            </w:div>
          </w:divsChild>
        </w:div>
        <w:div w:id="1648823278">
          <w:marLeft w:val="0"/>
          <w:marRight w:val="0"/>
          <w:marTop w:val="0"/>
          <w:marBottom w:val="0"/>
          <w:divBdr>
            <w:top w:val="single" w:sz="2" w:space="0" w:color="E5E7EB"/>
            <w:left w:val="single" w:sz="2" w:space="0" w:color="E5E7EB"/>
            <w:bottom w:val="single" w:sz="2" w:space="0" w:color="E5E7EB"/>
            <w:right w:val="single" w:sz="2" w:space="0" w:color="E5E7EB"/>
          </w:divBdr>
          <w:divsChild>
            <w:div w:id="56846346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212108870">
      <w:bodyDiv w:val="1"/>
      <w:marLeft w:val="0"/>
      <w:marRight w:val="0"/>
      <w:marTop w:val="0"/>
      <w:marBottom w:val="0"/>
      <w:divBdr>
        <w:top w:val="none" w:sz="0" w:space="0" w:color="auto"/>
        <w:left w:val="none" w:sz="0" w:space="0" w:color="auto"/>
        <w:bottom w:val="none" w:sz="0" w:space="0" w:color="auto"/>
        <w:right w:val="none" w:sz="0" w:space="0" w:color="auto"/>
      </w:divBdr>
    </w:div>
    <w:div w:id="1213620419">
      <w:bodyDiv w:val="1"/>
      <w:marLeft w:val="0"/>
      <w:marRight w:val="0"/>
      <w:marTop w:val="0"/>
      <w:marBottom w:val="0"/>
      <w:divBdr>
        <w:top w:val="none" w:sz="0" w:space="0" w:color="auto"/>
        <w:left w:val="none" w:sz="0" w:space="0" w:color="auto"/>
        <w:bottom w:val="none" w:sz="0" w:space="0" w:color="auto"/>
        <w:right w:val="none" w:sz="0" w:space="0" w:color="auto"/>
      </w:divBdr>
    </w:div>
    <w:div w:id="1216310813">
      <w:bodyDiv w:val="1"/>
      <w:marLeft w:val="0"/>
      <w:marRight w:val="0"/>
      <w:marTop w:val="0"/>
      <w:marBottom w:val="0"/>
      <w:divBdr>
        <w:top w:val="none" w:sz="0" w:space="0" w:color="auto"/>
        <w:left w:val="none" w:sz="0" w:space="0" w:color="auto"/>
        <w:bottom w:val="none" w:sz="0" w:space="0" w:color="auto"/>
        <w:right w:val="none" w:sz="0" w:space="0" w:color="auto"/>
      </w:divBdr>
      <w:divsChild>
        <w:div w:id="46035937">
          <w:marLeft w:val="0"/>
          <w:marRight w:val="0"/>
          <w:marTop w:val="0"/>
          <w:marBottom w:val="0"/>
          <w:divBdr>
            <w:top w:val="none" w:sz="0" w:space="0" w:color="auto"/>
            <w:left w:val="none" w:sz="0" w:space="0" w:color="auto"/>
            <w:bottom w:val="none" w:sz="0" w:space="0" w:color="auto"/>
            <w:right w:val="none" w:sz="0" w:space="0" w:color="auto"/>
          </w:divBdr>
        </w:div>
        <w:div w:id="97919176">
          <w:marLeft w:val="0"/>
          <w:marRight w:val="0"/>
          <w:marTop w:val="0"/>
          <w:marBottom w:val="0"/>
          <w:divBdr>
            <w:top w:val="none" w:sz="0" w:space="0" w:color="auto"/>
            <w:left w:val="none" w:sz="0" w:space="0" w:color="auto"/>
            <w:bottom w:val="none" w:sz="0" w:space="0" w:color="auto"/>
            <w:right w:val="none" w:sz="0" w:space="0" w:color="auto"/>
          </w:divBdr>
        </w:div>
        <w:div w:id="230117289">
          <w:marLeft w:val="0"/>
          <w:marRight w:val="0"/>
          <w:marTop w:val="0"/>
          <w:marBottom w:val="0"/>
          <w:divBdr>
            <w:top w:val="none" w:sz="0" w:space="0" w:color="auto"/>
            <w:left w:val="none" w:sz="0" w:space="0" w:color="auto"/>
            <w:bottom w:val="none" w:sz="0" w:space="0" w:color="auto"/>
            <w:right w:val="none" w:sz="0" w:space="0" w:color="auto"/>
          </w:divBdr>
        </w:div>
        <w:div w:id="397171235">
          <w:marLeft w:val="0"/>
          <w:marRight w:val="0"/>
          <w:marTop w:val="0"/>
          <w:marBottom w:val="0"/>
          <w:divBdr>
            <w:top w:val="none" w:sz="0" w:space="0" w:color="auto"/>
            <w:left w:val="none" w:sz="0" w:space="0" w:color="auto"/>
            <w:bottom w:val="none" w:sz="0" w:space="0" w:color="auto"/>
            <w:right w:val="none" w:sz="0" w:space="0" w:color="auto"/>
          </w:divBdr>
        </w:div>
        <w:div w:id="405223845">
          <w:marLeft w:val="0"/>
          <w:marRight w:val="0"/>
          <w:marTop w:val="0"/>
          <w:marBottom w:val="0"/>
          <w:divBdr>
            <w:top w:val="none" w:sz="0" w:space="0" w:color="auto"/>
            <w:left w:val="none" w:sz="0" w:space="0" w:color="auto"/>
            <w:bottom w:val="none" w:sz="0" w:space="0" w:color="auto"/>
            <w:right w:val="none" w:sz="0" w:space="0" w:color="auto"/>
          </w:divBdr>
        </w:div>
        <w:div w:id="409931022">
          <w:marLeft w:val="0"/>
          <w:marRight w:val="0"/>
          <w:marTop w:val="0"/>
          <w:marBottom w:val="0"/>
          <w:divBdr>
            <w:top w:val="none" w:sz="0" w:space="0" w:color="auto"/>
            <w:left w:val="none" w:sz="0" w:space="0" w:color="auto"/>
            <w:bottom w:val="none" w:sz="0" w:space="0" w:color="auto"/>
            <w:right w:val="none" w:sz="0" w:space="0" w:color="auto"/>
          </w:divBdr>
        </w:div>
        <w:div w:id="486557096">
          <w:marLeft w:val="0"/>
          <w:marRight w:val="0"/>
          <w:marTop w:val="0"/>
          <w:marBottom w:val="0"/>
          <w:divBdr>
            <w:top w:val="none" w:sz="0" w:space="0" w:color="auto"/>
            <w:left w:val="none" w:sz="0" w:space="0" w:color="auto"/>
            <w:bottom w:val="none" w:sz="0" w:space="0" w:color="auto"/>
            <w:right w:val="none" w:sz="0" w:space="0" w:color="auto"/>
          </w:divBdr>
        </w:div>
        <w:div w:id="543366833">
          <w:marLeft w:val="0"/>
          <w:marRight w:val="0"/>
          <w:marTop w:val="0"/>
          <w:marBottom w:val="0"/>
          <w:divBdr>
            <w:top w:val="none" w:sz="0" w:space="0" w:color="auto"/>
            <w:left w:val="none" w:sz="0" w:space="0" w:color="auto"/>
            <w:bottom w:val="none" w:sz="0" w:space="0" w:color="auto"/>
            <w:right w:val="none" w:sz="0" w:space="0" w:color="auto"/>
          </w:divBdr>
        </w:div>
        <w:div w:id="761806224">
          <w:marLeft w:val="0"/>
          <w:marRight w:val="0"/>
          <w:marTop w:val="0"/>
          <w:marBottom w:val="0"/>
          <w:divBdr>
            <w:top w:val="none" w:sz="0" w:space="0" w:color="auto"/>
            <w:left w:val="none" w:sz="0" w:space="0" w:color="auto"/>
            <w:bottom w:val="none" w:sz="0" w:space="0" w:color="auto"/>
            <w:right w:val="none" w:sz="0" w:space="0" w:color="auto"/>
          </w:divBdr>
        </w:div>
        <w:div w:id="770735795">
          <w:marLeft w:val="0"/>
          <w:marRight w:val="0"/>
          <w:marTop w:val="0"/>
          <w:marBottom w:val="0"/>
          <w:divBdr>
            <w:top w:val="none" w:sz="0" w:space="0" w:color="auto"/>
            <w:left w:val="none" w:sz="0" w:space="0" w:color="auto"/>
            <w:bottom w:val="none" w:sz="0" w:space="0" w:color="auto"/>
            <w:right w:val="none" w:sz="0" w:space="0" w:color="auto"/>
          </w:divBdr>
        </w:div>
        <w:div w:id="810057017">
          <w:marLeft w:val="0"/>
          <w:marRight w:val="0"/>
          <w:marTop w:val="0"/>
          <w:marBottom w:val="0"/>
          <w:divBdr>
            <w:top w:val="none" w:sz="0" w:space="0" w:color="auto"/>
            <w:left w:val="none" w:sz="0" w:space="0" w:color="auto"/>
            <w:bottom w:val="none" w:sz="0" w:space="0" w:color="auto"/>
            <w:right w:val="none" w:sz="0" w:space="0" w:color="auto"/>
          </w:divBdr>
        </w:div>
        <w:div w:id="852569411">
          <w:marLeft w:val="0"/>
          <w:marRight w:val="0"/>
          <w:marTop w:val="0"/>
          <w:marBottom w:val="0"/>
          <w:divBdr>
            <w:top w:val="none" w:sz="0" w:space="0" w:color="auto"/>
            <w:left w:val="none" w:sz="0" w:space="0" w:color="auto"/>
            <w:bottom w:val="none" w:sz="0" w:space="0" w:color="auto"/>
            <w:right w:val="none" w:sz="0" w:space="0" w:color="auto"/>
          </w:divBdr>
        </w:div>
        <w:div w:id="948391865">
          <w:marLeft w:val="0"/>
          <w:marRight w:val="0"/>
          <w:marTop w:val="0"/>
          <w:marBottom w:val="0"/>
          <w:divBdr>
            <w:top w:val="none" w:sz="0" w:space="0" w:color="auto"/>
            <w:left w:val="none" w:sz="0" w:space="0" w:color="auto"/>
            <w:bottom w:val="none" w:sz="0" w:space="0" w:color="auto"/>
            <w:right w:val="none" w:sz="0" w:space="0" w:color="auto"/>
          </w:divBdr>
        </w:div>
        <w:div w:id="951395791">
          <w:marLeft w:val="0"/>
          <w:marRight w:val="0"/>
          <w:marTop w:val="0"/>
          <w:marBottom w:val="0"/>
          <w:divBdr>
            <w:top w:val="none" w:sz="0" w:space="0" w:color="auto"/>
            <w:left w:val="none" w:sz="0" w:space="0" w:color="auto"/>
            <w:bottom w:val="none" w:sz="0" w:space="0" w:color="auto"/>
            <w:right w:val="none" w:sz="0" w:space="0" w:color="auto"/>
          </w:divBdr>
        </w:div>
        <w:div w:id="1061827553">
          <w:marLeft w:val="0"/>
          <w:marRight w:val="0"/>
          <w:marTop w:val="0"/>
          <w:marBottom w:val="0"/>
          <w:divBdr>
            <w:top w:val="none" w:sz="0" w:space="0" w:color="auto"/>
            <w:left w:val="none" w:sz="0" w:space="0" w:color="auto"/>
            <w:bottom w:val="none" w:sz="0" w:space="0" w:color="auto"/>
            <w:right w:val="none" w:sz="0" w:space="0" w:color="auto"/>
          </w:divBdr>
        </w:div>
        <w:div w:id="1174343771">
          <w:marLeft w:val="0"/>
          <w:marRight w:val="0"/>
          <w:marTop w:val="0"/>
          <w:marBottom w:val="0"/>
          <w:divBdr>
            <w:top w:val="none" w:sz="0" w:space="0" w:color="auto"/>
            <w:left w:val="none" w:sz="0" w:space="0" w:color="auto"/>
            <w:bottom w:val="none" w:sz="0" w:space="0" w:color="auto"/>
            <w:right w:val="none" w:sz="0" w:space="0" w:color="auto"/>
          </w:divBdr>
        </w:div>
        <w:div w:id="1302417643">
          <w:marLeft w:val="0"/>
          <w:marRight w:val="0"/>
          <w:marTop w:val="0"/>
          <w:marBottom w:val="0"/>
          <w:divBdr>
            <w:top w:val="none" w:sz="0" w:space="0" w:color="auto"/>
            <w:left w:val="none" w:sz="0" w:space="0" w:color="auto"/>
            <w:bottom w:val="none" w:sz="0" w:space="0" w:color="auto"/>
            <w:right w:val="none" w:sz="0" w:space="0" w:color="auto"/>
          </w:divBdr>
        </w:div>
        <w:div w:id="1311060516">
          <w:marLeft w:val="0"/>
          <w:marRight w:val="0"/>
          <w:marTop w:val="0"/>
          <w:marBottom w:val="0"/>
          <w:divBdr>
            <w:top w:val="none" w:sz="0" w:space="0" w:color="auto"/>
            <w:left w:val="none" w:sz="0" w:space="0" w:color="auto"/>
            <w:bottom w:val="none" w:sz="0" w:space="0" w:color="auto"/>
            <w:right w:val="none" w:sz="0" w:space="0" w:color="auto"/>
          </w:divBdr>
        </w:div>
        <w:div w:id="1332098613">
          <w:marLeft w:val="0"/>
          <w:marRight w:val="0"/>
          <w:marTop w:val="0"/>
          <w:marBottom w:val="0"/>
          <w:divBdr>
            <w:top w:val="none" w:sz="0" w:space="0" w:color="auto"/>
            <w:left w:val="none" w:sz="0" w:space="0" w:color="auto"/>
            <w:bottom w:val="none" w:sz="0" w:space="0" w:color="auto"/>
            <w:right w:val="none" w:sz="0" w:space="0" w:color="auto"/>
          </w:divBdr>
        </w:div>
        <w:div w:id="1456177096">
          <w:marLeft w:val="0"/>
          <w:marRight w:val="0"/>
          <w:marTop w:val="0"/>
          <w:marBottom w:val="0"/>
          <w:divBdr>
            <w:top w:val="none" w:sz="0" w:space="0" w:color="auto"/>
            <w:left w:val="none" w:sz="0" w:space="0" w:color="auto"/>
            <w:bottom w:val="none" w:sz="0" w:space="0" w:color="auto"/>
            <w:right w:val="none" w:sz="0" w:space="0" w:color="auto"/>
          </w:divBdr>
        </w:div>
        <w:div w:id="1541472611">
          <w:marLeft w:val="0"/>
          <w:marRight w:val="0"/>
          <w:marTop w:val="0"/>
          <w:marBottom w:val="0"/>
          <w:divBdr>
            <w:top w:val="none" w:sz="0" w:space="0" w:color="auto"/>
            <w:left w:val="none" w:sz="0" w:space="0" w:color="auto"/>
            <w:bottom w:val="none" w:sz="0" w:space="0" w:color="auto"/>
            <w:right w:val="none" w:sz="0" w:space="0" w:color="auto"/>
          </w:divBdr>
        </w:div>
        <w:div w:id="1648777564">
          <w:marLeft w:val="0"/>
          <w:marRight w:val="0"/>
          <w:marTop w:val="0"/>
          <w:marBottom w:val="0"/>
          <w:divBdr>
            <w:top w:val="none" w:sz="0" w:space="0" w:color="auto"/>
            <w:left w:val="none" w:sz="0" w:space="0" w:color="auto"/>
            <w:bottom w:val="none" w:sz="0" w:space="0" w:color="auto"/>
            <w:right w:val="none" w:sz="0" w:space="0" w:color="auto"/>
          </w:divBdr>
        </w:div>
        <w:div w:id="2011831009">
          <w:marLeft w:val="0"/>
          <w:marRight w:val="0"/>
          <w:marTop w:val="0"/>
          <w:marBottom w:val="0"/>
          <w:divBdr>
            <w:top w:val="none" w:sz="0" w:space="0" w:color="auto"/>
            <w:left w:val="none" w:sz="0" w:space="0" w:color="auto"/>
            <w:bottom w:val="none" w:sz="0" w:space="0" w:color="auto"/>
            <w:right w:val="none" w:sz="0" w:space="0" w:color="auto"/>
          </w:divBdr>
        </w:div>
        <w:div w:id="2131702462">
          <w:marLeft w:val="0"/>
          <w:marRight w:val="0"/>
          <w:marTop w:val="0"/>
          <w:marBottom w:val="0"/>
          <w:divBdr>
            <w:top w:val="none" w:sz="0" w:space="0" w:color="auto"/>
            <w:left w:val="none" w:sz="0" w:space="0" w:color="auto"/>
            <w:bottom w:val="none" w:sz="0" w:space="0" w:color="auto"/>
            <w:right w:val="none" w:sz="0" w:space="0" w:color="auto"/>
          </w:divBdr>
        </w:div>
      </w:divsChild>
    </w:div>
    <w:div w:id="1241060740">
      <w:bodyDiv w:val="1"/>
      <w:marLeft w:val="0"/>
      <w:marRight w:val="0"/>
      <w:marTop w:val="0"/>
      <w:marBottom w:val="0"/>
      <w:divBdr>
        <w:top w:val="none" w:sz="0" w:space="0" w:color="auto"/>
        <w:left w:val="none" w:sz="0" w:space="0" w:color="auto"/>
        <w:bottom w:val="none" w:sz="0" w:space="0" w:color="auto"/>
        <w:right w:val="none" w:sz="0" w:space="0" w:color="auto"/>
      </w:divBdr>
    </w:div>
    <w:div w:id="1252542183">
      <w:bodyDiv w:val="1"/>
      <w:marLeft w:val="0"/>
      <w:marRight w:val="0"/>
      <w:marTop w:val="0"/>
      <w:marBottom w:val="0"/>
      <w:divBdr>
        <w:top w:val="none" w:sz="0" w:space="0" w:color="auto"/>
        <w:left w:val="none" w:sz="0" w:space="0" w:color="auto"/>
        <w:bottom w:val="none" w:sz="0" w:space="0" w:color="auto"/>
        <w:right w:val="none" w:sz="0" w:space="0" w:color="auto"/>
      </w:divBdr>
      <w:divsChild>
        <w:div w:id="1644390467">
          <w:marLeft w:val="0"/>
          <w:marRight w:val="0"/>
          <w:marTop w:val="0"/>
          <w:marBottom w:val="0"/>
          <w:divBdr>
            <w:top w:val="single" w:sz="2" w:space="0" w:color="E5E7EB"/>
            <w:left w:val="single" w:sz="2" w:space="0" w:color="E5E7EB"/>
            <w:bottom w:val="single" w:sz="2" w:space="0" w:color="E5E7EB"/>
            <w:right w:val="single" w:sz="2" w:space="0" w:color="E5E7EB"/>
          </w:divBdr>
          <w:divsChild>
            <w:div w:id="1149637749">
              <w:marLeft w:val="0"/>
              <w:marRight w:val="0"/>
              <w:marTop w:val="0"/>
              <w:marBottom w:val="0"/>
              <w:divBdr>
                <w:top w:val="single" w:sz="2" w:space="0" w:color="auto"/>
                <w:left w:val="single" w:sz="2" w:space="0" w:color="auto"/>
                <w:bottom w:val="single" w:sz="2" w:space="0" w:color="auto"/>
                <w:right w:val="single" w:sz="2" w:space="0" w:color="auto"/>
              </w:divBdr>
            </w:div>
          </w:divsChild>
        </w:div>
        <w:div w:id="169636916">
          <w:marLeft w:val="0"/>
          <w:marRight w:val="0"/>
          <w:marTop w:val="0"/>
          <w:marBottom w:val="0"/>
          <w:divBdr>
            <w:top w:val="single" w:sz="2" w:space="0" w:color="E5E7EB"/>
            <w:left w:val="single" w:sz="2" w:space="0" w:color="E5E7EB"/>
            <w:bottom w:val="single" w:sz="2" w:space="0" w:color="E5E7EB"/>
            <w:right w:val="single" w:sz="2" w:space="0" w:color="E5E7EB"/>
          </w:divBdr>
          <w:divsChild>
            <w:div w:id="22636081">
              <w:marLeft w:val="0"/>
              <w:marRight w:val="0"/>
              <w:marTop w:val="0"/>
              <w:marBottom w:val="0"/>
              <w:divBdr>
                <w:top w:val="single" w:sz="2" w:space="0" w:color="auto"/>
                <w:left w:val="single" w:sz="2" w:space="0" w:color="auto"/>
                <w:bottom w:val="single" w:sz="2" w:space="0" w:color="auto"/>
                <w:right w:val="single" w:sz="2" w:space="0" w:color="auto"/>
              </w:divBdr>
            </w:div>
          </w:divsChild>
        </w:div>
        <w:div w:id="1760978876">
          <w:marLeft w:val="0"/>
          <w:marRight w:val="0"/>
          <w:marTop w:val="0"/>
          <w:marBottom w:val="0"/>
          <w:divBdr>
            <w:top w:val="single" w:sz="2" w:space="0" w:color="E5E7EB"/>
            <w:left w:val="single" w:sz="2" w:space="0" w:color="E5E7EB"/>
            <w:bottom w:val="single" w:sz="2" w:space="0" w:color="E5E7EB"/>
            <w:right w:val="single" w:sz="2" w:space="0" w:color="E5E7EB"/>
          </w:divBdr>
          <w:divsChild>
            <w:div w:id="11298668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253782349">
      <w:bodyDiv w:val="1"/>
      <w:marLeft w:val="0"/>
      <w:marRight w:val="0"/>
      <w:marTop w:val="0"/>
      <w:marBottom w:val="0"/>
      <w:divBdr>
        <w:top w:val="none" w:sz="0" w:space="0" w:color="auto"/>
        <w:left w:val="none" w:sz="0" w:space="0" w:color="auto"/>
        <w:bottom w:val="none" w:sz="0" w:space="0" w:color="auto"/>
        <w:right w:val="none" w:sz="0" w:space="0" w:color="auto"/>
      </w:divBdr>
    </w:div>
    <w:div w:id="1266188178">
      <w:bodyDiv w:val="1"/>
      <w:marLeft w:val="0"/>
      <w:marRight w:val="0"/>
      <w:marTop w:val="0"/>
      <w:marBottom w:val="0"/>
      <w:divBdr>
        <w:top w:val="none" w:sz="0" w:space="0" w:color="auto"/>
        <w:left w:val="none" w:sz="0" w:space="0" w:color="auto"/>
        <w:bottom w:val="none" w:sz="0" w:space="0" w:color="auto"/>
        <w:right w:val="none" w:sz="0" w:space="0" w:color="auto"/>
      </w:divBdr>
    </w:div>
    <w:div w:id="1272205352">
      <w:bodyDiv w:val="1"/>
      <w:marLeft w:val="0"/>
      <w:marRight w:val="0"/>
      <w:marTop w:val="0"/>
      <w:marBottom w:val="0"/>
      <w:divBdr>
        <w:top w:val="none" w:sz="0" w:space="0" w:color="auto"/>
        <w:left w:val="none" w:sz="0" w:space="0" w:color="auto"/>
        <w:bottom w:val="none" w:sz="0" w:space="0" w:color="auto"/>
        <w:right w:val="none" w:sz="0" w:space="0" w:color="auto"/>
      </w:divBdr>
    </w:div>
    <w:div w:id="1272670115">
      <w:bodyDiv w:val="1"/>
      <w:marLeft w:val="0"/>
      <w:marRight w:val="0"/>
      <w:marTop w:val="0"/>
      <w:marBottom w:val="0"/>
      <w:divBdr>
        <w:top w:val="none" w:sz="0" w:space="0" w:color="auto"/>
        <w:left w:val="none" w:sz="0" w:space="0" w:color="auto"/>
        <w:bottom w:val="none" w:sz="0" w:space="0" w:color="auto"/>
        <w:right w:val="none" w:sz="0" w:space="0" w:color="auto"/>
      </w:divBdr>
    </w:div>
    <w:div w:id="1295329294">
      <w:bodyDiv w:val="1"/>
      <w:marLeft w:val="0"/>
      <w:marRight w:val="0"/>
      <w:marTop w:val="0"/>
      <w:marBottom w:val="0"/>
      <w:divBdr>
        <w:top w:val="none" w:sz="0" w:space="0" w:color="auto"/>
        <w:left w:val="none" w:sz="0" w:space="0" w:color="auto"/>
        <w:bottom w:val="none" w:sz="0" w:space="0" w:color="auto"/>
        <w:right w:val="none" w:sz="0" w:space="0" w:color="auto"/>
      </w:divBdr>
    </w:div>
    <w:div w:id="1328941290">
      <w:bodyDiv w:val="1"/>
      <w:marLeft w:val="0"/>
      <w:marRight w:val="0"/>
      <w:marTop w:val="0"/>
      <w:marBottom w:val="0"/>
      <w:divBdr>
        <w:top w:val="none" w:sz="0" w:space="0" w:color="auto"/>
        <w:left w:val="none" w:sz="0" w:space="0" w:color="auto"/>
        <w:bottom w:val="none" w:sz="0" w:space="0" w:color="auto"/>
        <w:right w:val="none" w:sz="0" w:space="0" w:color="auto"/>
      </w:divBdr>
    </w:div>
    <w:div w:id="1330477881">
      <w:bodyDiv w:val="1"/>
      <w:marLeft w:val="0"/>
      <w:marRight w:val="0"/>
      <w:marTop w:val="0"/>
      <w:marBottom w:val="0"/>
      <w:divBdr>
        <w:top w:val="none" w:sz="0" w:space="0" w:color="auto"/>
        <w:left w:val="none" w:sz="0" w:space="0" w:color="auto"/>
        <w:bottom w:val="none" w:sz="0" w:space="0" w:color="auto"/>
        <w:right w:val="none" w:sz="0" w:space="0" w:color="auto"/>
      </w:divBdr>
    </w:div>
    <w:div w:id="1359509852">
      <w:bodyDiv w:val="1"/>
      <w:marLeft w:val="0"/>
      <w:marRight w:val="0"/>
      <w:marTop w:val="0"/>
      <w:marBottom w:val="0"/>
      <w:divBdr>
        <w:top w:val="none" w:sz="0" w:space="0" w:color="auto"/>
        <w:left w:val="none" w:sz="0" w:space="0" w:color="auto"/>
        <w:bottom w:val="none" w:sz="0" w:space="0" w:color="auto"/>
        <w:right w:val="none" w:sz="0" w:space="0" w:color="auto"/>
      </w:divBdr>
      <w:divsChild>
        <w:div w:id="22489006">
          <w:marLeft w:val="0"/>
          <w:marRight w:val="0"/>
          <w:marTop w:val="0"/>
          <w:marBottom w:val="0"/>
          <w:divBdr>
            <w:top w:val="none" w:sz="0" w:space="0" w:color="auto"/>
            <w:left w:val="none" w:sz="0" w:space="0" w:color="auto"/>
            <w:bottom w:val="none" w:sz="0" w:space="0" w:color="auto"/>
            <w:right w:val="none" w:sz="0" w:space="0" w:color="auto"/>
          </w:divBdr>
        </w:div>
        <w:div w:id="175508612">
          <w:marLeft w:val="0"/>
          <w:marRight w:val="0"/>
          <w:marTop w:val="0"/>
          <w:marBottom w:val="0"/>
          <w:divBdr>
            <w:top w:val="none" w:sz="0" w:space="0" w:color="auto"/>
            <w:left w:val="none" w:sz="0" w:space="0" w:color="auto"/>
            <w:bottom w:val="none" w:sz="0" w:space="0" w:color="auto"/>
            <w:right w:val="none" w:sz="0" w:space="0" w:color="auto"/>
          </w:divBdr>
        </w:div>
        <w:div w:id="196478651">
          <w:marLeft w:val="0"/>
          <w:marRight w:val="0"/>
          <w:marTop w:val="0"/>
          <w:marBottom w:val="0"/>
          <w:divBdr>
            <w:top w:val="none" w:sz="0" w:space="0" w:color="auto"/>
            <w:left w:val="none" w:sz="0" w:space="0" w:color="auto"/>
            <w:bottom w:val="none" w:sz="0" w:space="0" w:color="auto"/>
            <w:right w:val="none" w:sz="0" w:space="0" w:color="auto"/>
          </w:divBdr>
        </w:div>
        <w:div w:id="325592384">
          <w:marLeft w:val="0"/>
          <w:marRight w:val="0"/>
          <w:marTop w:val="0"/>
          <w:marBottom w:val="0"/>
          <w:divBdr>
            <w:top w:val="none" w:sz="0" w:space="0" w:color="auto"/>
            <w:left w:val="none" w:sz="0" w:space="0" w:color="auto"/>
            <w:bottom w:val="none" w:sz="0" w:space="0" w:color="auto"/>
            <w:right w:val="none" w:sz="0" w:space="0" w:color="auto"/>
          </w:divBdr>
        </w:div>
        <w:div w:id="412822302">
          <w:marLeft w:val="0"/>
          <w:marRight w:val="0"/>
          <w:marTop w:val="0"/>
          <w:marBottom w:val="0"/>
          <w:divBdr>
            <w:top w:val="none" w:sz="0" w:space="0" w:color="auto"/>
            <w:left w:val="none" w:sz="0" w:space="0" w:color="auto"/>
            <w:bottom w:val="none" w:sz="0" w:space="0" w:color="auto"/>
            <w:right w:val="none" w:sz="0" w:space="0" w:color="auto"/>
          </w:divBdr>
        </w:div>
        <w:div w:id="454178829">
          <w:marLeft w:val="0"/>
          <w:marRight w:val="0"/>
          <w:marTop w:val="0"/>
          <w:marBottom w:val="0"/>
          <w:divBdr>
            <w:top w:val="none" w:sz="0" w:space="0" w:color="auto"/>
            <w:left w:val="none" w:sz="0" w:space="0" w:color="auto"/>
            <w:bottom w:val="none" w:sz="0" w:space="0" w:color="auto"/>
            <w:right w:val="none" w:sz="0" w:space="0" w:color="auto"/>
          </w:divBdr>
        </w:div>
        <w:div w:id="549458135">
          <w:marLeft w:val="0"/>
          <w:marRight w:val="0"/>
          <w:marTop w:val="0"/>
          <w:marBottom w:val="0"/>
          <w:divBdr>
            <w:top w:val="none" w:sz="0" w:space="0" w:color="auto"/>
            <w:left w:val="none" w:sz="0" w:space="0" w:color="auto"/>
            <w:bottom w:val="none" w:sz="0" w:space="0" w:color="auto"/>
            <w:right w:val="none" w:sz="0" w:space="0" w:color="auto"/>
          </w:divBdr>
        </w:div>
        <w:div w:id="632099321">
          <w:marLeft w:val="0"/>
          <w:marRight w:val="0"/>
          <w:marTop w:val="0"/>
          <w:marBottom w:val="0"/>
          <w:divBdr>
            <w:top w:val="none" w:sz="0" w:space="0" w:color="auto"/>
            <w:left w:val="none" w:sz="0" w:space="0" w:color="auto"/>
            <w:bottom w:val="none" w:sz="0" w:space="0" w:color="auto"/>
            <w:right w:val="none" w:sz="0" w:space="0" w:color="auto"/>
          </w:divBdr>
        </w:div>
        <w:div w:id="662202287">
          <w:marLeft w:val="0"/>
          <w:marRight w:val="0"/>
          <w:marTop w:val="0"/>
          <w:marBottom w:val="0"/>
          <w:divBdr>
            <w:top w:val="none" w:sz="0" w:space="0" w:color="auto"/>
            <w:left w:val="none" w:sz="0" w:space="0" w:color="auto"/>
            <w:bottom w:val="none" w:sz="0" w:space="0" w:color="auto"/>
            <w:right w:val="none" w:sz="0" w:space="0" w:color="auto"/>
          </w:divBdr>
        </w:div>
        <w:div w:id="710300903">
          <w:marLeft w:val="0"/>
          <w:marRight w:val="0"/>
          <w:marTop w:val="0"/>
          <w:marBottom w:val="0"/>
          <w:divBdr>
            <w:top w:val="none" w:sz="0" w:space="0" w:color="auto"/>
            <w:left w:val="none" w:sz="0" w:space="0" w:color="auto"/>
            <w:bottom w:val="none" w:sz="0" w:space="0" w:color="auto"/>
            <w:right w:val="none" w:sz="0" w:space="0" w:color="auto"/>
          </w:divBdr>
        </w:div>
        <w:div w:id="736054946">
          <w:marLeft w:val="0"/>
          <w:marRight w:val="0"/>
          <w:marTop w:val="0"/>
          <w:marBottom w:val="0"/>
          <w:divBdr>
            <w:top w:val="none" w:sz="0" w:space="0" w:color="auto"/>
            <w:left w:val="none" w:sz="0" w:space="0" w:color="auto"/>
            <w:bottom w:val="none" w:sz="0" w:space="0" w:color="auto"/>
            <w:right w:val="none" w:sz="0" w:space="0" w:color="auto"/>
          </w:divBdr>
        </w:div>
        <w:div w:id="915162546">
          <w:marLeft w:val="0"/>
          <w:marRight w:val="0"/>
          <w:marTop w:val="0"/>
          <w:marBottom w:val="0"/>
          <w:divBdr>
            <w:top w:val="none" w:sz="0" w:space="0" w:color="auto"/>
            <w:left w:val="none" w:sz="0" w:space="0" w:color="auto"/>
            <w:bottom w:val="none" w:sz="0" w:space="0" w:color="auto"/>
            <w:right w:val="none" w:sz="0" w:space="0" w:color="auto"/>
          </w:divBdr>
        </w:div>
        <w:div w:id="920676066">
          <w:marLeft w:val="0"/>
          <w:marRight w:val="0"/>
          <w:marTop w:val="0"/>
          <w:marBottom w:val="0"/>
          <w:divBdr>
            <w:top w:val="none" w:sz="0" w:space="0" w:color="auto"/>
            <w:left w:val="none" w:sz="0" w:space="0" w:color="auto"/>
            <w:bottom w:val="none" w:sz="0" w:space="0" w:color="auto"/>
            <w:right w:val="none" w:sz="0" w:space="0" w:color="auto"/>
          </w:divBdr>
        </w:div>
        <w:div w:id="947808002">
          <w:marLeft w:val="0"/>
          <w:marRight w:val="0"/>
          <w:marTop w:val="0"/>
          <w:marBottom w:val="0"/>
          <w:divBdr>
            <w:top w:val="none" w:sz="0" w:space="0" w:color="auto"/>
            <w:left w:val="none" w:sz="0" w:space="0" w:color="auto"/>
            <w:bottom w:val="none" w:sz="0" w:space="0" w:color="auto"/>
            <w:right w:val="none" w:sz="0" w:space="0" w:color="auto"/>
          </w:divBdr>
        </w:div>
        <w:div w:id="1173060295">
          <w:marLeft w:val="0"/>
          <w:marRight w:val="0"/>
          <w:marTop w:val="0"/>
          <w:marBottom w:val="0"/>
          <w:divBdr>
            <w:top w:val="none" w:sz="0" w:space="0" w:color="auto"/>
            <w:left w:val="none" w:sz="0" w:space="0" w:color="auto"/>
            <w:bottom w:val="none" w:sz="0" w:space="0" w:color="auto"/>
            <w:right w:val="none" w:sz="0" w:space="0" w:color="auto"/>
          </w:divBdr>
        </w:div>
        <w:div w:id="1353801391">
          <w:marLeft w:val="0"/>
          <w:marRight w:val="0"/>
          <w:marTop w:val="0"/>
          <w:marBottom w:val="0"/>
          <w:divBdr>
            <w:top w:val="none" w:sz="0" w:space="0" w:color="auto"/>
            <w:left w:val="none" w:sz="0" w:space="0" w:color="auto"/>
            <w:bottom w:val="none" w:sz="0" w:space="0" w:color="auto"/>
            <w:right w:val="none" w:sz="0" w:space="0" w:color="auto"/>
          </w:divBdr>
        </w:div>
        <w:div w:id="1382553145">
          <w:marLeft w:val="0"/>
          <w:marRight w:val="0"/>
          <w:marTop w:val="0"/>
          <w:marBottom w:val="0"/>
          <w:divBdr>
            <w:top w:val="none" w:sz="0" w:space="0" w:color="auto"/>
            <w:left w:val="none" w:sz="0" w:space="0" w:color="auto"/>
            <w:bottom w:val="none" w:sz="0" w:space="0" w:color="auto"/>
            <w:right w:val="none" w:sz="0" w:space="0" w:color="auto"/>
          </w:divBdr>
        </w:div>
        <w:div w:id="1403216228">
          <w:marLeft w:val="0"/>
          <w:marRight w:val="0"/>
          <w:marTop w:val="0"/>
          <w:marBottom w:val="0"/>
          <w:divBdr>
            <w:top w:val="none" w:sz="0" w:space="0" w:color="auto"/>
            <w:left w:val="none" w:sz="0" w:space="0" w:color="auto"/>
            <w:bottom w:val="none" w:sz="0" w:space="0" w:color="auto"/>
            <w:right w:val="none" w:sz="0" w:space="0" w:color="auto"/>
          </w:divBdr>
        </w:div>
        <w:div w:id="1436633627">
          <w:marLeft w:val="0"/>
          <w:marRight w:val="0"/>
          <w:marTop w:val="0"/>
          <w:marBottom w:val="0"/>
          <w:divBdr>
            <w:top w:val="none" w:sz="0" w:space="0" w:color="auto"/>
            <w:left w:val="none" w:sz="0" w:space="0" w:color="auto"/>
            <w:bottom w:val="none" w:sz="0" w:space="0" w:color="auto"/>
            <w:right w:val="none" w:sz="0" w:space="0" w:color="auto"/>
          </w:divBdr>
        </w:div>
        <w:div w:id="1437486233">
          <w:marLeft w:val="0"/>
          <w:marRight w:val="0"/>
          <w:marTop w:val="0"/>
          <w:marBottom w:val="0"/>
          <w:divBdr>
            <w:top w:val="none" w:sz="0" w:space="0" w:color="auto"/>
            <w:left w:val="none" w:sz="0" w:space="0" w:color="auto"/>
            <w:bottom w:val="none" w:sz="0" w:space="0" w:color="auto"/>
            <w:right w:val="none" w:sz="0" w:space="0" w:color="auto"/>
          </w:divBdr>
        </w:div>
        <w:div w:id="1477603720">
          <w:marLeft w:val="0"/>
          <w:marRight w:val="0"/>
          <w:marTop w:val="0"/>
          <w:marBottom w:val="0"/>
          <w:divBdr>
            <w:top w:val="none" w:sz="0" w:space="0" w:color="auto"/>
            <w:left w:val="none" w:sz="0" w:space="0" w:color="auto"/>
            <w:bottom w:val="none" w:sz="0" w:space="0" w:color="auto"/>
            <w:right w:val="none" w:sz="0" w:space="0" w:color="auto"/>
          </w:divBdr>
        </w:div>
        <w:div w:id="1501429825">
          <w:marLeft w:val="0"/>
          <w:marRight w:val="0"/>
          <w:marTop w:val="0"/>
          <w:marBottom w:val="0"/>
          <w:divBdr>
            <w:top w:val="none" w:sz="0" w:space="0" w:color="auto"/>
            <w:left w:val="none" w:sz="0" w:space="0" w:color="auto"/>
            <w:bottom w:val="none" w:sz="0" w:space="0" w:color="auto"/>
            <w:right w:val="none" w:sz="0" w:space="0" w:color="auto"/>
          </w:divBdr>
        </w:div>
        <w:div w:id="2076202003">
          <w:marLeft w:val="0"/>
          <w:marRight w:val="0"/>
          <w:marTop w:val="0"/>
          <w:marBottom w:val="0"/>
          <w:divBdr>
            <w:top w:val="none" w:sz="0" w:space="0" w:color="auto"/>
            <w:left w:val="none" w:sz="0" w:space="0" w:color="auto"/>
            <w:bottom w:val="none" w:sz="0" w:space="0" w:color="auto"/>
            <w:right w:val="none" w:sz="0" w:space="0" w:color="auto"/>
          </w:divBdr>
        </w:div>
        <w:div w:id="2080906356">
          <w:marLeft w:val="0"/>
          <w:marRight w:val="0"/>
          <w:marTop w:val="0"/>
          <w:marBottom w:val="0"/>
          <w:divBdr>
            <w:top w:val="none" w:sz="0" w:space="0" w:color="auto"/>
            <w:left w:val="none" w:sz="0" w:space="0" w:color="auto"/>
            <w:bottom w:val="none" w:sz="0" w:space="0" w:color="auto"/>
            <w:right w:val="none" w:sz="0" w:space="0" w:color="auto"/>
          </w:divBdr>
        </w:div>
      </w:divsChild>
    </w:div>
    <w:div w:id="1400052632">
      <w:bodyDiv w:val="1"/>
      <w:marLeft w:val="0"/>
      <w:marRight w:val="0"/>
      <w:marTop w:val="0"/>
      <w:marBottom w:val="0"/>
      <w:divBdr>
        <w:top w:val="none" w:sz="0" w:space="0" w:color="auto"/>
        <w:left w:val="none" w:sz="0" w:space="0" w:color="auto"/>
        <w:bottom w:val="none" w:sz="0" w:space="0" w:color="auto"/>
        <w:right w:val="none" w:sz="0" w:space="0" w:color="auto"/>
      </w:divBdr>
    </w:div>
    <w:div w:id="1439985660">
      <w:bodyDiv w:val="1"/>
      <w:marLeft w:val="0"/>
      <w:marRight w:val="0"/>
      <w:marTop w:val="0"/>
      <w:marBottom w:val="0"/>
      <w:divBdr>
        <w:top w:val="none" w:sz="0" w:space="0" w:color="auto"/>
        <w:left w:val="none" w:sz="0" w:space="0" w:color="auto"/>
        <w:bottom w:val="none" w:sz="0" w:space="0" w:color="auto"/>
        <w:right w:val="none" w:sz="0" w:space="0" w:color="auto"/>
      </w:divBdr>
    </w:div>
    <w:div w:id="1459954274">
      <w:bodyDiv w:val="1"/>
      <w:marLeft w:val="0"/>
      <w:marRight w:val="0"/>
      <w:marTop w:val="0"/>
      <w:marBottom w:val="0"/>
      <w:divBdr>
        <w:top w:val="none" w:sz="0" w:space="0" w:color="auto"/>
        <w:left w:val="none" w:sz="0" w:space="0" w:color="auto"/>
        <w:bottom w:val="none" w:sz="0" w:space="0" w:color="auto"/>
        <w:right w:val="none" w:sz="0" w:space="0" w:color="auto"/>
      </w:divBdr>
    </w:div>
    <w:div w:id="1466385446">
      <w:bodyDiv w:val="1"/>
      <w:marLeft w:val="0"/>
      <w:marRight w:val="0"/>
      <w:marTop w:val="0"/>
      <w:marBottom w:val="0"/>
      <w:divBdr>
        <w:top w:val="none" w:sz="0" w:space="0" w:color="auto"/>
        <w:left w:val="none" w:sz="0" w:space="0" w:color="auto"/>
        <w:bottom w:val="none" w:sz="0" w:space="0" w:color="auto"/>
        <w:right w:val="none" w:sz="0" w:space="0" w:color="auto"/>
      </w:divBdr>
    </w:div>
    <w:div w:id="1488588436">
      <w:bodyDiv w:val="1"/>
      <w:marLeft w:val="0"/>
      <w:marRight w:val="0"/>
      <w:marTop w:val="0"/>
      <w:marBottom w:val="0"/>
      <w:divBdr>
        <w:top w:val="none" w:sz="0" w:space="0" w:color="auto"/>
        <w:left w:val="none" w:sz="0" w:space="0" w:color="auto"/>
        <w:bottom w:val="none" w:sz="0" w:space="0" w:color="auto"/>
        <w:right w:val="none" w:sz="0" w:space="0" w:color="auto"/>
      </w:divBdr>
    </w:div>
    <w:div w:id="1522891406">
      <w:bodyDiv w:val="1"/>
      <w:marLeft w:val="0"/>
      <w:marRight w:val="0"/>
      <w:marTop w:val="0"/>
      <w:marBottom w:val="0"/>
      <w:divBdr>
        <w:top w:val="none" w:sz="0" w:space="0" w:color="auto"/>
        <w:left w:val="none" w:sz="0" w:space="0" w:color="auto"/>
        <w:bottom w:val="none" w:sz="0" w:space="0" w:color="auto"/>
        <w:right w:val="none" w:sz="0" w:space="0" w:color="auto"/>
      </w:divBdr>
    </w:div>
    <w:div w:id="1523476477">
      <w:bodyDiv w:val="1"/>
      <w:marLeft w:val="0"/>
      <w:marRight w:val="0"/>
      <w:marTop w:val="0"/>
      <w:marBottom w:val="0"/>
      <w:divBdr>
        <w:top w:val="none" w:sz="0" w:space="0" w:color="auto"/>
        <w:left w:val="none" w:sz="0" w:space="0" w:color="auto"/>
        <w:bottom w:val="none" w:sz="0" w:space="0" w:color="auto"/>
        <w:right w:val="none" w:sz="0" w:space="0" w:color="auto"/>
      </w:divBdr>
    </w:div>
    <w:div w:id="1576360658">
      <w:bodyDiv w:val="1"/>
      <w:marLeft w:val="0"/>
      <w:marRight w:val="0"/>
      <w:marTop w:val="0"/>
      <w:marBottom w:val="0"/>
      <w:divBdr>
        <w:top w:val="none" w:sz="0" w:space="0" w:color="auto"/>
        <w:left w:val="none" w:sz="0" w:space="0" w:color="auto"/>
        <w:bottom w:val="none" w:sz="0" w:space="0" w:color="auto"/>
        <w:right w:val="none" w:sz="0" w:space="0" w:color="auto"/>
      </w:divBdr>
      <w:divsChild>
        <w:div w:id="9916384">
          <w:marLeft w:val="0"/>
          <w:marRight w:val="0"/>
          <w:marTop w:val="0"/>
          <w:marBottom w:val="0"/>
          <w:divBdr>
            <w:top w:val="none" w:sz="0" w:space="0" w:color="auto"/>
            <w:left w:val="none" w:sz="0" w:space="0" w:color="auto"/>
            <w:bottom w:val="none" w:sz="0" w:space="0" w:color="auto"/>
            <w:right w:val="none" w:sz="0" w:space="0" w:color="auto"/>
          </w:divBdr>
        </w:div>
        <w:div w:id="385418303">
          <w:marLeft w:val="0"/>
          <w:marRight w:val="0"/>
          <w:marTop w:val="0"/>
          <w:marBottom w:val="0"/>
          <w:divBdr>
            <w:top w:val="none" w:sz="0" w:space="0" w:color="auto"/>
            <w:left w:val="none" w:sz="0" w:space="0" w:color="auto"/>
            <w:bottom w:val="none" w:sz="0" w:space="0" w:color="auto"/>
            <w:right w:val="none" w:sz="0" w:space="0" w:color="auto"/>
          </w:divBdr>
        </w:div>
        <w:div w:id="574359234">
          <w:marLeft w:val="0"/>
          <w:marRight w:val="0"/>
          <w:marTop w:val="0"/>
          <w:marBottom w:val="0"/>
          <w:divBdr>
            <w:top w:val="none" w:sz="0" w:space="0" w:color="auto"/>
            <w:left w:val="none" w:sz="0" w:space="0" w:color="auto"/>
            <w:bottom w:val="none" w:sz="0" w:space="0" w:color="auto"/>
            <w:right w:val="none" w:sz="0" w:space="0" w:color="auto"/>
          </w:divBdr>
        </w:div>
        <w:div w:id="592279283">
          <w:marLeft w:val="0"/>
          <w:marRight w:val="0"/>
          <w:marTop w:val="0"/>
          <w:marBottom w:val="0"/>
          <w:divBdr>
            <w:top w:val="none" w:sz="0" w:space="0" w:color="auto"/>
            <w:left w:val="none" w:sz="0" w:space="0" w:color="auto"/>
            <w:bottom w:val="none" w:sz="0" w:space="0" w:color="auto"/>
            <w:right w:val="none" w:sz="0" w:space="0" w:color="auto"/>
          </w:divBdr>
        </w:div>
        <w:div w:id="654648213">
          <w:marLeft w:val="0"/>
          <w:marRight w:val="0"/>
          <w:marTop w:val="0"/>
          <w:marBottom w:val="0"/>
          <w:divBdr>
            <w:top w:val="none" w:sz="0" w:space="0" w:color="auto"/>
            <w:left w:val="none" w:sz="0" w:space="0" w:color="auto"/>
            <w:bottom w:val="none" w:sz="0" w:space="0" w:color="auto"/>
            <w:right w:val="none" w:sz="0" w:space="0" w:color="auto"/>
          </w:divBdr>
        </w:div>
        <w:div w:id="701398298">
          <w:marLeft w:val="0"/>
          <w:marRight w:val="0"/>
          <w:marTop w:val="0"/>
          <w:marBottom w:val="0"/>
          <w:divBdr>
            <w:top w:val="none" w:sz="0" w:space="0" w:color="auto"/>
            <w:left w:val="none" w:sz="0" w:space="0" w:color="auto"/>
            <w:bottom w:val="none" w:sz="0" w:space="0" w:color="auto"/>
            <w:right w:val="none" w:sz="0" w:space="0" w:color="auto"/>
          </w:divBdr>
        </w:div>
        <w:div w:id="987973383">
          <w:marLeft w:val="0"/>
          <w:marRight w:val="0"/>
          <w:marTop w:val="0"/>
          <w:marBottom w:val="0"/>
          <w:divBdr>
            <w:top w:val="none" w:sz="0" w:space="0" w:color="auto"/>
            <w:left w:val="none" w:sz="0" w:space="0" w:color="auto"/>
            <w:bottom w:val="none" w:sz="0" w:space="0" w:color="auto"/>
            <w:right w:val="none" w:sz="0" w:space="0" w:color="auto"/>
          </w:divBdr>
        </w:div>
        <w:div w:id="1005863769">
          <w:marLeft w:val="0"/>
          <w:marRight w:val="0"/>
          <w:marTop w:val="0"/>
          <w:marBottom w:val="0"/>
          <w:divBdr>
            <w:top w:val="none" w:sz="0" w:space="0" w:color="auto"/>
            <w:left w:val="none" w:sz="0" w:space="0" w:color="auto"/>
            <w:bottom w:val="none" w:sz="0" w:space="0" w:color="auto"/>
            <w:right w:val="none" w:sz="0" w:space="0" w:color="auto"/>
          </w:divBdr>
        </w:div>
        <w:div w:id="1030299490">
          <w:marLeft w:val="0"/>
          <w:marRight w:val="0"/>
          <w:marTop w:val="0"/>
          <w:marBottom w:val="0"/>
          <w:divBdr>
            <w:top w:val="none" w:sz="0" w:space="0" w:color="auto"/>
            <w:left w:val="none" w:sz="0" w:space="0" w:color="auto"/>
            <w:bottom w:val="none" w:sz="0" w:space="0" w:color="auto"/>
            <w:right w:val="none" w:sz="0" w:space="0" w:color="auto"/>
          </w:divBdr>
        </w:div>
        <w:div w:id="1155339053">
          <w:marLeft w:val="0"/>
          <w:marRight w:val="0"/>
          <w:marTop w:val="0"/>
          <w:marBottom w:val="0"/>
          <w:divBdr>
            <w:top w:val="none" w:sz="0" w:space="0" w:color="auto"/>
            <w:left w:val="none" w:sz="0" w:space="0" w:color="auto"/>
            <w:bottom w:val="none" w:sz="0" w:space="0" w:color="auto"/>
            <w:right w:val="none" w:sz="0" w:space="0" w:color="auto"/>
          </w:divBdr>
        </w:div>
        <w:div w:id="1184591077">
          <w:marLeft w:val="0"/>
          <w:marRight w:val="0"/>
          <w:marTop w:val="0"/>
          <w:marBottom w:val="0"/>
          <w:divBdr>
            <w:top w:val="none" w:sz="0" w:space="0" w:color="auto"/>
            <w:left w:val="none" w:sz="0" w:space="0" w:color="auto"/>
            <w:bottom w:val="none" w:sz="0" w:space="0" w:color="auto"/>
            <w:right w:val="none" w:sz="0" w:space="0" w:color="auto"/>
          </w:divBdr>
        </w:div>
        <w:div w:id="1195968137">
          <w:marLeft w:val="0"/>
          <w:marRight w:val="0"/>
          <w:marTop w:val="0"/>
          <w:marBottom w:val="0"/>
          <w:divBdr>
            <w:top w:val="none" w:sz="0" w:space="0" w:color="auto"/>
            <w:left w:val="none" w:sz="0" w:space="0" w:color="auto"/>
            <w:bottom w:val="none" w:sz="0" w:space="0" w:color="auto"/>
            <w:right w:val="none" w:sz="0" w:space="0" w:color="auto"/>
          </w:divBdr>
        </w:div>
        <w:div w:id="1235317498">
          <w:marLeft w:val="0"/>
          <w:marRight w:val="0"/>
          <w:marTop w:val="0"/>
          <w:marBottom w:val="0"/>
          <w:divBdr>
            <w:top w:val="none" w:sz="0" w:space="0" w:color="auto"/>
            <w:left w:val="none" w:sz="0" w:space="0" w:color="auto"/>
            <w:bottom w:val="none" w:sz="0" w:space="0" w:color="auto"/>
            <w:right w:val="none" w:sz="0" w:space="0" w:color="auto"/>
          </w:divBdr>
        </w:div>
        <w:div w:id="1335376951">
          <w:marLeft w:val="0"/>
          <w:marRight w:val="0"/>
          <w:marTop w:val="0"/>
          <w:marBottom w:val="0"/>
          <w:divBdr>
            <w:top w:val="none" w:sz="0" w:space="0" w:color="auto"/>
            <w:left w:val="none" w:sz="0" w:space="0" w:color="auto"/>
            <w:bottom w:val="none" w:sz="0" w:space="0" w:color="auto"/>
            <w:right w:val="none" w:sz="0" w:space="0" w:color="auto"/>
          </w:divBdr>
        </w:div>
        <w:div w:id="1342051131">
          <w:marLeft w:val="0"/>
          <w:marRight w:val="0"/>
          <w:marTop w:val="0"/>
          <w:marBottom w:val="0"/>
          <w:divBdr>
            <w:top w:val="none" w:sz="0" w:space="0" w:color="auto"/>
            <w:left w:val="none" w:sz="0" w:space="0" w:color="auto"/>
            <w:bottom w:val="none" w:sz="0" w:space="0" w:color="auto"/>
            <w:right w:val="none" w:sz="0" w:space="0" w:color="auto"/>
          </w:divBdr>
        </w:div>
        <w:div w:id="1559626571">
          <w:marLeft w:val="0"/>
          <w:marRight w:val="0"/>
          <w:marTop w:val="0"/>
          <w:marBottom w:val="0"/>
          <w:divBdr>
            <w:top w:val="none" w:sz="0" w:space="0" w:color="auto"/>
            <w:left w:val="none" w:sz="0" w:space="0" w:color="auto"/>
            <w:bottom w:val="none" w:sz="0" w:space="0" w:color="auto"/>
            <w:right w:val="none" w:sz="0" w:space="0" w:color="auto"/>
          </w:divBdr>
        </w:div>
        <w:div w:id="1571423365">
          <w:marLeft w:val="0"/>
          <w:marRight w:val="0"/>
          <w:marTop w:val="0"/>
          <w:marBottom w:val="0"/>
          <w:divBdr>
            <w:top w:val="none" w:sz="0" w:space="0" w:color="auto"/>
            <w:left w:val="none" w:sz="0" w:space="0" w:color="auto"/>
            <w:bottom w:val="none" w:sz="0" w:space="0" w:color="auto"/>
            <w:right w:val="none" w:sz="0" w:space="0" w:color="auto"/>
          </w:divBdr>
        </w:div>
        <w:div w:id="1583684898">
          <w:marLeft w:val="0"/>
          <w:marRight w:val="0"/>
          <w:marTop w:val="0"/>
          <w:marBottom w:val="0"/>
          <w:divBdr>
            <w:top w:val="none" w:sz="0" w:space="0" w:color="auto"/>
            <w:left w:val="none" w:sz="0" w:space="0" w:color="auto"/>
            <w:bottom w:val="none" w:sz="0" w:space="0" w:color="auto"/>
            <w:right w:val="none" w:sz="0" w:space="0" w:color="auto"/>
          </w:divBdr>
        </w:div>
        <w:div w:id="1632128834">
          <w:marLeft w:val="0"/>
          <w:marRight w:val="0"/>
          <w:marTop w:val="0"/>
          <w:marBottom w:val="0"/>
          <w:divBdr>
            <w:top w:val="none" w:sz="0" w:space="0" w:color="auto"/>
            <w:left w:val="none" w:sz="0" w:space="0" w:color="auto"/>
            <w:bottom w:val="none" w:sz="0" w:space="0" w:color="auto"/>
            <w:right w:val="none" w:sz="0" w:space="0" w:color="auto"/>
          </w:divBdr>
        </w:div>
        <w:div w:id="1838106407">
          <w:marLeft w:val="0"/>
          <w:marRight w:val="0"/>
          <w:marTop w:val="0"/>
          <w:marBottom w:val="0"/>
          <w:divBdr>
            <w:top w:val="none" w:sz="0" w:space="0" w:color="auto"/>
            <w:left w:val="none" w:sz="0" w:space="0" w:color="auto"/>
            <w:bottom w:val="none" w:sz="0" w:space="0" w:color="auto"/>
            <w:right w:val="none" w:sz="0" w:space="0" w:color="auto"/>
          </w:divBdr>
        </w:div>
        <w:div w:id="1850296301">
          <w:marLeft w:val="0"/>
          <w:marRight w:val="0"/>
          <w:marTop w:val="0"/>
          <w:marBottom w:val="0"/>
          <w:divBdr>
            <w:top w:val="none" w:sz="0" w:space="0" w:color="auto"/>
            <w:left w:val="none" w:sz="0" w:space="0" w:color="auto"/>
            <w:bottom w:val="none" w:sz="0" w:space="0" w:color="auto"/>
            <w:right w:val="none" w:sz="0" w:space="0" w:color="auto"/>
          </w:divBdr>
        </w:div>
        <w:div w:id="1976449701">
          <w:marLeft w:val="0"/>
          <w:marRight w:val="0"/>
          <w:marTop w:val="0"/>
          <w:marBottom w:val="0"/>
          <w:divBdr>
            <w:top w:val="none" w:sz="0" w:space="0" w:color="auto"/>
            <w:left w:val="none" w:sz="0" w:space="0" w:color="auto"/>
            <w:bottom w:val="none" w:sz="0" w:space="0" w:color="auto"/>
            <w:right w:val="none" w:sz="0" w:space="0" w:color="auto"/>
          </w:divBdr>
        </w:div>
        <w:div w:id="2014452136">
          <w:marLeft w:val="0"/>
          <w:marRight w:val="0"/>
          <w:marTop w:val="0"/>
          <w:marBottom w:val="0"/>
          <w:divBdr>
            <w:top w:val="none" w:sz="0" w:space="0" w:color="auto"/>
            <w:left w:val="none" w:sz="0" w:space="0" w:color="auto"/>
            <w:bottom w:val="none" w:sz="0" w:space="0" w:color="auto"/>
            <w:right w:val="none" w:sz="0" w:space="0" w:color="auto"/>
          </w:divBdr>
        </w:div>
        <w:div w:id="2033988229">
          <w:marLeft w:val="0"/>
          <w:marRight w:val="0"/>
          <w:marTop w:val="0"/>
          <w:marBottom w:val="0"/>
          <w:divBdr>
            <w:top w:val="none" w:sz="0" w:space="0" w:color="auto"/>
            <w:left w:val="none" w:sz="0" w:space="0" w:color="auto"/>
            <w:bottom w:val="none" w:sz="0" w:space="0" w:color="auto"/>
            <w:right w:val="none" w:sz="0" w:space="0" w:color="auto"/>
          </w:divBdr>
        </w:div>
        <w:div w:id="2102991029">
          <w:marLeft w:val="0"/>
          <w:marRight w:val="0"/>
          <w:marTop w:val="0"/>
          <w:marBottom w:val="0"/>
          <w:divBdr>
            <w:top w:val="none" w:sz="0" w:space="0" w:color="auto"/>
            <w:left w:val="none" w:sz="0" w:space="0" w:color="auto"/>
            <w:bottom w:val="none" w:sz="0" w:space="0" w:color="auto"/>
            <w:right w:val="none" w:sz="0" w:space="0" w:color="auto"/>
          </w:divBdr>
        </w:div>
      </w:divsChild>
    </w:div>
    <w:div w:id="1631206140">
      <w:bodyDiv w:val="1"/>
      <w:marLeft w:val="0"/>
      <w:marRight w:val="0"/>
      <w:marTop w:val="0"/>
      <w:marBottom w:val="0"/>
      <w:divBdr>
        <w:top w:val="none" w:sz="0" w:space="0" w:color="auto"/>
        <w:left w:val="none" w:sz="0" w:space="0" w:color="auto"/>
        <w:bottom w:val="none" w:sz="0" w:space="0" w:color="auto"/>
        <w:right w:val="none" w:sz="0" w:space="0" w:color="auto"/>
      </w:divBdr>
    </w:div>
    <w:div w:id="1695305085">
      <w:bodyDiv w:val="1"/>
      <w:marLeft w:val="0"/>
      <w:marRight w:val="0"/>
      <w:marTop w:val="0"/>
      <w:marBottom w:val="0"/>
      <w:divBdr>
        <w:top w:val="none" w:sz="0" w:space="0" w:color="auto"/>
        <w:left w:val="none" w:sz="0" w:space="0" w:color="auto"/>
        <w:bottom w:val="none" w:sz="0" w:space="0" w:color="auto"/>
        <w:right w:val="none" w:sz="0" w:space="0" w:color="auto"/>
      </w:divBdr>
      <w:divsChild>
        <w:div w:id="747581886">
          <w:marLeft w:val="0"/>
          <w:marRight w:val="0"/>
          <w:marTop w:val="0"/>
          <w:marBottom w:val="0"/>
          <w:divBdr>
            <w:top w:val="none" w:sz="0" w:space="0" w:color="auto"/>
            <w:left w:val="none" w:sz="0" w:space="0" w:color="auto"/>
            <w:bottom w:val="none" w:sz="0" w:space="0" w:color="auto"/>
            <w:right w:val="none" w:sz="0" w:space="0" w:color="auto"/>
          </w:divBdr>
          <w:divsChild>
            <w:div w:id="1974366027">
              <w:marLeft w:val="0"/>
              <w:marRight w:val="0"/>
              <w:marTop w:val="0"/>
              <w:marBottom w:val="0"/>
              <w:divBdr>
                <w:top w:val="none" w:sz="0" w:space="0" w:color="auto"/>
                <w:left w:val="none" w:sz="0" w:space="0" w:color="auto"/>
                <w:bottom w:val="none" w:sz="0" w:space="0" w:color="auto"/>
                <w:right w:val="none" w:sz="0" w:space="0" w:color="auto"/>
              </w:divBdr>
              <w:divsChild>
                <w:div w:id="1858228653">
                  <w:marLeft w:val="0"/>
                  <w:marRight w:val="0"/>
                  <w:marTop w:val="0"/>
                  <w:marBottom w:val="0"/>
                  <w:divBdr>
                    <w:top w:val="none" w:sz="0" w:space="0" w:color="auto"/>
                    <w:left w:val="none" w:sz="0" w:space="0" w:color="auto"/>
                    <w:bottom w:val="none" w:sz="0" w:space="0" w:color="auto"/>
                    <w:right w:val="none" w:sz="0" w:space="0" w:color="auto"/>
                  </w:divBdr>
                  <w:divsChild>
                    <w:div w:id="243228648">
                      <w:marLeft w:val="0"/>
                      <w:marRight w:val="0"/>
                      <w:marTop w:val="0"/>
                      <w:marBottom w:val="0"/>
                      <w:divBdr>
                        <w:top w:val="none" w:sz="0" w:space="0" w:color="auto"/>
                        <w:left w:val="none" w:sz="0" w:space="0" w:color="auto"/>
                        <w:bottom w:val="none" w:sz="0" w:space="0" w:color="auto"/>
                        <w:right w:val="none" w:sz="0" w:space="0" w:color="auto"/>
                      </w:divBdr>
                      <w:divsChild>
                        <w:div w:id="1398211111">
                          <w:marLeft w:val="0"/>
                          <w:marRight w:val="0"/>
                          <w:marTop w:val="0"/>
                          <w:marBottom w:val="0"/>
                          <w:divBdr>
                            <w:top w:val="none" w:sz="0" w:space="0" w:color="auto"/>
                            <w:left w:val="none" w:sz="0" w:space="0" w:color="auto"/>
                            <w:bottom w:val="none" w:sz="0" w:space="0" w:color="auto"/>
                            <w:right w:val="none" w:sz="0" w:space="0" w:color="auto"/>
                          </w:divBdr>
                          <w:divsChild>
                            <w:div w:id="1493836207">
                              <w:marLeft w:val="0"/>
                              <w:marRight w:val="0"/>
                              <w:marTop w:val="0"/>
                              <w:marBottom w:val="0"/>
                              <w:divBdr>
                                <w:top w:val="none" w:sz="0" w:space="0" w:color="auto"/>
                                <w:left w:val="none" w:sz="0" w:space="0" w:color="auto"/>
                                <w:bottom w:val="none" w:sz="0" w:space="0" w:color="auto"/>
                                <w:right w:val="none" w:sz="0" w:space="0" w:color="auto"/>
                              </w:divBdr>
                              <w:divsChild>
                                <w:div w:id="1883983730">
                                  <w:marLeft w:val="0"/>
                                  <w:marRight w:val="0"/>
                                  <w:marTop w:val="0"/>
                                  <w:marBottom w:val="0"/>
                                  <w:divBdr>
                                    <w:top w:val="none" w:sz="0" w:space="0" w:color="auto"/>
                                    <w:left w:val="none" w:sz="0" w:space="0" w:color="auto"/>
                                    <w:bottom w:val="none" w:sz="0" w:space="0" w:color="auto"/>
                                    <w:right w:val="none" w:sz="0" w:space="0" w:color="auto"/>
                                  </w:divBdr>
                                  <w:divsChild>
                                    <w:div w:id="134729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78216673">
      <w:bodyDiv w:val="1"/>
      <w:marLeft w:val="0"/>
      <w:marRight w:val="0"/>
      <w:marTop w:val="0"/>
      <w:marBottom w:val="0"/>
      <w:divBdr>
        <w:top w:val="none" w:sz="0" w:space="0" w:color="auto"/>
        <w:left w:val="none" w:sz="0" w:space="0" w:color="auto"/>
        <w:bottom w:val="none" w:sz="0" w:space="0" w:color="auto"/>
        <w:right w:val="none" w:sz="0" w:space="0" w:color="auto"/>
      </w:divBdr>
    </w:div>
    <w:div w:id="1826780101">
      <w:bodyDiv w:val="1"/>
      <w:marLeft w:val="0"/>
      <w:marRight w:val="0"/>
      <w:marTop w:val="0"/>
      <w:marBottom w:val="0"/>
      <w:divBdr>
        <w:top w:val="none" w:sz="0" w:space="0" w:color="auto"/>
        <w:left w:val="none" w:sz="0" w:space="0" w:color="auto"/>
        <w:bottom w:val="none" w:sz="0" w:space="0" w:color="auto"/>
        <w:right w:val="none" w:sz="0" w:space="0" w:color="auto"/>
      </w:divBdr>
    </w:div>
    <w:div w:id="1831211984">
      <w:bodyDiv w:val="1"/>
      <w:marLeft w:val="0"/>
      <w:marRight w:val="0"/>
      <w:marTop w:val="0"/>
      <w:marBottom w:val="0"/>
      <w:divBdr>
        <w:top w:val="none" w:sz="0" w:space="0" w:color="auto"/>
        <w:left w:val="none" w:sz="0" w:space="0" w:color="auto"/>
        <w:bottom w:val="none" w:sz="0" w:space="0" w:color="auto"/>
        <w:right w:val="none" w:sz="0" w:space="0" w:color="auto"/>
      </w:divBdr>
    </w:div>
    <w:div w:id="1853910961">
      <w:bodyDiv w:val="1"/>
      <w:marLeft w:val="0"/>
      <w:marRight w:val="0"/>
      <w:marTop w:val="0"/>
      <w:marBottom w:val="0"/>
      <w:divBdr>
        <w:top w:val="none" w:sz="0" w:space="0" w:color="auto"/>
        <w:left w:val="none" w:sz="0" w:space="0" w:color="auto"/>
        <w:bottom w:val="none" w:sz="0" w:space="0" w:color="auto"/>
        <w:right w:val="none" w:sz="0" w:space="0" w:color="auto"/>
      </w:divBdr>
    </w:div>
    <w:div w:id="1858734456">
      <w:bodyDiv w:val="1"/>
      <w:marLeft w:val="0"/>
      <w:marRight w:val="0"/>
      <w:marTop w:val="0"/>
      <w:marBottom w:val="0"/>
      <w:divBdr>
        <w:top w:val="none" w:sz="0" w:space="0" w:color="auto"/>
        <w:left w:val="none" w:sz="0" w:space="0" w:color="auto"/>
        <w:bottom w:val="none" w:sz="0" w:space="0" w:color="auto"/>
        <w:right w:val="none" w:sz="0" w:space="0" w:color="auto"/>
      </w:divBdr>
    </w:div>
    <w:div w:id="1862695292">
      <w:bodyDiv w:val="1"/>
      <w:marLeft w:val="0"/>
      <w:marRight w:val="0"/>
      <w:marTop w:val="0"/>
      <w:marBottom w:val="0"/>
      <w:divBdr>
        <w:top w:val="none" w:sz="0" w:space="0" w:color="auto"/>
        <w:left w:val="none" w:sz="0" w:space="0" w:color="auto"/>
        <w:bottom w:val="none" w:sz="0" w:space="0" w:color="auto"/>
        <w:right w:val="none" w:sz="0" w:space="0" w:color="auto"/>
      </w:divBdr>
    </w:div>
    <w:div w:id="1912617294">
      <w:bodyDiv w:val="1"/>
      <w:marLeft w:val="0"/>
      <w:marRight w:val="0"/>
      <w:marTop w:val="0"/>
      <w:marBottom w:val="0"/>
      <w:divBdr>
        <w:top w:val="none" w:sz="0" w:space="0" w:color="auto"/>
        <w:left w:val="none" w:sz="0" w:space="0" w:color="auto"/>
        <w:bottom w:val="none" w:sz="0" w:space="0" w:color="auto"/>
        <w:right w:val="none" w:sz="0" w:space="0" w:color="auto"/>
      </w:divBdr>
    </w:div>
    <w:div w:id="1919486149">
      <w:bodyDiv w:val="1"/>
      <w:marLeft w:val="0"/>
      <w:marRight w:val="0"/>
      <w:marTop w:val="0"/>
      <w:marBottom w:val="0"/>
      <w:divBdr>
        <w:top w:val="none" w:sz="0" w:space="0" w:color="auto"/>
        <w:left w:val="none" w:sz="0" w:space="0" w:color="auto"/>
        <w:bottom w:val="none" w:sz="0" w:space="0" w:color="auto"/>
        <w:right w:val="none" w:sz="0" w:space="0" w:color="auto"/>
      </w:divBdr>
    </w:div>
    <w:div w:id="1919552812">
      <w:bodyDiv w:val="1"/>
      <w:marLeft w:val="0"/>
      <w:marRight w:val="0"/>
      <w:marTop w:val="0"/>
      <w:marBottom w:val="0"/>
      <w:divBdr>
        <w:top w:val="none" w:sz="0" w:space="0" w:color="auto"/>
        <w:left w:val="none" w:sz="0" w:space="0" w:color="auto"/>
        <w:bottom w:val="none" w:sz="0" w:space="0" w:color="auto"/>
        <w:right w:val="none" w:sz="0" w:space="0" w:color="auto"/>
      </w:divBdr>
    </w:div>
    <w:div w:id="1955398514">
      <w:bodyDiv w:val="1"/>
      <w:marLeft w:val="0"/>
      <w:marRight w:val="0"/>
      <w:marTop w:val="0"/>
      <w:marBottom w:val="0"/>
      <w:divBdr>
        <w:top w:val="none" w:sz="0" w:space="0" w:color="auto"/>
        <w:left w:val="none" w:sz="0" w:space="0" w:color="auto"/>
        <w:bottom w:val="none" w:sz="0" w:space="0" w:color="auto"/>
        <w:right w:val="none" w:sz="0" w:space="0" w:color="auto"/>
      </w:divBdr>
    </w:div>
    <w:div w:id="1968586359">
      <w:bodyDiv w:val="1"/>
      <w:marLeft w:val="0"/>
      <w:marRight w:val="0"/>
      <w:marTop w:val="0"/>
      <w:marBottom w:val="0"/>
      <w:divBdr>
        <w:top w:val="none" w:sz="0" w:space="0" w:color="auto"/>
        <w:left w:val="none" w:sz="0" w:space="0" w:color="auto"/>
        <w:bottom w:val="none" w:sz="0" w:space="0" w:color="auto"/>
        <w:right w:val="none" w:sz="0" w:space="0" w:color="auto"/>
      </w:divBdr>
    </w:div>
    <w:div w:id="1970471287">
      <w:bodyDiv w:val="1"/>
      <w:marLeft w:val="0"/>
      <w:marRight w:val="0"/>
      <w:marTop w:val="0"/>
      <w:marBottom w:val="0"/>
      <w:divBdr>
        <w:top w:val="none" w:sz="0" w:space="0" w:color="auto"/>
        <w:left w:val="none" w:sz="0" w:space="0" w:color="auto"/>
        <w:bottom w:val="none" w:sz="0" w:space="0" w:color="auto"/>
        <w:right w:val="none" w:sz="0" w:space="0" w:color="auto"/>
      </w:divBdr>
    </w:div>
    <w:div w:id="1984432665">
      <w:bodyDiv w:val="1"/>
      <w:marLeft w:val="0"/>
      <w:marRight w:val="0"/>
      <w:marTop w:val="0"/>
      <w:marBottom w:val="0"/>
      <w:divBdr>
        <w:top w:val="none" w:sz="0" w:space="0" w:color="auto"/>
        <w:left w:val="none" w:sz="0" w:space="0" w:color="auto"/>
        <w:bottom w:val="none" w:sz="0" w:space="0" w:color="auto"/>
        <w:right w:val="none" w:sz="0" w:space="0" w:color="auto"/>
      </w:divBdr>
    </w:div>
    <w:div w:id="1993942719">
      <w:bodyDiv w:val="1"/>
      <w:marLeft w:val="0"/>
      <w:marRight w:val="0"/>
      <w:marTop w:val="0"/>
      <w:marBottom w:val="0"/>
      <w:divBdr>
        <w:top w:val="none" w:sz="0" w:space="0" w:color="auto"/>
        <w:left w:val="none" w:sz="0" w:space="0" w:color="auto"/>
        <w:bottom w:val="none" w:sz="0" w:space="0" w:color="auto"/>
        <w:right w:val="none" w:sz="0" w:space="0" w:color="auto"/>
      </w:divBdr>
    </w:div>
    <w:div w:id="2017805564">
      <w:bodyDiv w:val="1"/>
      <w:marLeft w:val="0"/>
      <w:marRight w:val="0"/>
      <w:marTop w:val="0"/>
      <w:marBottom w:val="0"/>
      <w:divBdr>
        <w:top w:val="none" w:sz="0" w:space="0" w:color="auto"/>
        <w:left w:val="none" w:sz="0" w:space="0" w:color="auto"/>
        <w:bottom w:val="none" w:sz="0" w:space="0" w:color="auto"/>
        <w:right w:val="none" w:sz="0" w:space="0" w:color="auto"/>
      </w:divBdr>
    </w:div>
    <w:div w:id="2020230068">
      <w:bodyDiv w:val="1"/>
      <w:marLeft w:val="0"/>
      <w:marRight w:val="0"/>
      <w:marTop w:val="0"/>
      <w:marBottom w:val="0"/>
      <w:divBdr>
        <w:top w:val="none" w:sz="0" w:space="0" w:color="auto"/>
        <w:left w:val="none" w:sz="0" w:space="0" w:color="auto"/>
        <w:bottom w:val="none" w:sz="0" w:space="0" w:color="auto"/>
        <w:right w:val="none" w:sz="0" w:space="0" w:color="auto"/>
      </w:divBdr>
    </w:div>
    <w:div w:id="2022003181">
      <w:bodyDiv w:val="1"/>
      <w:marLeft w:val="0"/>
      <w:marRight w:val="0"/>
      <w:marTop w:val="0"/>
      <w:marBottom w:val="0"/>
      <w:divBdr>
        <w:top w:val="none" w:sz="0" w:space="0" w:color="auto"/>
        <w:left w:val="none" w:sz="0" w:space="0" w:color="auto"/>
        <w:bottom w:val="none" w:sz="0" w:space="0" w:color="auto"/>
        <w:right w:val="none" w:sz="0" w:space="0" w:color="auto"/>
      </w:divBdr>
    </w:div>
    <w:div w:id="2063360463">
      <w:bodyDiv w:val="1"/>
      <w:marLeft w:val="0"/>
      <w:marRight w:val="0"/>
      <w:marTop w:val="0"/>
      <w:marBottom w:val="0"/>
      <w:divBdr>
        <w:top w:val="none" w:sz="0" w:space="0" w:color="auto"/>
        <w:left w:val="none" w:sz="0" w:space="0" w:color="auto"/>
        <w:bottom w:val="none" w:sz="0" w:space="0" w:color="auto"/>
        <w:right w:val="none" w:sz="0" w:space="0" w:color="auto"/>
      </w:divBdr>
      <w:divsChild>
        <w:div w:id="351536696">
          <w:marLeft w:val="0"/>
          <w:marRight w:val="0"/>
          <w:marTop w:val="0"/>
          <w:marBottom w:val="0"/>
          <w:divBdr>
            <w:top w:val="none" w:sz="0" w:space="0" w:color="auto"/>
            <w:left w:val="none" w:sz="0" w:space="0" w:color="auto"/>
            <w:bottom w:val="none" w:sz="0" w:space="0" w:color="auto"/>
            <w:right w:val="none" w:sz="0" w:space="0" w:color="auto"/>
          </w:divBdr>
        </w:div>
        <w:div w:id="383142866">
          <w:marLeft w:val="0"/>
          <w:marRight w:val="0"/>
          <w:marTop w:val="0"/>
          <w:marBottom w:val="0"/>
          <w:divBdr>
            <w:top w:val="none" w:sz="0" w:space="0" w:color="auto"/>
            <w:left w:val="none" w:sz="0" w:space="0" w:color="auto"/>
            <w:bottom w:val="none" w:sz="0" w:space="0" w:color="auto"/>
            <w:right w:val="none" w:sz="0" w:space="0" w:color="auto"/>
          </w:divBdr>
        </w:div>
        <w:div w:id="401564671">
          <w:marLeft w:val="0"/>
          <w:marRight w:val="0"/>
          <w:marTop w:val="0"/>
          <w:marBottom w:val="0"/>
          <w:divBdr>
            <w:top w:val="none" w:sz="0" w:space="0" w:color="auto"/>
            <w:left w:val="none" w:sz="0" w:space="0" w:color="auto"/>
            <w:bottom w:val="none" w:sz="0" w:space="0" w:color="auto"/>
            <w:right w:val="none" w:sz="0" w:space="0" w:color="auto"/>
          </w:divBdr>
        </w:div>
        <w:div w:id="624507036">
          <w:marLeft w:val="0"/>
          <w:marRight w:val="0"/>
          <w:marTop w:val="0"/>
          <w:marBottom w:val="0"/>
          <w:divBdr>
            <w:top w:val="none" w:sz="0" w:space="0" w:color="auto"/>
            <w:left w:val="none" w:sz="0" w:space="0" w:color="auto"/>
            <w:bottom w:val="none" w:sz="0" w:space="0" w:color="auto"/>
            <w:right w:val="none" w:sz="0" w:space="0" w:color="auto"/>
          </w:divBdr>
        </w:div>
        <w:div w:id="632248626">
          <w:marLeft w:val="0"/>
          <w:marRight w:val="0"/>
          <w:marTop w:val="0"/>
          <w:marBottom w:val="0"/>
          <w:divBdr>
            <w:top w:val="none" w:sz="0" w:space="0" w:color="auto"/>
            <w:left w:val="none" w:sz="0" w:space="0" w:color="auto"/>
            <w:bottom w:val="none" w:sz="0" w:space="0" w:color="auto"/>
            <w:right w:val="none" w:sz="0" w:space="0" w:color="auto"/>
          </w:divBdr>
        </w:div>
        <w:div w:id="645670089">
          <w:marLeft w:val="0"/>
          <w:marRight w:val="0"/>
          <w:marTop w:val="0"/>
          <w:marBottom w:val="0"/>
          <w:divBdr>
            <w:top w:val="none" w:sz="0" w:space="0" w:color="auto"/>
            <w:left w:val="none" w:sz="0" w:space="0" w:color="auto"/>
            <w:bottom w:val="none" w:sz="0" w:space="0" w:color="auto"/>
            <w:right w:val="none" w:sz="0" w:space="0" w:color="auto"/>
          </w:divBdr>
        </w:div>
        <w:div w:id="700209883">
          <w:marLeft w:val="0"/>
          <w:marRight w:val="0"/>
          <w:marTop w:val="0"/>
          <w:marBottom w:val="0"/>
          <w:divBdr>
            <w:top w:val="none" w:sz="0" w:space="0" w:color="auto"/>
            <w:left w:val="none" w:sz="0" w:space="0" w:color="auto"/>
            <w:bottom w:val="none" w:sz="0" w:space="0" w:color="auto"/>
            <w:right w:val="none" w:sz="0" w:space="0" w:color="auto"/>
          </w:divBdr>
        </w:div>
        <w:div w:id="837354874">
          <w:marLeft w:val="0"/>
          <w:marRight w:val="0"/>
          <w:marTop w:val="0"/>
          <w:marBottom w:val="0"/>
          <w:divBdr>
            <w:top w:val="none" w:sz="0" w:space="0" w:color="auto"/>
            <w:left w:val="none" w:sz="0" w:space="0" w:color="auto"/>
            <w:bottom w:val="none" w:sz="0" w:space="0" w:color="auto"/>
            <w:right w:val="none" w:sz="0" w:space="0" w:color="auto"/>
          </w:divBdr>
        </w:div>
        <w:div w:id="933781817">
          <w:marLeft w:val="0"/>
          <w:marRight w:val="0"/>
          <w:marTop w:val="0"/>
          <w:marBottom w:val="0"/>
          <w:divBdr>
            <w:top w:val="none" w:sz="0" w:space="0" w:color="auto"/>
            <w:left w:val="none" w:sz="0" w:space="0" w:color="auto"/>
            <w:bottom w:val="none" w:sz="0" w:space="0" w:color="auto"/>
            <w:right w:val="none" w:sz="0" w:space="0" w:color="auto"/>
          </w:divBdr>
        </w:div>
        <w:div w:id="1086725126">
          <w:marLeft w:val="0"/>
          <w:marRight w:val="0"/>
          <w:marTop w:val="0"/>
          <w:marBottom w:val="0"/>
          <w:divBdr>
            <w:top w:val="none" w:sz="0" w:space="0" w:color="auto"/>
            <w:left w:val="none" w:sz="0" w:space="0" w:color="auto"/>
            <w:bottom w:val="none" w:sz="0" w:space="0" w:color="auto"/>
            <w:right w:val="none" w:sz="0" w:space="0" w:color="auto"/>
          </w:divBdr>
        </w:div>
        <w:div w:id="1119881188">
          <w:marLeft w:val="0"/>
          <w:marRight w:val="0"/>
          <w:marTop w:val="0"/>
          <w:marBottom w:val="0"/>
          <w:divBdr>
            <w:top w:val="none" w:sz="0" w:space="0" w:color="auto"/>
            <w:left w:val="none" w:sz="0" w:space="0" w:color="auto"/>
            <w:bottom w:val="none" w:sz="0" w:space="0" w:color="auto"/>
            <w:right w:val="none" w:sz="0" w:space="0" w:color="auto"/>
          </w:divBdr>
        </w:div>
        <w:div w:id="1156218236">
          <w:marLeft w:val="0"/>
          <w:marRight w:val="0"/>
          <w:marTop w:val="0"/>
          <w:marBottom w:val="0"/>
          <w:divBdr>
            <w:top w:val="none" w:sz="0" w:space="0" w:color="auto"/>
            <w:left w:val="none" w:sz="0" w:space="0" w:color="auto"/>
            <w:bottom w:val="none" w:sz="0" w:space="0" w:color="auto"/>
            <w:right w:val="none" w:sz="0" w:space="0" w:color="auto"/>
          </w:divBdr>
        </w:div>
        <w:div w:id="1178427188">
          <w:marLeft w:val="0"/>
          <w:marRight w:val="0"/>
          <w:marTop w:val="0"/>
          <w:marBottom w:val="0"/>
          <w:divBdr>
            <w:top w:val="none" w:sz="0" w:space="0" w:color="auto"/>
            <w:left w:val="none" w:sz="0" w:space="0" w:color="auto"/>
            <w:bottom w:val="none" w:sz="0" w:space="0" w:color="auto"/>
            <w:right w:val="none" w:sz="0" w:space="0" w:color="auto"/>
          </w:divBdr>
        </w:div>
        <w:div w:id="1189291045">
          <w:marLeft w:val="0"/>
          <w:marRight w:val="0"/>
          <w:marTop w:val="0"/>
          <w:marBottom w:val="0"/>
          <w:divBdr>
            <w:top w:val="none" w:sz="0" w:space="0" w:color="auto"/>
            <w:left w:val="none" w:sz="0" w:space="0" w:color="auto"/>
            <w:bottom w:val="none" w:sz="0" w:space="0" w:color="auto"/>
            <w:right w:val="none" w:sz="0" w:space="0" w:color="auto"/>
          </w:divBdr>
        </w:div>
        <w:div w:id="1297183323">
          <w:marLeft w:val="0"/>
          <w:marRight w:val="0"/>
          <w:marTop w:val="0"/>
          <w:marBottom w:val="0"/>
          <w:divBdr>
            <w:top w:val="none" w:sz="0" w:space="0" w:color="auto"/>
            <w:left w:val="none" w:sz="0" w:space="0" w:color="auto"/>
            <w:bottom w:val="none" w:sz="0" w:space="0" w:color="auto"/>
            <w:right w:val="none" w:sz="0" w:space="0" w:color="auto"/>
          </w:divBdr>
        </w:div>
        <w:div w:id="1392650337">
          <w:marLeft w:val="0"/>
          <w:marRight w:val="0"/>
          <w:marTop w:val="0"/>
          <w:marBottom w:val="0"/>
          <w:divBdr>
            <w:top w:val="none" w:sz="0" w:space="0" w:color="auto"/>
            <w:left w:val="none" w:sz="0" w:space="0" w:color="auto"/>
            <w:bottom w:val="none" w:sz="0" w:space="0" w:color="auto"/>
            <w:right w:val="none" w:sz="0" w:space="0" w:color="auto"/>
          </w:divBdr>
        </w:div>
        <w:div w:id="1528057071">
          <w:marLeft w:val="0"/>
          <w:marRight w:val="0"/>
          <w:marTop w:val="0"/>
          <w:marBottom w:val="0"/>
          <w:divBdr>
            <w:top w:val="none" w:sz="0" w:space="0" w:color="auto"/>
            <w:left w:val="none" w:sz="0" w:space="0" w:color="auto"/>
            <w:bottom w:val="none" w:sz="0" w:space="0" w:color="auto"/>
            <w:right w:val="none" w:sz="0" w:space="0" w:color="auto"/>
          </w:divBdr>
        </w:div>
        <w:div w:id="1577281539">
          <w:marLeft w:val="0"/>
          <w:marRight w:val="0"/>
          <w:marTop w:val="0"/>
          <w:marBottom w:val="0"/>
          <w:divBdr>
            <w:top w:val="none" w:sz="0" w:space="0" w:color="auto"/>
            <w:left w:val="none" w:sz="0" w:space="0" w:color="auto"/>
            <w:bottom w:val="none" w:sz="0" w:space="0" w:color="auto"/>
            <w:right w:val="none" w:sz="0" w:space="0" w:color="auto"/>
          </w:divBdr>
        </w:div>
        <w:div w:id="1656490114">
          <w:marLeft w:val="0"/>
          <w:marRight w:val="0"/>
          <w:marTop w:val="0"/>
          <w:marBottom w:val="0"/>
          <w:divBdr>
            <w:top w:val="none" w:sz="0" w:space="0" w:color="auto"/>
            <w:left w:val="none" w:sz="0" w:space="0" w:color="auto"/>
            <w:bottom w:val="none" w:sz="0" w:space="0" w:color="auto"/>
            <w:right w:val="none" w:sz="0" w:space="0" w:color="auto"/>
          </w:divBdr>
        </w:div>
        <w:div w:id="1797524544">
          <w:marLeft w:val="0"/>
          <w:marRight w:val="0"/>
          <w:marTop w:val="0"/>
          <w:marBottom w:val="0"/>
          <w:divBdr>
            <w:top w:val="none" w:sz="0" w:space="0" w:color="auto"/>
            <w:left w:val="none" w:sz="0" w:space="0" w:color="auto"/>
            <w:bottom w:val="none" w:sz="0" w:space="0" w:color="auto"/>
            <w:right w:val="none" w:sz="0" w:space="0" w:color="auto"/>
          </w:divBdr>
        </w:div>
        <w:div w:id="1879731317">
          <w:marLeft w:val="0"/>
          <w:marRight w:val="0"/>
          <w:marTop w:val="0"/>
          <w:marBottom w:val="0"/>
          <w:divBdr>
            <w:top w:val="none" w:sz="0" w:space="0" w:color="auto"/>
            <w:left w:val="none" w:sz="0" w:space="0" w:color="auto"/>
            <w:bottom w:val="none" w:sz="0" w:space="0" w:color="auto"/>
            <w:right w:val="none" w:sz="0" w:space="0" w:color="auto"/>
          </w:divBdr>
        </w:div>
        <w:div w:id="1887989870">
          <w:marLeft w:val="0"/>
          <w:marRight w:val="0"/>
          <w:marTop w:val="0"/>
          <w:marBottom w:val="0"/>
          <w:divBdr>
            <w:top w:val="none" w:sz="0" w:space="0" w:color="auto"/>
            <w:left w:val="none" w:sz="0" w:space="0" w:color="auto"/>
            <w:bottom w:val="none" w:sz="0" w:space="0" w:color="auto"/>
            <w:right w:val="none" w:sz="0" w:space="0" w:color="auto"/>
          </w:divBdr>
        </w:div>
        <w:div w:id="1909226075">
          <w:marLeft w:val="0"/>
          <w:marRight w:val="0"/>
          <w:marTop w:val="0"/>
          <w:marBottom w:val="0"/>
          <w:divBdr>
            <w:top w:val="none" w:sz="0" w:space="0" w:color="auto"/>
            <w:left w:val="none" w:sz="0" w:space="0" w:color="auto"/>
            <w:bottom w:val="none" w:sz="0" w:space="0" w:color="auto"/>
            <w:right w:val="none" w:sz="0" w:space="0" w:color="auto"/>
          </w:divBdr>
        </w:div>
        <w:div w:id="2081512014">
          <w:marLeft w:val="0"/>
          <w:marRight w:val="0"/>
          <w:marTop w:val="0"/>
          <w:marBottom w:val="0"/>
          <w:divBdr>
            <w:top w:val="none" w:sz="0" w:space="0" w:color="auto"/>
            <w:left w:val="none" w:sz="0" w:space="0" w:color="auto"/>
            <w:bottom w:val="none" w:sz="0" w:space="0" w:color="auto"/>
            <w:right w:val="none" w:sz="0" w:space="0" w:color="auto"/>
          </w:divBdr>
        </w:div>
      </w:divsChild>
    </w:div>
    <w:div w:id="2068644263">
      <w:bodyDiv w:val="1"/>
      <w:marLeft w:val="0"/>
      <w:marRight w:val="0"/>
      <w:marTop w:val="0"/>
      <w:marBottom w:val="0"/>
      <w:divBdr>
        <w:top w:val="none" w:sz="0" w:space="0" w:color="auto"/>
        <w:left w:val="none" w:sz="0" w:space="0" w:color="auto"/>
        <w:bottom w:val="none" w:sz="0" w:space="0" w:color="auto"/>
        <w:right w:val="none" w:sz="0" w:space="0" w:color="auto"/>
      </w:divBdr>
      <w:divsChild>
        <w:div w:id="1471552253">
          <w:marLeft w:val="0"/>
          <w:marRight w:val="0"/>
          <w:marTop w:val="0"/>
          <w:marBottom w:val="0"/>
          <w:divBdr>
            <w:top w:val="none" w:sz="0" w:space="0" w:color="auto"/>
            <w:left w:val="none" w:sz="0" w:space="0" w:color="auto"/>
            <w:bottom w:val="none" w:sz="0" w:space="0" w:color="auto"/>
            <w:right w:val="none" w:sz="0" w:space="0" w:color="auto"/>
          </w:divBdr>
          <w:divsChild>
            <w:div w:id="1821267773">
              <w:marLeft w:val="0"/>
              <w:marRight w:val="0"/>
              <w:marTop w:val="0"/>
              <w:marBottom w:val="0"/>
              <w:divBdr>
                <w:top w:val="none" w:sz="0" w:space="0" w:color="auto"/>
                <w:left w:val="none" w:sz="0" w:space="0" w:color="auto"/>
                <w:bottom w:val="none" w:sz="0" w:space="0" w:color="auto"/>
                <w:right w:val="none" w:sz="0" w:space="0" w:color="auto"/>
              </w:divBdr>
              <w:divsChild>
                <w:div w:id="1360426872">
                  <w:marLeft w:val="0"/>
                  <w:marRight w:val="0"/>
                  <w:marTop w:val="0"/>
                  <w:marBottom w:val="0"/>
                  <w:divBdr>
                    <w:top w:val="none" w:sz="0" w:space="0" w:color="auto"/>
                    <w:left w:val="none" w:sz="0" w:space="0" w:color="auto"/>
                    <w:bottom w:val="none" w:sz="0" w:space="0" w:color="auto"/>
                    <w:right w:val="none" w:sz="0" w:space="0" w:color="auto"/>
                  </w:divBdr>
                  <w:divsChild>
                    <w:div w:id="207029587">
                      <w:marLeft w:val="0"/>
                      <w:marRight w:val="0"/>
                      <w:marTop w:val="0"/>
                      <w:marBottom w:val="0"/>
                      <w:divBdr>
                        <w:top w:val="none" w:sz="0" w:space="0" w:color="auto"/>
                        <w:left w:val="none" w:sz="0" w:space="0" w:color="auto"/>
                        <w:bottom w:val="none" w:sz="0" w:space="0" w:color="auto"/>
                        <w:right w:val="none" w:sz="0" w:space="0" w:color="auto"/>
                      </w:divBdr>
                      <w:divsChild>
                        <w:div w:id="591008506">
                          <w:marLeft w:val="0"/>
                          <w:marRight w:val="0"/>
                          <w:marTop w:val="0"/>
                          <w:marBottom w:val="0"/>
                          <w:divBdr>
                            <w:top w:val="none" w:sz="0" w:space="0" w:color="auto"/>
                            <w:left w:val="none" w:sz="0" w:space="0" w:color="auto"/>
                            <w:bottom w:val="none" w:sz="0" w:space="0" w:color="auto"/>
                            <w:right w:val="none" w:sz="0" w:space="0" w:color="auto"/>
                          </w:divBdr>
                          <w:divsChild>
                            <w:div w:id="1885483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2464793">
      <w:bodyDiv w:val="1"/>
      <w:marLeft w:val="0"/>
      <w:marRight w:val="0"/>
      <w:marTop w:val="0"/>
      <w:marBottom w:val="0"/>
      <w:divBdr>
        <w:top w:val="none" w:sz="0" w:space="0" w:color="auto"/>
        <w:left w:val="none" w:sz="0" w:space="0" w:color="auto"/>
        <w:bottom w:val="none" w:sz="0" w:space="0" w:color="auto"/>
        <w:right w:val="none" w:sz="0" w:space="0" w:color="auto"/>
      </w:divBdr>
      <w:divsChild>
        <w:div w:id="1671054517">
          <w:marLeft w:val="0"/>
          <w:marRight w:val="0"/>
          <w:marTop w:val="0"/>
          <w:marBottom w:val="0"/>
          <w:divBdr>
            <w:top w:val="none" w:sz="0" w:space="0" w:color="auto"/>
            <w:left w:val="none" w:sz="0" w:space="0" w:color="auto"/>
            <w:bottom w:val="none" w:sz="0" w:space="0" w:color="auto"/>
            <w:right w:val="none" w:sz="0" w:space="0" w:color="auto"/>
          </w:divBdr>
        </w:div>
      </w:divsChild>
    </w:div>
    <w:div w:id="2073844993">
      <w:bodyDiv w:val="1"/>
      <w:marLeft w:val="0"/>
      <w:marRight w:val="0"/>
      <w:marTop w:val="0"/>
      <w:marBottom w:val="0"/>
      <w:divBdr>
        <w:top w:val="none" w:sz="0" w:space="0" w:color="auto"/>
        <w:left w:val="none" w:sz="0" w:space="0" w:color="auto"/>
        <w:bottom w:val="none" w:sz="0" w:space="0" w:color="auto"/>
        <w:right w:val="none" w:sz="0" w:space="0" w:color="auto"/>
      </w:divBdr>
    </w:div>
    <w:div w:id="2137672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omments.xml.rels><?xml version="1.0" encoding="UTF-8" standalone="yes"?>
<Relationships xmlns="http://schemas.openxmlformats.org/package/2006/relationships"><Relationship Id="rId2" Type="http://schemas.openxmlformats.org/officeDocument/2006/relationships/hyperlink" Target="https://jurnal.stie-aas.ac.id/index.php/jie/article/download/16761/7173/51643" TargetMode="External"/><Relationship Id="rId1" Type="http://schemas.openxmlformats.org/officeDocument/2006/relationships/hyperlink" Target="https://katadata.co.id/indepth/opini/5e9a554f7b34d/gelombang-penghindaran-pajak-dalam-pusaran-batu-bara" TargetMode="External"/></Relationship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18" Type="http://schemas.openxmlformats.org/officeDocument/2006/relationships/image" Target="media/image4.png"/><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endnotes" Target="endnotes.xml"/><Relationship Id="rId12" Type="http://schemas.microsoft.com/office/2018/08/relationships/commentsExtensible" Target="commentsExtensible.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footer" Target="footer1.xml"/><Relationship Id="rId10" Type="http://schemas.microsoft.com/office/2011/relationships/commentsExtended" Target="commentsExtended.xml"/><Relationship Id="rId19"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header" Target="header1.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94162-E7CC-4A2B-911E-9031CA2060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1089</TotalTime>
  <Pages>1</Pages>
  <Words>9048</Words>
  <Characters>51577</Characters>
  <Application>Microsoft Office Word</Application>
  <DocSecurity>0</DocSecurity>
  <Lines>429</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sisi resti amanda</dc:creator>
  <cp:keywords/>
  <dc:description/>
  <cp:lastModifiedBy>sisi resti amanda</cp:lastModifiedBy>
  <cp:revision>30</cp:revision>
  <cp:lastPrinted>2024-05-20T03:16:00Z</cp:lastPrinted>
  <dcterms:created xsi:type="dcterms:W3CDTF">2025-07-22T04:36:00Z</dcterms:created>
  <dcterms:modified xsi:type="dcterms:W3CDTF">2025-07-31T04:38:00Z</dcterms:modified>
</cp:coreProperties>
</file>