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81B956" w14:textId="77777777" w:rsidR="008B0704" w:rsidRPr="008B0704" w:rsidRDefault="008B0704" w:rsidP="008B0704">
      <w:pPr>
        <w:jc w:val="both"/>
        <w:rPr>
          <w:b/>
          <w:bCs/>
          <w:lang w:val="en-ID"/>
        </w:rPr>
      </w:pPr>
      <w:r w:rsidRPr="008B0704">
        <w:rPr>
          <w:b/>
          <w:bCs/>
          <w:lang w:val="en-ID"/>
        </w:rPr>
        <w:t>4.3 Teknik Analisis Data</w:t>
      </w:r>
    </w:p>
    <w:p w14:paraId="3CB00AE2" w14:textId="77777777" w:rsidR="008B0704" w:rsidRPr="008B0704" w:rsidRDefault="008B0704" w:rsidP="008B0704">
      <w:pPr>
        <w:jc w:val="both"/>
        <w:rPr>
          <w:lang w:val="en-ID"/>
        </w:rPr>
      </w:pPr>
      <w:r w:rsidRPr="008B0704">
        <w:rPr>
          <w:lang w:val="en-ID"/>
        </w:rPr>
        <w:t xml:space="preserve">Analisis data pada penelitian ini dilakukan menggunakan metode </w:t>
      </w:r>
      <w:r w:rsidRPr="008B0704">
        <w:rPr>
          <w:b/>
          <w:bCs/>
          <w:lang w:val="en-ID"/>
        </w:rPr>
        <w:t>regresi data panel</w:t>
      </w:r>
      <w:r w:rsidRPr="008B0704">
        <w:rPr>
          <w:lang w:val="en-ID"/>
        </w:rPr>
        <w:t xml:space="preserve"> untuk menguji pengaruh variabel independen, yaitu </w:t>
      </w:r>
      <w:r w:rsidRPr="008B0704">
        <w:rPr>
          <w:i/>
          <w:iCs/>
          <w:lang w:val="en-ID"/>
        </w:rPr>
        <w:t>visibilitas korporasi</w:t>
      </w:r>
      <w:r w:rsidRPr="008B0704">
        <w:rPr>
          <w:lang w:val="en-ID"/>
        </w:rPr>
        <w:t xml:space="preserve"> dan </w:t>
      </w:r>
      <w:r w:rsidRPr="008B0704">
        <w:rPr>
          <w:i/>
          <w:iCs/>
          <w:lang w:val="en-ID"/>
        </w:rPr>
        <w:t>kinerja sosial korporasi</w:t>
      </w:r>
      <w:r w:rsidRPr="008B0704">
        <w:rPr>
          <w:lang w:val="en-ID"/>
        </w:rPr>
        <w:t xml:space="preserve">, terhadap variabel dependen, yaitu </w:t>
      </w:r>
      <w:r w:rsidRPr="008B0704">
        <w:rPr>
          <w:i/>
          <w:iCs/>
          <w:lang w:val="en-ID"/>
        </w:rPr>
        <w:t>pengungkapan emisi karbon</w:t>
      </w:r>
      <w:r w:rsidRPr="008B0704">
        <w:rPr>
          <w:lang w:val="en-ID"/>
        </w:rPr>
        <w:t xml:space="preserve"> (CDP), pada perusahaan sub-industri produksi batu bara yang terdaftar di Bursa Efek Indonesia periode 2021–2023. Regresi data panel dipilih karena data yang digunakan memiliki dimensi </w:t>
      </w:r>
      <w:r w:rsidRPr="008B0704">
        <w:rPr>
          <w:b/>
          <w:bCs/>
          <w:lang w:val="en-ID"/>
        </w:rPr>
        <w:t>cross-section</w:t>
      </w:r>
      <w:r w:rsidRPr="008B0704">
        <w:rPr>
          <w:lang w:val="en-ID"/>
        </w:rPr>
        <w:t xml:space="preserve"> (perusahaan) dan </w:t>
      </w:r>
      <w:r w:rsidRPr="008B0704">
        <w:rPr>
          <w:b/>
          <w:bCs/>
          <w:lang w:val="en-ID"/>
        </w:rPr>
        <w:t>time series</w:t>
      </w:r>
      <w:r w:rsidRPr="008B0704">
        <w:rPr>
          <w:lang w:val="en-ID"/>
        </w:rPr>
        <w:t xml:space="preserve"> (tahun).</w:t>
      </w:r>
    </w:p>
    <w:p w14:paraId="489E567E" w14:textId="77777777" w:rsidR="008B0704" w:rsidRPr="008B0704" w:rsidRDefault="008B0704" w:rsidP="008B0704">
      <w:pPr>
        <w:jc w:val="both"/>
        <w:rPr>
          <w:b/>
          <w:bCs/>
          <w:lang w:val="en-ID"/>
        </w:rPr>
      </w:pPr>
      <w:r w:rsidRPr="008B0704">
        <w:rPr>
          <w:b/>
          <w:bCs/>
          <w:lang w:val="en-ID"/>
        </w:rPr>
        <w:t>4.3.1 Model Regresi Data Panel</w:t>
      </w:r>
    </w:p>
    <w:p w14:paraId="7D690A2B" w14:textId="77777777" w:rsidR="008B0704" w:rsidRPr="008B0704" w:rsidRDefault="008B0704" w:rsidP="008B0704">
      <w:pPr>
        <w:jc w:val="both"/>
        <w:rPr>
          <w:lang w:val="en-ID"/>
        </w:rPr>
      </w:pPr>
      <w:r w:rsidRPr="008B0704">
        <w:rPr>
          <w:lang w:val="en-ID"/>
        </w:rPr>
        <w:t>Terdapat tiga pendekatan dalam analisis regresi data panel, yaitu:</w:t>
      </w:r>
    </w:p>
    <w:p w14:paraId="3D91CFC6" w14:textId="77777777" w:rsidR="008B0704" w:rsidRDefault="008B0704" w:rsidP="008B0704">
      <w:pPr>
        <w:numPr>
          <w:ilvl w:val="0"/>
          <w:numId w:val="10"/>
        </w:numPr>
        <w:jc w:val="both"/>
        <w:rPr>
          <w:lang w:val="en-ID"/>
        </w:rPr>
      </w:pPr>
      <w:r w:rsidRPr="008B0704">
        <w:rPr>
          <w:b/>
          <w:bCs/>
          <w:lang w:val="en-ID"/>
        </w:rPr>
        <w:t>Common Effect Model (CEM)</w:t>
      </w:r>
    </w:p>
    <w:p w14:paraId="41B81120" w14:textId="583D2A6F" w:rsidR="008B0704" w:rsidRPr="008B0704" w:rsidRDefault="008B0704" w:rsidP="008B0704">
      <w:pPr>
        <w:ind w:left="720"/>
        <w:jc w:val="both"/>
        <w:rPr>
          <w:lang w:val="en-ID"/>
        </w:rPr>
      </w:pPr>
      <w:r w:rsidRPr="008B0704">
        <w:rPr>
          <w:lang w:val="en-ID"/>
        </w:rPr>
        <w:t xml:space="preserve">Model ini mengasumsikan bahwa data panel dapat dianalisis tanpa memperhatikan perbedaan antar individu dan waktu, sehingga menggunakan metode </w:t>
      </w:r>
      <w:r w:rsidRPr="008B0704">
        <w:rPr>
          <w:i/>
          <w:iCs/>
          <w:lang w:val="en-ID"/>
        </w:rPr>
        <w:t>Ordinary Least Squares</w:t>
      </w:r>
      <w:r w:rsidRPr="008B0704">
        <w:rPr>
          <w:lang w:val="en-ID"/>
        </w:rPr>
        <w:t xml:space="preserve"> (OLS) biasa. Persamaannya dapat dituliskan sebagai berikut:</w:t>
      </w:r>
    </w:p>
    <w:p w14:paraId="4D75DC0E" w14:textId="22426213" w:rsidR="008B0704" w:rsidRPr="008B0704" w:rsidRDefault="008B0704" w:rsidP="008B0704">
      <w:pPr>
        <w:jc w:val="center"/>
        <w:rPr>
          <w:lang w:val="en-ID"/>
        </w:rPr>
      </w:pPr>
      <w:r w:rsidRPr="008B0704">
        <w:rPr>
          <w:lang w:val="en-ID"/>
        </w:rPr>
        <w:t>Yit=β0+β1X1it+β2X2it+eit</w:t>
      </w:r>
    </w:p>
    <w:p w14:paraId="3D87E059" w14:textId="16F779C9" w:rsidR="008B0704" w:rsidRPr="008B0704" w:rsidRDefault="008B0704" w:rsidP="008B0704">
      <w:pPr>
        <w:ind w:left="720"/>
        <w:jc w:val="both"/>
        <w:rPr>
          <w:lang w:val="en-ID"/>
        </w:rPr>
      </w:pPr>
      <w:r w:rsidRPr="008B0704">
        <w:rPr>
          <w:lang w:val="en-ID"/>
        </w:rPr>
        <w:t>di mana i menunjukkan unit cross-section (perusahaan) dan t menunjukkan periode waktu.</w:t>
      </w:r>
    </w:p>
    <w:p w14:paraId="1AC7D779" w14:textId="77777777" w:rsidR="008B0704" w:rsidRPr="008B0704" w:rsidRDefault="008B0704" w:rsidP="008B0704">
      <w:pPr>
        <w:numPr>
          <w:ilvl w:val="0"/>
          <w:numId w:val="10"/>
        </w:numPr>
        <w:jc w:val="both"/>
        <w:rPr>
          <w:lang w:val="sv-SE"/>
        </w:rPr>
      </w:pPr>
      <w:r w:rsidRPr="008B0704">
        <w:rPr>
          <w:b/>
          <w:bCs/>
          <w:lang w:val="sv-SE"/>
        </w:rPr>
        <w:t>Fixed Effect Model (FEM</w:t>
      </w:r>
      <w:r>
        <w:rPr>
          <w:b/>
          <w:bCs/>
          <w:lang w:val="sv-SE"/>
        </w:rPr>
        <w:t>)</w:t>
      </w:r>
    </w:p>
    <w:p w14:paraId="20B69951" w14:textId="6CEEA89F" w:rsidR="008B0704" w:rsidRPr="008B0704" w:rsidRDefault="008B0704" w:rsidP="008B0704">
      <w:pPr>
        <w:ind w:left="720"/>
        <w:jc w:val="both"/>
        <w:rPr>
          <w:lang w:val="sv-SE"/>
        </w:rPr>
      </w:pPr>
      <w:r w:rsidRPr="008B0704">
        <w:rPr>
          <w:lang w:val="sv-SE"/>
        </w:rPr>
        <w:t xml:space="preserve">Model ini mengakomodasi perbedaan karakteristik individu dengan menambahkan </w:t>
      </w:r>
      <w:r w:rsidRPr="008B0704">
        <w:rPr>
          <w:i/>
          <w:iCs/>
          <w:lang w:val="sv-SE"/>
        </w:rPr>
        <w:t>intercept</w:t>
      </w:r>
      <w:r w:rsidRPr="008B0704">
        <w:rPr>
          <w:lang w:val="sv-SE"/>
        </w:rPr>
        <w:t xml:space="preserve"> yang berbeda untuk setiap perusahaan. Pendekatan ini digunakan jika diasumsikan terdapat efek khusus yang tidak teramati (</w:t>
      </w:r>
      <w:r w:rsidRPr="008B0704">
        <w:rPr>
          <w:i/>
          <w:iCs/>
          <w:lang w:val="sv-SE"/>
        </w:rPr>
        <w:t>unobserved heterogeneity</w:t>
      </w:r>
      <w:r w:rsidRPr="008B0704">
        <w:rPr>
          <w:lang w:val="sv-SE"/>
        </w:rPr>
        <w:t>) namun bersifat tetap sepanjang waktu.</w:t>
      </w:r>
    </w:p>
    <w:p w14:paraId="57FF29A2" w14:textId="77777777" w:rsidR="007941FB" w:rsidRPr="007941FB" w:rsidRDefault="008B0704" w:rsidP="008B0704">
      <w:pPr>
        <w:numPr>
          <w:ilvl w:val="0"/>
          <w:numId w:val="10"/>
        </w:numPr>
        <w:jc w:val="both"/>
        <w:rPr>
          <w:lang w:val="sv-SE"/>
        </w:rPr>
      </w:pPr>
      <w:r w:rsidRPr="008B0704">
        <w:rPr>
          <w:b/>
          <w:bCs/>
          <w:lang w:val="sv-SE"/>
        </w:rPr>
        <w:t>Random Effect Model (REM)</w:t>
      </w:r>
    </w:p>
    <w:p w14:paraId="182469E2" w14:textId="72ED14D3" w:rsidR="008B0704" w:rsidRPr="008B0704" w:rsidRDefault="008B0704" w:rsidP="007941FB">
      <w:pPr>
        <w:ind w:left="720"/>
        <w:jc w:val="both"/>
        <w:rPr>
          <w:lang w:val="sv-SE"/>
        </w:rPr>
      </w:pPr>
      <w:r w:rsidRPr="008B0704">
        <w:rPr>
          <w:lang w:val="sv-SE"/>
        </w:rPr>
        <w:t xml:space="preserve">Model ini menganggap perbedaan antar perusahaan sebagai bagian dari komponen error yang bersifat acak. REM digunakan jika </w:t>
      </w:r>
      <w:r w:rsidRPr="008B0704">
        <w:rPr>
          <w:i/>
          <w:iCs/>
          <w:lang w:val="sv-SE"/>
        </w:rPr>
        <w:t>intercept</w:t>
      </w:r>
      <w:r w:rsidRPr="008B0704">
        <w:rPr>
          <w:lang w:val="sv-SE"/>
        </w:rPr>
        <w:t xml:space="preserve"> diasumsikan sebagai variabel acak yang tidak berkorelasi dengan variabel independen.</w:t>
      </w:r>
    </w:p>
    <w:p w14:paraId="47FEB215" w14:textId="77777777" w:rsidR="008B0704" w:rsidRPr="008B0704" w:rsidRDefault="008B0704" w:rsidP="008B0704">
      <w:pPr>
        <w:jc w:val="both"/>
        <w:rPr>
          <w:b/>
          <w:bCs/>
          <w:lang w:val="sv-SE"/>
        </w:rPr>
      </w:pPr>
      <w:r w:rsidRPr="008B0704">
        <w:rPr>
          <w:b/>
          <w:bCs/>
          <w:lang w:val="sv-SE"/>
        </w:rPr>
        <w:t>4.3.2 Uji Pemilihan Model</w:t>
      </w:r>
    </w:p>
    <w:p w14:paraId="1102A533" w14:textId="77777777" w:rsidR="008B0704" w:rsidRPr="008B0704" w:rsidRDefault="008B0704" w:rsidP="008B0704">
      <w:pPr>
        <w:jc w:val="both"/>
        <w:rPr>
          <w:lang w:val="sv-SE"/>
        </w:rPr>
      </w:pPr>
      <w:r w:rsidRPr="008B0704">
        <w:rPr>
          <w:lang w:val="sv-SE"/>
        </w:rPr>
        <w:t>Untuk menentukan model yang paling sesuai digunakan, dilakukan serangkaian uji pemilihan model, yaitu:</w:t>
      </w:r>
    </w:p>
    <w:p w14:paraId="46C03FC3" w14:textId="77777777" w:rsidR="007941FB" w:rsidRPr="007941FB" w:rsidRDefault="008B0704" w:rsidP="008B0704">
      <w:pPr>
        <w:numPr>
          <w:ilvl w:val="0"/>
          <w:numId w:val="11"/>
        </w:numPr>
        <w:jc w:val="both"/>
        <w:rPr>
          <w:lang w:val="en-ID"/>
        </w:rPr>
      </w:pPr>
      <w:r w:rsidRPr="008B0704">
        <w:rPr>
          <w:b/>
          <w:bCs/>
          <w:lang w:val="en-ID"/>
        </w:rPr>
        <w:t>Uji Chow</w:t>
      </w:r>
    </w:p>
    <w:p w14:paraId="2D8859A3" w14:textId="585AE904" w:rsidR="008B0704" w:rsidRPr="008B0704" w:rsidRDefault="008B0704" w:rsidP="007941FB">
      <w:pPr>
        <w:ind w:left="720"/>
        <w:jc w:val="both"/>
        <w:rPr>
          <w:lang w:val="en-ID"/>
        </w:rPr>
      </w:pPr>
      <w:r w:rsidRPr="008B0704">
        <w:rPr>
          <w:lang w:val="en-ID"/>
        </w:rPr>
        <w:t xml:space="preserve">Digunakan untuk menentukan apakah </w:t>
      </w:r>
      <w:r w:rsidRPr="008B0704">
        <w:rPr>
          <w:i/>
          <w:iCs/>
          <w:lang w:val="en-ID"/>
        </w:rPr>
        <w:t>Fixed Effect Model</w:t>
      </w:r>
      <w:r w:rsidRPr="008B0704">
        <w:rPr>
          <w:lang w:val="en-ID"/>
        </w:rPr>
        <w:t xml:space="preserve"> lebih baik dibanding </w:t>
      </w:r>
      <w:r w:rsidRPr="008B0704">
        <w:rPr>
          <w:i/>
          <w:iCs/>
          <w:lang w:val="en-ID"/>
        </w:rPr>
        <w:t>Common Effect Model</w:t>
      </w:r>
      <w:r w:rsidRPr="008B0704">
        <w:rPr>
          <w:lang w:val="en-ID"/>
        </w:rPr>
        <w:t>. Hipotesis yang diuji adalah:</w:t>
      </w:r>
    </w:p>
    <w:p w14:paraId="62E3A053" w14:textId="77777777" w:rsidR="008B0704" w:rsidRPr="008B0704" w:rsidRDefault="008B0704" w:rsidP="008B0704">
      <w:pPr>
        <w:numPr>
          <w:ilvl w:val="1"/>
          <w:numId w:val="11"/>
        </w:numPr>
        <w:jc w:val="both"/>
        <w:rPr>
          <w:lang w:val="en-ID"/>
        </w:rPr>
      </w:pPr>
      <w:r w:rsidRPr="008B0704">
        <w:rPr>
          <w:lang w:val="en-ID"/>
        </w:rPr>
        <w:t>H₀: Model Common Effect lebih baik daripada Fixed Effect</w:t>
      </w:r>
    </w:p>
    <w:p w14:paraId="0BBBD183" w14:textId="7A97CE42" w:rsidR="007941FB" w:rsidRDefault="008B0704" w:rsidP="008B0704">
      <w:pPr>
        <w:numPr>
          <w:ilvl w:val="1"/>
          <w:numId w:val="11"/>
        </w:numPr>
        <w:jc w:val="both"/>
        <w:rPr>
          <w:lang w:val="en-ID"/>
        </w:rPr>
      </w:pPr>
      <w:r w:rsidRPr="008B0704">
        <w:rPr>
          <w:lang w:val="en-ID"/>
        </w:rPr>
        <w:t>H₁: Model Fixed Effect lebih baik daripada Common Effect</w:t>
      </w:r>
    </w:p>
    <w:p w14:paraId="518A6F63" w14:textId="6C4E1D02" w:rsidR="008B0704" w:rsidRPr="008B0704" w:rsidRDefault="008B0704" w:rsidP="007941FB">
      <w:pPr>
        <w:ind w:left="720"/>
        <w:jc w:val="both"/>
        <w:rPr>
          <w:lang w:val="en-ID"/>
        </w:rPr>
      </w:pPr>
      <w:r w:rsidRPr="008B0704">
        <w:rPr>
          <w:lang w:val="en-ID"/>
        </w:rPr>
        <w:t>Keputusan diambil berdasarkan nilai probabilitas (</w:t>
      </w:r>
      <w:r w:rsidRPr="008B0704">
        <w:rPr>
          <w:i/>
          <w:iCs/>
          <w:lang w:val="en-ID"/>
        </w:rPr>
        <w:t>p-value</w:t>
      </w:r>
      <w:r w:rsidRPr="008B0704">
        <w:rPr>
          <w:lang w:val="en-ID"/>
        </w:rPr>
        <w:t xml:space="preserve">) uji </w:t>
      </w:r>
      <w:r w:rsidRPr="008B0704">
        <w:rPr>
          <w:i/>
          <w:iCs/>
          <w:lang w:val="en-ID"/>
        </w:rPr>
        <w:t>F</w:t>
      </w:r>
      <w:r w:rsidRPr="008B0704">
        <w:rPr>
          <w:lang w:val="en-ID"/>
        </w:rPr>
        <w:t>; jika p-value &lt; 0,05, maka H₀ ditolak dan FEM lebih tepat digunakan.</w:t>
      </w:r>
    </w:p>
    <w:p w14:paraId="42F700F8" w14:textId="77777777" w:rsidR="007941FB" w:rsidRPr="007941FB" w:rsidRDefault="008B0704" w:rsidP="008B0704">
      <w:pPr>
        <w:numPr>
          <w:ilvl w:val="0"/>
          <w:numId w:val="11"/>
        </w:numPr>
        <w:jc w:val="both"/>
        <w:rPr>
          <w:lang w:val="en-ID"/>
        </w:rPr>
      </w:pPr>
      <w:r w:rsidRPr="008B0704">
        <w:rPr>
          <w:b/>
          <w:bCs/>
          <w:lang w:val="en-ID"/>
        </w:rPr>
        <w:t>Uji Hausman</w:t>
      </w:r>
    </w:p>
    <w:p w14:paraId="46DFFDA2" w14:textId="18ED05BC" w:rsidR="008B0704" w:rsidRPr="008B0704" w:rsidRDefault="008B0704" w:rsidP="007941FB">
      <w:pPr>
        <w:ind w:left="720"/>
        <w:jc w:val="both"/>
        <w:rPr>
          <w:lang w:val="en-ID"/>
        </w:rPr>
      </w:pPr>
      <w:r w:rsidRPr="008B0704">
        <w:rPr>
          <w:lang w:val="en-ID"/>
        </w:rPr>
        <w:lastRenderedPageBreak/>
        <w:t xml:space="preserve">Digunakan untuk membandingkan </w:t>
      </w:r>
      <w:r w:rsidRPr="008B0704">
        <w:rPr>
          <w:i/>
          <w:iCs/>
          <w:lang w:val="en-ID"/>
        </w:rPr>
        <w:t>Fixed Effect Model</w:t>
      </w:r>
      <w:r w:rsidRPr="008B0704">
        <w:rPr>
          <w:lang w:val="en-ID"/>
        </w:rPr>
        <w:t xml:space="preserve"> dan </w:t>
      </w:r>
      <w:r w:rsidRPr="008B0704">
        <w:rPr>
          <w:i/>
          <w:iCs/>
          <w:lang w:val="en-ID"/>
        </w:rPr>
        <w:t>Random Effect Model</w:t>
      </w:r>
      <w:r w:rsidRPr="008B0704">
        <w:rPr>
          <w:lang w:val="en-ID"/>
        </w:rPr>
        <w:t>. Hipotesis yang diuji adalah:</w:t>
      </w:r>
    </w:p>
    <w:p w14:paraId="1A12136F" w14:textId="77777777" w:rsidR="008B0704" w:rsidRPr="008B0704" w:rsidRDefault="008B0704" w:rsidP="008B0704">
      <w:pPr>
        <w:numPr>
          <w:ilvl w:val="1"/>
          <w:numId w:val="11"/>
        </w:numPr>
        <w:jc w:val="both"/>
        <w:rPr>
          <w:lang w:val="en-ID"/>
        </w:rPr>
      </w:pPr>
      <w:r w:rsidRPr="008B0704">
        <w:rPr>
          <w:lang w:val="en-ID"/>
        </w:rPr>
        <w:t>H₀: Model Random Effect lebih baik</w:t>
      </w:r>
    </w:p>
    <w:p w14:paraId="3F058C23" w14:textId="77777777" w:rsidR="007941FB" w:rsidRDefault="008B0704" w:rsidP="008B0704">
      <w:pPr>
        <w:numPr>
          <w:ilvl w:val="1"/>
          <w:numId w:val="11"/>
        </w:numPr>
        <w:jc w:val="both"/>
        <w:rPr>
          <w:lang w:val="sv-SE"/>
        </w:rPr>
      </w:pPr>
      <w:r w:rsidRPr="008B0704">
        <w:rPr>
          <w:lang w:val="sv-SE"/>
        </w:rPr>
        <w:t>H₁: Model Fixed Effect lebih baik</w:t>
      </w:r>
    </w:p>
    <w:p w14:paraId="42804C29" w14:textId="54BF03E7" w:rsidR="008B0704" w:rsidRPr="008B0704" w:rsidRDefault="008B0704" w:rsidP="007941FB">
      <w:pPr>
        <w:ind w:left="720"/>
        <w:jc w:val="both"/>
        <w:rPr>
          <w:lang w:val="sv-SE"/>
        </w:rPr>
      </w:pPr>
      <w:r w:rsidRPr="008B0704">
        <w:rPr>
          <w:lang w:val="sv-SE"/>
        </w:rPr>
        <w:t>Jika p-value &lt; 0,05, maka H₀ ditolak dan FEM dipilih.</w:t>
      </w:r>
    </w:p>
    <w:p w14:paraId="4885B7C5" w14:textId="77777777" w:rsidR="007941FB" w:rsidRDefault="008B0704" w:rsidP="008B0704">
      <w:pPr>
        <w:numPr>
          <w:ilvl w:val="0"/>
          <w:numId w:val="11"/>
        </w:numPr>
        <w:jc w:val="both"/>
        <w:rPr>
          <w:lang w:val="sv-SE"/>
        </w:rPr>
      </w:pPr>
      <w:r w:rsidRPr="008B0704">
        <w:rPr>
          <w:b/>
          <w:bCs/>
          <w:lang w:val="sv-SE"/>
        </w:rPr>
        <w:t>Uji Lagrange Multiplier (LM)</w:t>
      </w:r>
    </w:p>
    <w:p w14:paraId="4EF69BA2" w14:textId="5BF10626" w:rsidR="008B0704" w:rsidRPr="008B0704" w:rsidRDefault="008B0704" w:rsidP="007941FB">
      <w:pPr>
        <w:ind w:left="720"/>
        <w:jc w:val="both"/>
        <w:rPr>
          <w:lang w:val="sv-SE"/>
        </w:rPr>
      </w:pPr>
      <w:r w:rsidRPr="008B0704">
        <w:rPr>
          <w:lang w:val="sv-SE"/>
        </w:rPr>
        <w:t>Uji ini dilakukan jika diperlukan untuk memilih antara CEM dan REM. Jika p-value &lt; 0,05, maka REM dipilih.</w:t>
      </w:r>
    </w:p>
    <w:p w14:paraId="65BD6E6A" w14:textId="77777777" w:rsidR="008B0704" w:rsidRPr="008B0704" w:rsidRDefault="008B0704" w:rsidP="008B0704">
      <w:pPr>
        <w:jc w:val="both"/>
        <w:rPr>
          <w:b/>
          <w:bCs/>
          <w:lang w:val="en-ID"/>
        </w:rPr>
      </w:pPr>
      <w:r w:rsidRPr="008B0704">
        <w:rPr>
          <w:b/>
          <w:bCs/>
          <w:lang w:val="en-ID"/>
        </w:rPr>
        <w:t>4.3.3 Uji Asumsi Klasik</w:t>
      </w:r>
    </w:p>
    <w:p w14:paraId="2F41CD2C" w14:textId="77777777" w:rsidR="008B0704" w:rsidRPr="008B0704" w:rsidRDefault="008B0704" w:rsidP="008B0704">
      <w:pPr>
        <w:jc w:val="both"/>
        <w:rPr>
          <w:lang w:val="en-ID"/>
        </w:rPr>
      </w:pPr>
      <w:r w:rsidRPr="008B0704">
        <w:rPr>
          <w:lang w:val="en-ID"/>
        </w:rPr>
        <w:t>Sebelum menginterpretasikan hasil regresi, dilakukan pengujian asumsi klasik untuk memastikan model tidak mengalami pelanggaran yang dapat memengaruhi validitas hasil analisis, yaitu:</w:t>
      </w:r>
    </w:p>
    <w:p w14:paraId="0A68E3B5" w14:textId="77777777" w:rsidR="008B0704" w:rsidRPr="008B0704" w:rsidRDefault="008B0704" w:rsidP="008B0704">
      <w:pPr>
        <w:numPr>
          <w:ilvl w:val="0"/>
          <w:numId w:val="12"/>
        </w:numPr>
        <w:jc w:val="both"/>
        <w:rPr>
          <w:lang w:val="sv-SE"/>
        </w:rPr>
      </w:pPr>
      <w:r w:rsidRPr="008B0704">
        <w:rPr>
          <w:b/>
          <w:bCs/>
          <w:lang w:val="sv-SE"/>
        </w:rPr>
        <w:t>Uji Multikolinearitas</w:t>
      </w:r>
      <w:r w:rsidRPr="008B0704">
        <w:rPr>
          <w:lang w:val="sv-SE"/>
        </w:rPr>
        <w:t xml:space="preserve">, menggunakan nilai </w:t>
      </w:r>
      <w:r w:rsidRPr="008B0704">
        <w:rPr>
          <w:i/>
          <w:iCs/>
          <w:lang w:val="sv-SE"/>
        </w:rPr>
        <w:t>Variance Inflation Factor</w:t>
      </w:r>
      <w:r w:rsidRPr="008B0704">
        <w:rPr>
          <w:lang w:val="sv-SE"/>
        </w:rPr>
        <w:t xml:space="preserve"> (VIF) untuk memastikan tidak terdapat korelasi tinggi antar variabel independen (VIF &lt; 10).</w:t>
      </w:r>
    </w:p>
    <w:p w14:paraId="74F45E9B" w14:textId="77777777" w:rsidR="008B0704" w:rsidRPr="008B0704" w:rsidRDefault="008B0704" w:rsidP="008B0704">
      <w:pPr>
        <w:numPr>
          <w:ilvl w:val="0"/>
          <w:numId w:val="12"/>
        </w:numPr>
        <w:jc w:val="both"/>
        <w:rPr>
          <w:lang w:val="sv-SE"/>
        </w:rPr>
      </w:pPr>
      <w:r w:rsidRPr="008B0704">
        <w:rPr>
          <w:b/>
          <w:bCs/>
          <w:lang w:val="sv-SE"/>
        </w:rPr>
        <w:t>Uji Heteroskedastisitas</w:t>
      </w:r>
      <w:r w:rsidRPr="008B0704">
        <w:rPr>
          <w:lang w:val="sv-SE"/>
        </w:rPr>
        <w:t>, menggunakan uji Breusch-Pagan atau White Test untuk memastikan varians residual homogen.</w:t>
      </w:r>
    </w:p>
    <w:p w14:paraId="5DDE67ED" w14:textId="77777777" w:rsidR="008B0704" w:rsidRPr="008B0704" w:rsidRDefault="008B0704" w:rsidP="008B0704">
      <w:pPr>
        <w:numPr>
          <w:ilvl w:val="0"/>
          <w:numId w:val="12"/>
        </w:numPr>
        <w:jc w:val="both"/>
        <w:rPr>
          <w:lang w:val="sv-SE"/>
        </w:rPr>
      </w:pPr>
      <w:r w:rsidRPr="008B0704">
        <w:rPr>
          <w:b/>
          <w:bCs/>
          <w:lang w:val="sv-SE"/>
        </w:rPr>
        <w:t>Uji Autokorelasi</w:t>
      </w:r>
      <w:r w:rsidRPr="008B0704">
        <w:rPr>
          <w:lang w:val="sv-SE"/>
        </w:rPr>
        <w:t>, menggunakan uji Durbin-Watson atau Breusch-Godfrey untuk mendeteksi adanya korelasi residual antar periode waktu.</w:t>
      </w:r>
    </w:p>
    <w:p w14:paraId="3845E69C" w14:textId="77777777" w:rsidR="008B0704" w:rsidRPr="008B0704" w:rsidRDefault="008B0704" w:rsidP="008B0704">
      <w:pPr>
        <w:numPr>
          <w:ilvl w:val="0"/>
          <w:numId w:val="12"/>
        </w:numPr>
        <w:jc w:val="both"/>
        <w:rPr>
          <w:lang w:val="sv-SE"/>
        </w:rPr>
      </w:pPr>
      <w:r w:rsidRPr="008B0704">
        <w:rPr>
          <w:b/>
          <w:bCs/>
          <w:lang w:val="sv-SE"/>
        </w:rPr>
        <w:t>Uji Normalitas</w:t>
      </w:r>
      <w:r w:rsidRPr="008B0704">
        <w:rPr>
          <w:lang w:val="sv-SE"/>
        </w:rPr>
        <w:t>, menggunakan uji Jarque-Bera atau Kolmogorov-Smirnov untuk memeriksa distribusi residual.</w:t>
      </w:r>
    </w:p>
    <w:p w14:paraId="6CACBDA5" w14:textId="77777777" w:rsidR="008B0704" w:rsidRPr="008B0704" w:rsidRDefault="008B0704" w:rsidP="008B0704">
      <w:pPr>
        <w:jc w:val="both"/>
        <w:rPr>
          <w:b/>
          <w:bCs/>
          <w:lang w:val="sv-SE"/>
        </w:rPr>
      </w:pPr>
      <w:r w:rsidRPr="008B0704">
        <w:rPr>
          <w:b/>
          <w:bCs/>
          <w:lang w:val="sv-SE"/>
        </w:rPr>
        <w:t>4.3.4 Uji Hipotesis</w:t>
      </w:r>
    </w:p>
    <w:p w14:paraId="39F44E04" w14:textId="77777777" w:rsidR="008B0704" w:rsidRPr="008B0704" w:rsidRDefault="008B0704" w:rsidP="008B0704">
      <w:pPr>
        <w:jc w:val="both"/>
        <w:rPr>
          <w:lang w:val="sv-SE"/>
        </w:rPr>
      </w:pPr>
      <w:r w:rsidRPr="008B0704">
        <w:rPr>
          <w:lang w:val="sv-SE"/>
        </w:rPr>
        <w:t>Pengujian hipotesis dilakukan melalui:</w:t>
      </w:r>
    </w:p>
    <w:p w14:paraId="265DEEC1" w14:textId="77777777" w:rsidR="007941FB" w:rsidRPr="007941FB" w:rsidRDefault="008B0704" w:rsidP="008B0704">
      <w:pPr>
        <w:numPr>
          <w:ilvl w:val="0"/>
          <w:numId w:val="13"/>
        </w:numPr>
        <w:jc w:val="both"/>
        <w:rPr>
          <w:lang w:val="en-ID"/>
        </w:rPr>
      </w:pPr>
      <w:r w:rsidRPr="008B0704">
        <w:rPr>
          <w:b/>
          <w:bCs/>
          <w:lang w:val="sv-SE"/>
        </w:rPr>
        <w:t>Uji t</w:t>
      </w:r>
      <w:r w:rsidRPr="008B0704">
        <w:rPr>
          <w:lang w:val="sv-SE"/>
        </w:rPr>
        <w:t xml:space="preserve"> (parsial)</w:t>
      </w:r>
    </w:p>
    <w:p w14:paraId="6C61B8A8" w14:textId="771CC928" w:rsidR="008B0704" w:rsidRPr="008B0704" w:rsidRDefault="008B0704" w:rsidP="007941FB">
      <w:pPr>
        <w:ind w:left="720"/>
        <w:jc w:val="both"/>
        <w:rPr>
          <w:lang w:val="sv-SE"/>
        </w:rPr>
      </w:pPr>
      <w:r w:rsidRPr="008B0704">
        <w:rPr>
          <w:lang w:val="sv-SE"/>
        </w:rPr>
        <w:t>Menguji pengaruh masing-masing variabel independen terhadap variabel dependen. Keputusan diambil dengan kriteria p-value &lt; 0,05 untuk signifikansi 5%.</w:t>
      </w:r>
    </w:p>
    <w:p w14:paraId="3FB0DF8A" w14:textId="77777777" w:rsidR="007941FB" w:rsidRPr="007941FB" w:rsidRDefault="008B0704" w:rsidP="008B0704">
      <w:pPr>
        <w:numPr>
          <w:ilvl w:val="0"/>
          <w:numId w:val="13"/>
        </w:numPr>
        <w:jc w:val="both"/>
        <w:rPr>
          <w:lang w:val="en-ID"/>
        </w:rPr>
      </w:pPr>
      <w:r w:rsidRPr="008B0704">
        <w:rPr>
          <w:b/>
          <w:bCs/>
          <w:lang w:val="sv-SE"/>
        </w:rPr>
        <w:t>Uji F</w:t>
      </w:r>
      <w:r w:rsidRPr="008B0704">
        <w:rPr>
          <w:lang w:val="sv-SE"/>
        </w:rPr>
        <w:t xml:space="preserve"> (simultan)</w:t>
      </w:r>
    </w:p>
    <w:p w14:paraId="7BF5F0A0" w14:textId="36AA55F8" w:rsidR="008B0704" w:rsidRPr="008B0704" w:rsidRDefault="008B0704" w:rsidP="007941FB">
      <w:pPr>
        <w:ind w:left="720"/>
        <w:jc w:val="both"/>
        <w:rPr>
          <w:lang w:val="sv-SE"/>
        </w:rPr>
      </w:pPr>
      <w:r w:rsidRPr="008B0704">
        <w:rPr>
          <w:lang w:val="sv-SE"/>
        </w:rPr>
        <w:t>Menguji apakah seluruh variabel independen secara bersama-sama berpengaruh signifikan terhadap variabel dependen. P-value &lt; 0,05 menunjukkan model signifikan secara simultan.</w:t>
      </w:r>
    </w:p>
    <w:p w14:paraId="251D2409" w14:textId="77777777" w:rsidR="008B0704" w:rsidRPr="008B0704" w:rsidRDefault="008B0704" w:rsidP="008B0704">
      <w:pPr>
        <w:jc w:val="both"/>
        <w:rPr>
          <w:b/>
          <w:bCs/>
          <w:lang w:val="en-ID"/>
        </w:rPr>
      </w:pPr>
      <w:r w:rsidRPr="008B0704">
        <w:rPr>
          <w:b/>
          <w:bCs/>
          <w:lang w:val="en-ID"/>
        </w:rPr>
        <w:t>4.3.5 Koefisien Determinasi (</w:t>
      </w:r>
      <w:r w:rsidRPr="008B0704">
        <w:rPr>
          <w:b/>
          <w:bCs/>
          <w:i/>
          <w:iCs/>
          <w:lang w:val="en-ID"/>
        </w:rPr>
        <w:t>R²</w:t>
      </w:r>
      <w:r w:rsidRPr="008B0704">
        <w:rPr>
          <w:b/>
          <w:bCs/>
          <w:lang w:val="en-ID"/>
        </w:rPr>
        <w:t>)</w:t>
      </w:r>
    </w:p>
    <w:p w14:paraId="69FC3520" w14:textId="77777777" w:rsidR="008B0704" w:rsidRPr="008B0704" w:rsidRDefault="008B0704" w:rsidP="008B0704">
      <w:pPr>
        <w:jc w:val="both"/>
        <w:rPr>
          <w:lang w:val="sv-SE"/>
        </w:rPr>
      </w:pPr>
      <w:r w:rsidRPr="008B0704">
        <w:rPr>
          <w:lang w:val="sv-SE"/>
        </w:rPr>
        <w:t>Koefisien determinasi digunakan untuk mengukur proporsi variasi variabel dependen yang dapat dijelaskan oleh variabel independen dalam model. Nilai R² berkisar antara 0 hingga 1, di mana nilai mendekati 1 menunjukkan kemampuan prediksi model yang semakin baik.</w:t>
      </w:r>
    </w:p>
    <w:p w14:paraId="0B8EEDE3" w14:textId="77777777" w:rsidR="008B0704" w:rsidRPr="008B0704" w:rsidRDefault="008B0704" w:rsidP="008B0704">
      <w:pPr>
        <w:jc w:val="both"/>
        <w:rPr>
          <w:lang w:val="sv-SE"/>
        </w:rPr>
      </w:pPr>
      <w:r w:rsidRPr="008B0704">
        <w:rPr>
          <w:lang w:val="sv-SE"/>
        </w:rPr>
        <w:t xml:space="preserve">Dengan pendekatan ini, diharapkan model regresi data panel yang digunakan dapat memberikan estimasi yang akurat dan valid mengenai pengaruh visibilitas korporasi dan kinerja sosial korporasi </w:t>
      </w:r>
      <w:r w:rsidRPr="008B0704">
        <w:rPr>
          <w:lang w:val="sv-SE"/>
        </w:rPr>
        <w:lastRenderedPageBreak/>
        <w:t>terhadap pengungkapan emisi karbon pada perusahaan sub-industri produksi batu bara di BEI selama periode pengamatan.</w:t>
      </w:r>
    </w:p>
    <w:p w14:paraId="546355BA" w14:textId="77777777" w:rsidR="00F57DE9" w:rsidRPr="008B0704" w:rsidRDefault="00F57DE9" w:rsidP="008B0704">
      <w:pPr>
        <w:jc w:val="both"/>
        <w:rPr>
          <w:lang w:val="sv-SE"/>
        </w:rPr>
      </w:pPr>
    </w:p>
    <w:sectPr w:rsidR="00F57DE9" w:rsidRPr="008B0704" w:rsidSect="00416625">
      <w:pgSz w:w="11906" w:h="16838" w:code="9"/>
      <w:pgMar w:top="1440" w:right="1440" w:bottom="1440" w:left="1440" w:header="720" w:footer="72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59532A"/>
    <w:multiLevelType w:val="multilevel"/>
    <w:tmpl w:val="D02A85D6"/>
    <w:lvl w:ilvl="0">
      <w:start w:val="1"/>
      <w:numFmt w:val="upperRoman"/>
      <w:pStyle w:val="Heading1"/>
      <w:lvlText w:val="BAB %1"/>
      <w:lvlJc w:val="left"/>
      <w:pPr>
        <w:ind w:left="432" w:hanging="432"/>
      </w:pPr>
    </w:lvl>
    <w:lvl w:ilvl="1">
      <w:start w:val="1"/>
      <w:numFmt w:val="decimal"/>
      <w:pStyle w:val="Heading2"/>
      <w:isLgl/>
      <w:lvlText w:val="%1.%2."/>
      <w:lvlJc w:val="left"/>
      <w:pPr>
        <w:ind w:left="576" w:hanging="576"/>
      </w:pPr>
      <w:rPr>
        <w:i w:val="0"/>
        <w:iCs w:val="0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i w:val="0"/>
        <w:iCs w:val="0"/>
      </w:rPr>
    </w:lvl>
    <w:lvl w:ilvl="3">
      <w:start w:val="1"/>
      <w:numFmt w:val="decimal"/>
      <w:isLgl/>
      <w:lvlText w:val="%1.%2.%3.%4"/>
      <w:lvlJc w:val="left"/>
      <w:pPr>
        <w:ind w:left="864" w:hanging="864"/>
      </w:pPr>
    </w:lvl>
    <w:lvl w:ilvl="4">
      <w:start w:val="1"/>
      <w:numFmt w:val="decimal"/>
      <w:isLgl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0E284FA1"/>
    <w:multiLevelType w:val="multilevel"/>
    <w:tmpl w:val="274E2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6856EEC"/>
    <w:multiLevelType w:val="multilevel"/>
    <w:tmpl w:val="552879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42F3022"/>
    <w:multiLevelType w:val="multilevel"/>
    <w:tmpl w:val="947CC3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F57141D"/>
    <w:multiLevelType w:val="multilevel"/>
    <w:tmpl w:val="21669ECA"/>
    <w:lvl w:ilvl="0">
      <w:start w:val="1"/>
      <w:numFmt w:val="upperRoman"/>
      <w:suff w:val="space"/>
      <w:lvlText w:val="BAB %1"/>
      <w:lvlJc w:val="left"/>
      <w:pPr>
        <w:ind w:left="360" w:hanging="360"/>
      </w:pPr>
    </w:lvl>
    <w:lvl w:ilvl="1">
      <w:start w:val="1"/>
      <w:numFmt w:val="decimal"/>
      <w:isLgl/>
      <w:suff w:val="space"/>
      <w:lvlText w:val="%1.%2"/>
      <w:lvlJc w:val="left"/>
      <w:pPr>
        <w:ind w:left="794" w:hanging="437"/>
      </w:pPr>
    </w:lvl>
    <w:lvl w:ilvl="2">
      <w:start w:val="1"/>
      <w:numFmt w:val="decimal"/>
      <w:isLgl/>
      <w:suff w:val="space"/>
      <w:lvlText w:val="%1.%2.%3"/>
      <w:lvlJc w:val="left"/>
      <w:pPr>
        <w:ind w:left="1440" w:hanging="720"/>
      </w:pPr>
      <w:rPr>
        <w:i w:val="0"/>
        <w:iCs w:val="0"/>
      </w:rPr>
    </w:lvl>
    <w:lvl w:ilvl="3">
      <w:start w:val="1"/>
      <w:numFmt w:val="decimal"/>
      <w:lvlText w:val="%1.%2.%3.%4"/>
      <w:lvlJc w:val="left"/>
      <w:pPr>
        <w:ind w:left="1800" w:hanging="720"/>
      </w:pPr>
    </w:lvl>
    <w:lvl w:ilvl="4">
      <w:start w:val="1"/>
      <w:numFmt w:val="decimal"/>
      <w:lvlText w:val="%1.%2.%3.%4.%5"/>
      <w:lvlJc w:val="left"/>
      <w:pPr>
        <w:ind w:left="2520" w:hanging="1080"/>
      </w:pPr>
    </w:lvl>
    <w:lvl w:ilvl="5">
      <w:start w:val="1"/>
      <w:numFmt w:val="decimal"/>
      <w:lvlText w:val="%1.%2.%3.%4.%5.%6"/>
      <w:lvlJc w:val="left"/>
      <w:pPr>
        <w:ind w:left="2880" w:hanging="1080"/>
      </w:pPr>
    </w:lvl>
    <w:lvl w:ilvl="6">
      <w:start w:val="1"/>
      <w:numFmt w:val="decimal"/>
      <w:lvlText w:val="%1.%2.%3.%4.%5.%6.%7"/>
      <w:lvlJc w:val="left"/>
      <w:pPr>
        <w:ind w:left="3600" w:hanging="1440"/>
      </w:pPr>
    </w:lvl>
    <w:lvl w:ilvl="7">
      <w:start w:val="1"/>
      <w:numFmt w:val="decimal"/>
      <w:lvlText w:val="%1.%2.%3.%4.%5.%6.%7.%8"/>
      <w:lvlJc w:val="left"/>
      <w:pPr>
        <w:ind w:left="3960" w:hanging="1440"/>
      </w:pPr>
    </w:lvl>
    <w:lvl w:ilvl="8">
      <w:start w:val="1"/>
      <w:numFmt w:val="decimal"/>
      <w:lvlText w:val="%1.%2.%3.%4.%5.%6.%7.%8.%9"/>
      <w:lvlJc w:val="left"/>
      <w:pPr>
        <w:ind w:left="4680" w:hanging="1800"/>
      </w:pPr>
    </w:lvl>
  </w:abstractNum>
  <w:abstractNum w:abstractNumId="5" w15:restartNumberingAfterBreak="0">
    <w:nsid w:val="5A9F539C"/>
    <w:multiLevelType w:val="multilevel"/>
    <w:tmpl w:val="85FA29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3583BA5"/>
    <w:multiLevelType w:val="multilevel"/>
    <w:tmpl w:val="AED6C3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525747359">
    <w:abstractNumId w:val="4"/>
  </w:num>
  <w:num w:numId="2" w16cid:durableId="457334993">
    <w:abstractNumId w:val="4"/>
  </w:num>
  <w:num w:numId="3" w16cid:durableId="237401804">
    <w:abstractNumId w:val="4"/>
  </w:num>
  <w:num w:numId="4" w16cid:durableId="294918016">
    <w:abstractNumId w:val="4"/>
  </w:num>
  <w:num w:numId="5" w16cid:durableId="346561957">
    <w:abstractNumId w:val="4"/>
  </w:num>
  <w:num w:numId="6" w16cid:durableId="1085954426">
    <w:abstractNumId w:val="0"/>
  </w:num>
  <w:num w:numId="7" w16cid:durableId="99296614">
    <w:abstractNumId w:val="0"/>
  </w:num>
  <w:num w:numId="8" w16cid:durableId="340083588">
    <w:abstractNumId w:val="0"/>
  </w:num>
  <w:num w:numId="9" w16cid:durableId="662315944">
    <w:abstractNumId w:val="6"/>
  </w:num>
  <w:num w:numId="10" w16cid:durableId="453791707">
    <w:abstractNumId w:val="2"/>
  </w:num>
  <w:num w:numId="11" w16cid:durableId="1123378469">
    <w:abstractNumId w:val="5"/>
  </w:num>
  <w:num w:numId="12" w16cid:durableId="706415454">
    <w:abstractNumId w:val="1"/>
  </w:num>
  <w:num w:numId="13" w16cid:durableId="23432315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DC0758"/>
    <w:rsid w:val="00005E2B"/>
    <w:rsid w:val="000970CA"/>
    <w:rsid w:val="00097DA4"/>
    <w:rsid w:val="000B74C3"/>
    <w:rsid w:val="00180220"/>
    <w:rsid w:val="00181AF3"/>
    <w:rsid w:val="001A5CA3"/>
    <w:rsid w:val="00250F61"/>
    <w:rsid w:val="002B6192"/>
    <w:rsid w:val="002E7205"/>
    <w:rsid w:val="003D2E26"/>
    <w:rsid w:val="00416625"/>
    <w:rsid w:val="0043343B"/>
    <w:rsid w:val="00482305"/>
    <w:rsid w:val="004A1566"/>
    <w:rsid w:val="004E1E02"/>
    <w:rsid w:val="00534D3E"/>
    <w:rsid w:val="005B72BC"/>
    <w:rsid w:val="005F5856"/>
    <w:rsid w:val="0060540E"/>
    <w:rsid w:val="006F3802"/>
    <w:rsid w:val="0070696F"/>
    <w:rsid w:val="00711643"/>
    <w:rsid w:val="00766B56"/>
    <w:rsid w:val="007941FB"/>
    <w:rsid w:val="00795571"/>
    <w:rsid w:val="007F3A6A"/>
    <w:rsid w:val="008B0704"/>
    <w:rsid w:val="008B6DEC"/>
    <w:rsid w:val="00935FF2"/>
    <w:rsid w:val="009D6ED7"/>
    <w:rsid w:val="00AB7003"/>
    <w:rsid w:val="00AC2A8A"/>
    <w:rsid w:val="00AD3E3E"/>
    <w:rsid w:val="00B71AE6"/>
    <w:rsid w:val="00BD6E81"/>
    <w:rsid w:val="00C43BE8"/>
    <w:rsid w:val="00C5744E"/>
    <w:rsid w:val="00C916FA"/>
    <w:rsid w:val="00D13251"/>
    <w:rsid w:val="00D260D5"/>
    <w:rsid w:val="00DA65AC"/>
    <w:rsid w:val="00DB5C91"/>
    <w:rsid w:val="00DC0758"/>
    <w:rsid w:val="00F15036"/>
    <w:rsid w:val="00F57769"/>
    <w:rsid w:val="00F57DE9"/>
    <w:rsid w:val="00FF6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9235DA"/>
  <w15:chartTrackingRefBased/>
  <w15:docId w15:val="{51FB1430-DDDC-4189-8A2C-078FB00E08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2"/>
        <w:szCs w:val="18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81AF3"/>
    <w:pPr>
      <w:keepNext/>
      <w:keepLines/>
      <w:numPr>
        <w:numId w:val="8"/>
      </w:numPr>
      <w:spacing w:after="0" w:line="240" w:lineRule="auto"/>
      <w:jc w:val="center"/>
      <w:outlineLvl w:val="0"/>
    </w:pPr>
    <w:rPr>
      <w:rFonts w:eastAsiaTheme="majorEastAsia" w:cstheme="majorBidi"/>
      <w:b/>
      <w:bCs/>
      <w:color w:val="000000" w:themeColor="text1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81AF3"/>
    <w:pPr>
      <w:keepNext/>
      <w:keepLines/>
      <w:numPr>
        <w:ilvl w:val="1"/>
        <w:numId w:val="8"/>
      </w:numPr>
      <w:spacing w:before="200" w:after="0" w:line="240" w:lineRule="auto"/>
      <w:jc w:val="both"/>
      <w:outlineLvl w:val="1"/>
    </w:pPr>
    <w:rPr>
      <w:rFonts w:eastAsiaTheme="majorEastAsia" w:cstheme="majorBidi"/>
      <w:b/>
      <w:bCs/>
      <w:color w:val="000000" w:themeColor="text1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81AF3"/>
    <w:pPr>
      <w:keepNext/>
      <w:keepLines/>
      <w:numPr>
        <w:ilvl w:val="2"/>
        <w:numId w:val="9"/>
      </w:numPr>
      <w:spacing w:before="40" w:after="0" w:line="240" w:lineRule="auto"/>
      <w:ind w:left="567" w:hanging="567"/>
      <w:jc w:val="both"/>
      <w:outlineLvl w:val="2"/>
    </w:pPr>
    <w:rPr>
      <w:rFonts w:eastAsiaTheme="majorEastAsia" w:cstheme="majorBidi"/>
      <w:b/>
      <w:color w:val="000000" w:themeColor="tex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C0758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C0758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C0758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C0758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C0758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C0758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1AF3"/>
    <w:rPr>
      <w:rFonts w:eastAsiaTheme="majorEastAsia" w:cstheme="majorBidi"/>
      <w:b/>
      <w:bCs/>
      <w:color w:val="000000" w:themeColor="text1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181AF3"/>
    <w:rPr>
      <w:rFonts w:eastAsiaTheme="majorEastAsia" w:cstheme="majorBidi"/>
      <w:b/>
      <w:bCs/>
      <w:color w:val="000000" w:themeColor="text1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81AF3"/>
    <w:rPr>
      <w:rFonts w:eastAsiaTheme="majorEastAsia" w:cstheme="majorBidi"/>
      <w:b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C0758"/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C0758"/>
    <w:rPr>
      <w:rFonts w:asciiTheme="minorHAnsi" w:eastAsiaTheme="majorEastAsia" w:hAnsiTheme="minorHAnsi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C0758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C0758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C0758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C0758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C075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C07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C0758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C0758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C075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C075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C075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C0758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C0758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C0758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C0758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616</Words>
  <Characters>3513</Characters>
  <Application>Microsoft Office Word</Application>
  <DocSecurity>0</DocSecurity>
  <Lines>29</Lines>
  <Paragraphs>8</Paragraphs>
  <ScaleCrop>false</ScaleCrop>
  <Company/>
  <LinksUpToDate>false</LinksUpToDate>
  <CharactersWithSpaces>4121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Feeding Book</dc:creator>
  <cp:keywords/>
  <dc:description/>
  <cp:lastModifiedBy>Feeding Book</cp:lastModifiedBy>
  <cp:revision>3</cp:revision>
  <dcterms:created xsi:type="dcterms:W3CDTF">2025-08-14T03:08:00Z</dcterms:created>
  <dcterms:modified xsi:type="dcterms:W3CDTF">2025-08-14T03:12:00Z</dcterms:modified>
</cp:coreProperties>
</file>