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7A48FBC" w14:textId="77777777" w:rsidR="00736C2B" w:rsidRPr="00C735F3" w:rsidRDefault="00736C2B" w:rsidP="00736C2B">
      <w:pPr>
        <w:pStyle w:val="p1"/>
        <w:jc w:val="center"/>
      </w:pPr>
      <w:r w:rsidRPr="00C735F3">
        <w:rPr>
          <w:b/>
          <w:bCs/>
        </w:rPr>
        <w:t>Diagnostic Accuracy of Oral Gargle Samples as Non-Invasive Biomarkers for the Detection of Head and Neck Cancer: A Systematic Review and Meta-Analysis</w:t>
      </w:r>
    </w:p>
    <w:p w14:paraId="1A9E3A73" w14:textId="3B9D7153" w:rsidR="003E7C94" w:rsidRPr="00C735F3" w:rsidRDefault="003E7C94" w:rsidP="004E5F68">
      <w:pPr>
        <w:spacing w:line="360" w:lineRule="auto"/>
        <w:jc w:val="center"/>
        <w:rPr>
          <w:sz w:val="22"/>
          <w:szCs w:val="22"/>
          <w:lang w:val="en-US"/>
        </w:rPr>
      </w:pPr>
      <w:r w:rsidRPr="00C735F3">
        <w:rPr>
          <w:sz w:val="22"/>
          <w:szCs w:val="22"/>
          <w:lang w:val="en-US"/>
        </w:rPr>
        <w:t>Arbi Wijaya</w:t>
      </w:r>
      <w:r w:rsidRPr="00C735F3">
        <w:rPr>
          <w:sz w:val="22"/>
          <w:szCs w:val="22"/>
          <w:vertAlign w:val="superscript"/>
          <w:lang w:val="en-US"/>
        </w:rPr>
        <w:t>1,2</w:t>
      </w:r>
      <w:r w:rsidRPr="00C735F3">
        <w:rPr>
          <w:sz w:val="22"/>
          <w:szCs w:val="22"/>
          <w:lang w:val="en-US"/>
        </w:rPr>
        <w:t>, Tsuyoshi Sugiura</w:t>
      </w:r>
      <w:r w:rsidRPr="00C735F3">
        <w:rPr>
          <w:sz w:val="22"/>
          <w:szCs w:val="22"/>
          <w:vertAlign w:val="superscript"/>
          <w:lang w:val="en-US"/>
        </w:rPr>
        <w:t>1</w:t>
      </w:r>
    </w:p>
    <w:p w14:paraId="433516C2" w14:textId="77777777" w:rsidR="003E7C94" w:rsidRPr="00C735F3" w:rsidRDefault="003E7C94" w:rsidP="003E7C94">
      <w:pPr>
        <w:jc w:val="both"/>
        <w:rPr>
          <w:sz w:val="18"/>
          <w:szCs w:val="18"/>
          <w:lang w:val="en-US"/>
        </w:rPr>
      </w:pPr>
      <w:r w:rsidRPr="00C735F3">
        <w:rPr>
          <w:sz w:val="18"/>
          <w:szCs w:val="18"/>
          <w:lang w:val="en-US"/>
        </w:rPr>
        <w:t>1 Department of Oral Oncology and Surgical Sciences, Graduate School of Dentistry, Tohoku University, 980-0872, Sendai, Miyagi, Japan</w:t>
      </w:r>
    </w:p>
    <w:p w14:paraId="66B6E72B" w14:textId="77777777" w:rsidR="003E7C94" w:rsidRPr="00C735F3" w:rsidRDefault="003E7C94" w:rsidP="003E7C94">
      <w:pPr>
        <w:jc w:val="both"/>
        <w:rPr>
          <w:sz w:val="18"/>
          <w:szCs w:val="18"/>
          <w:lang w:val="en-US"/>
        </w:rPr>
      </w:pPr>
      <w:r w:rsidRPr="00C735F3">
        <w:rPr>
          <w:sz w:val="18"/>
          <w:szCs w:val="18"/>
          <w:lang w:val="en-US"/>
        </w:rPr>
        <w:t>2 Department of Oral and Maxillofacial Surgery, Faculty of Dentistry, Universitas Indonesia, 10430, Central Jakarta, Jakarta, Indonesia</w:t>
      </w:r>
    </w:p>
    <w:p w14:paraId="082CDC55" w14:textId="77777777" w:rsidR="003E7C94" w:rsidRPr="00C735F3" w:rsidRDefault="003E7C94" w:rsidP="003E7C94">
      <w:pPr>
        <w:jc w:val="both"/>
        <w:rPr>
          <w:sz w:val="22"/>
          <w:szCs w:val="22"/>
          <w:lang w:val="en-US"/>
        </w:rPr>
      </w:pPr>
    </w:p>
    <w:p w14:paraId="3C0D63EC" w14:textId="77777777" w:rsidR="003E7C94" w:rsidRPr="00C735F3" w:rsidRDefault="003E7C94" w:rsidP="003E7C94">
      <w:pPr>
        <w:jc w:val="both"/>
        <w:rPr>
          <w:b/>
          <w:bCs/>
          <w:sz w:val="22"/>
          <w:szCs w:val="22"/>
          <w:lang w:val="en-US"/>
        </w:rPr>
      </w:pPr>
      <w:r w:rsidRPr="00C735F3">
        <w:rPr>
          <w:b/>
          <w:bCs/>
          <w:sz w:val="22"/>
          <w:szCs w:val="22"/>
          <w:lang w:val="en-US"/>
        </w:rPr>
        <w:t xml:space="preserve">Corresponding </w:t>
      </w:r>
      <w:proofErr w:type="gramStart"/>
      <w:r w:rsidRPr="00C735F3">
        <w:rPr>
          <w:b/>
          <w:bCs/>
          <w:sz w:val="22"/>
          <w:szCs w:val="22"/>
          <w:lang w:val="en-US"/>
        </w:rPr>
        <w:t>Author :</w:t>
      </w:r>
      <w:proofErr w:type="gramEnd"/>
      <w:r w:rsidRPr="00C735F3">
        <w:rPr>
          <w:b/>
          <w:bCs/>
          <w:sz w:val="22"/>
          <w:szCs w:val="22"/>
          <w:lang w:val="en-US"/>
        </w:rPr>
        <w:t xml:space="preserve"> </w:t>
      </w:r>
    </w:p>
    <w:p w14:paraId="495395B4" w14:textId="77777777" w:rsidR="00B33A2E" w:rsidRPr="00C735F3" w:rsidRDefault="00B33A2E" w:rsidP="003E7C94">
      <w:pPr>
        <w:jc w:val="both"/>
        <w:rPr>
          <w:b/>
          <w:bCs/>
          <w:sz w:val="22"/>
          <w:szCs w:val="22"/>
          <w:lang w:val="en-US"/>
        </w:rPr>
      </w:pPr>
    </w:p>
    <w:p w14:paraId="2E286309" w14:textId="77777777" w:rsidR="0039485A" w:rsidRPr="00C735F3" w:rsidRDefault="0039485A" w:rsidP="003E7C94">
      <w:pPr>
        <w:jc w:val="both"/>
        <w:rPr>
          <w:b/>
          <w:bCs/>
          <w:sz w:val="22"/>
          <w:szCs w:val="22"/>
          <w:lang w:val="en-US"/>
        </w:rPr>
      </w:pPr>
    </w:p>
    <w:p w14:paraId="72DDF0C7" w14:textId="183C32C1" w:rsidR="0039485A" w:rsidRPr="00C735F3" w:rsidRDefault="0039485A" w:rsidP="003E7C94">
      <w:pPr>
        <w:jc w:val="both"/>
        <w:rPr>
          <w:b/>
          <w:bCs/>
          <w:sz w:val="22"/>
          <w:szCs w:val="22"/>
          <w:lang w:val="en-US"/>
        </w:rPr>
      </w:pPr>
      <w:r w:rsidRPr="00C735F3">
        <w:rPr>
          <w:b/>
          <w:bCs/>
          <w:sz w:val="22"/>
          <w:szCs w:val="22"/>
          <w:lang w:val="en-US"/>
        </w:rPr>
        <w:t>ABSTRACT</w:t>
      </w:r>
    </w:p>
    <w:p w14:paraId="764CEAB7" w14:textId="77777777" w:rsidR="00B33A2E" w:rsidRPr="00C735F3" w:rsidRDefault="00B33A2E" w:rsidP="00B33A2E">
      <w:pPr>
        <w:pStyle w:val="p1"/>
      </w:pPr>
      <w:r w:rsidRPr="00C735F3">
        <w:rPr>
          <w:b/>
          <w:bCs/>
        </w:rPr>
        <w:t>Background:</w:t>
      </w:r>
    </w:p>
    <w:p w14:paraId="594BBF19" w14:textId="70361B4D" w:rsidR="00B33A2E" w:rsidRPr="00C735F3" w:rsidRDefault="00B33A2E" w:rsidP="00B33A2E">
      <w:pPr>
        <w:pStyle w:val="p2"/>
        <w:jc w:val="both"/>
      </w:pPr>
      <w:r w:rsidRPr="00C735F3">
        <w:t xml:space="preserve">Head and </w:t>
      </w:r>
      <w:r w:rsidR="00C735F3">
        <w:t>N</w:t>
      </w:r>
      <w:r w:rsidRPr="00C735F3">
        <w:t xml:space="preserve">eck </w:t>
      </w:r>
      <w:r w:rsidR="00C735F3">
        <w:t>S</w:t>
      </w:r>
      <w:r w:rsidRPr="00C735F3">
        <w:t xml:space="preserve">quamous </w:t>
      </w:r>
      <w:r w:rsidR="00C735F3">
        <w:t>C</w:t>
      </w:r>
      <w:r w:rsidRPr="00C735F3">
        <w:t xml:space="preserve">ell </w:t>
      </w:r>
      <w:r w:rsidR="00C735F3">
        <w:t>C</w:t>
      </w:r>
      <w:r w:rsidRPr="00C735F3">
        <w:t>arcinoma (HNSCC) are often diagnosed at advanced stages, leading to poor prognosis. Conventional biopsy remains the diagnostic gold standard but is invasive and unsuitable for population-level screening. This systematic review and meta-analysis aimed to evaluate the diagnostic performance of oral gargle–derived molecular biomarkers as a non-invasive alternative for early cancer detection.</w:t>
      </w:r>
      <w:r w:rsidRPr="00C735F3">
        <w:t xml:space="preserve"> </w:t>
      </w:r>
      <w:r w:rsidRPr="00C735F3">
        <w:rPr>
          <w:b/>
          <w:bCs/>
        </w:rPr>
        <w:t>Methods:</w:t>
      </w:r>
      <w:r w:rsidRPr="00C735F3">
        <w:t xml:space="preserve"> </w:t>
      </w:r>
      <w:r w:rsidRPr="00C735F3">
        <w:t>A comprehensive literature search was conducted in PubMed, Medline, Scopus, CINAHL, and MedLink databases for studies published between January 2015 and October 2025. Eligible studies assessed the diagnostic accuracy of gargle-derived biomarkers</w:t>
      </w:r>
      <w:r w:rsidR="00C735F3">
        <w:t xml:space="preserve"> </w:t>
      </w:r>
      <w:r w:rsidRPr="00C735F3">
        <w:t>including HPV DNA, HPV16 methylation, and host-gene methylation markers</w:t>
      </w:r>
      <w:r w:rsidR="00C735F3">
        <w:t xml:space="preserve"> </w:t>
      </w:r>
      <w:r w:rsidRPr="00C735F3">
        <w:t>against histopathologic or molecular reference standards. Pooled sensitivity, specificity, and diagnostic odds ratios were calculated using a random-effects model, and summary receiver operating characteristic (SROC) curves were generated to evaluate overall accuracy. Study quality was assessed using the QUADAS-2 tool.</w:t>
      </w:r>
      <w:r w:rsidRPr="00C735F3">
        <w:t xml:space="preserve"> </w:t>
      </w:r>
      <w:r w:rsidRPr="00C735F3">
        <w:rPr>
          <w:b/>
          <w:bCs/>
        </w:rPr>
        <w:t>Results:</w:t>
      </w:r>
      <w:r w:rsidRPr="00C735F3">
        <w:t xml:space="preserve"> </w:t>
      </w:r>
      <w:r w:rsidRPr="00C735F3">
        <w:t xml:space="preserve">Fourteen studies encompassing 1,784 participants were included. The pooled sensitivity and specificity were </w:t>
      </w:r>
      <w:r w:rsidRPr="00C735F3">
        <w:rPr>
          <w:rStyle w:val="s1"/>
          <w:rFonts w:eastAsiaTheme="majorEastAsia"/>
        </w:rPr>
        <w:t>0.74 (95% CI, 0.66–0.80)</w:t>
      </w:r>
      <w:r w:rsidRPr="00C735F3">
        <w:t xml:space="preserve"> and </w:t>
      </w:r>
      <w:r w:rsidRPr="00C735F3">
        <w:rPr>
          <w:rStyle w:val="s1"/>
          <w:rFonts w:eastAsiaTheme="majorEastAsia"/>
        </w:rPr>
        <w:t>0.92 (95% CI, 0.86–0.95)</w:t>
      </w:r>
      <w:r w:rsidRPr="00C735F3">
        <w:t xml:space="preserve">, respectively, with an area under the SROC curve (AUC) of </w:t>
      </w:r>
      <w:r w:rsidRPr="00C735F3">
        <w:rPr>
          <w:rStyle w:val="s1"/>
          <w:rFonts w:eastAsiaTheme="majorEastAsia"/>
        </w:rPr>
        <w:t>0.89</w:t>
      </w:r>
      <w:r w:rsidRPr="00C735F3">
        <w:t>, indicating robust diagnostic performance. DNA methylation and HPV-based assays demonstrated the highest accuracy. Subgroup analysis showed comparable diagnostic values between HNSCC and OPSCC cohorts.</w:t>
      </w:r>
      <w:r w:rsidRPr="00C735F3">
        <w:t xml:space="preserve"> </w:t>
      </w:r>
      <w:r w:rsidRPr="00C735F3">
        <w:rPr>
          <w:b/>
          <w:bCs/>
        </w:rPr>
        <w:t>Conclusion:</w:t>
      </w:r>
      <w:r w:rsidRPr="00C735F3">
        <w:t xml:space="preserve"> </w:t>
      </w:r>
      <w:r w:rsidRPr="00C735F3">
        <w:t>Oral gargle–derived molecular biomarkers exhibit strong diagnostic accuracy and represent a promising, patient-friendly liquid biopsy approach for early detection of HNSCC and OPSCC. Standardization of biomarker panels and multicenter validation are warranted to advance clinical implementation in population-based screening and post-treatment surveillance.</w:t>
      </w:r>
    </w:p>
    <w:p w14:paraId="6F7467B7" w14:textId="10C45008" w:rsidR="00B33A2E" w:rsidRPr="00C735F3" w:rsidRDefault="00B33A2E" w:rsidP="00B33A2E">
      <w:pPr>
        <w:pStyle w:val="p2"/>
        <w:rPr>
          <w:i/>
          <w:iCs/>
        </w:rPr>
      </w:pPr>
      <w:r w:rsidRPr="00C735F3">
        <w:rPr>
          <w:rStyle w:val="s1"/>
          <w:rFonts w:eastAsiaTheme="majorEastAsia"/>
          <w:b/>
          <w:bCs/>
        </w:rPr>
        <w:t>Keywords:</w:t>
      </w:r>
      <w:r w:rsidRPr="00C735F3">
        <w:t xml:space="preserve"> </w:t>
      </w:r>
      <w:r w:rsidRPr="00C735F3">
        <w:rPr>
          <w:i/>
          <w:iCs/>
        </w:rPr>
        <w:t>H</w:t>
      </w:r>
      <w:r w:rsidRPr="00C735F3">
        <w:rPr>
          <w:i/>
          <w:iCs/>
        </w:rPr>
        <w:t>ead and neck squamous cell carcinoma,</w:t>
      </w:r>
      <w:r w:rsidRPr="00C735F3">
        <w:rPr>
          <w:i/>
          <w:iCs/>
        </w:rPr>
        <w:t>HNSCC, OPSCC,</w:t>
      </w:r>
      <w:r w:rsidRPr="00C735F3">
        <w:rPr>
          <w:i/>
          <w:iCs/>
        </w:rPr>
        <w:t xml:space="preserve"> oral gargle, </w:t>
      </w:r>
      <w:r w:rsidRPr="00C735F3">
        <w:rPr>
          <w:i/>
          <w:iCs/>
        </w:rPr>
        <w:t xml:space="preserve">oral rinse, </w:t>
      </w:r>
      <w:r w:rsidRPr="00C735F3">
        <w:rPr>
          <w:i/>
          <w:iCs/>
        </w:rPr>
        <w:t xml:space="preserve">DNA methylation, HPV, </w:t>
      </w:r>
      <w:r w:rsidRPr="00C735F3">
        <w:rPr>
          <w:i/>
          <w:iCs/>
        </w:rPr>
        <w:t>sensitivity, specificity.</w:t>
      </w:r>
      <w:r w:rsidRPr="00C735F3">
        <w:rPr>
          <w:i/>
          <w:iCs/>
        </w:rPr>
        <w:t>.</w:t>
      </w:r>
    </w:p>
    <w:p w14:paraId="780EE456" w14:textId="77777777" w:rsidR="00B33A2E" w:rsidRPr="00C735F3" w:rsidRDefault="00B33A2E" w:rsidP="00B33A2E">
      <w:pPr>
        <w:pStyle w:val="p2"/>
      </w:pPr>
    </w:p>
    <w:p w14:paraId="2798B50B" w14:textId="77777777" w:rsidR="00B33A2E" w:rsidRPr="00C735F3" w:rsidRDefault="00B33A2E" w:rsidP="00B33A2E">
      <w:pPr>
        <w:pStyle w:val="p2"/>
      </w:pPr>
    </w:p>
    <w:p w14:paraId="74FD6CFB" w14:textId="77777777" w:rsidR="00B33A2E" w:rsidRPr="00C735F3" w:rsidRDefault="00B33A2E" w:rsidP="00B33A2E">
      <w:pPr>
        <w:pStyle w:val="p2"/>
      </w:pPr>
    </w:p>
    <w:p w14:paraId="4B26F425" w14:textId="77777777" w:rsidR="00151AF9" w:rsidRPr="00C735F3" w:rsidRDefault="00151AF9" w:rsidP="003E7C94">
      <w:pPr>
        <w:jc w:val="both"/>
        <w:rPr>
          <w:b/>
          <w:bCs/>
          <w:sz w:val="22"/>
          <w:szCs w:val="22"/>
          <w:lang w:val="en-US"/>
        </w:rPr>
      </w:pPr>
    </w:p>
    <w:p w14:paraId="31F4029A" w14:textId="77777777" w:rsidR="008740CB" w:rsidRPr="00C735F3" w:rsidRDefault="008740CB" w:rsidP="003E7C94">
      <w:pPr>
        <w:jc w:val="both"/>
        <w:rPr>
          <w:b/>
          <w:bCs/>
          <w:sz w:val="22"/>
          <w:szCs w:val="22"/>
          <w:lang w:val="en-US"/>
        </w:rPr>
      </w:pPr>
    </w:p>
    <w:p w14:paraId="251182C0" w14:textId="388AF508" w:rsidR="008740CB" w:rsidRPr="00C735F3" w:rsidRDefault="00151AF9" w:rsidP="003E7C94">
      <w:pPr>
        <w:jc w:val="both"/>
        <w:rPr>
          <w:b/>
          <w:bCs/>
          <w:lang w:val="en-US"/>
        </w:rPr>
      </w:pPr>
      <w:r w:rsidRPr="00C735F3">
        <w:rPr>
          <w:b/>
          <w:bCs/>
          <w:lang w:val="en-US"/>
        </w:rPr>
        <w:t xml:space="preserve">INTRODUCTION </w:t>
      </w:r>
    </w:p>
    <w:p w14:paraId="57AAB5B3" w14:textId="1D4886B2" w:rsidR="008740CB" w:rsidRPr="00C735F3" w:rsidRDefault="008740CB" w:rsidP="002212EF">
      <w:pPr>
        <w:pStyle w:val="p1"/>
        <w:spacing w:line="360" w:lineRule="auto"/>
        <w:jc w:val="both"/>
      </w:pPr>
      <w:r w:rsidRPr="00C735F3">
        <w:t xml:space="preserve">Head and neck squamous cell carcinoma (HNSCC) remains a major global health concern. In 2020, it was the </w:t>
      </w:r>
      <w:r w:rsidRPr="00C735F3">
        <w:rPr>
          <w:rStyle w:val="s1"/>
          <w:rFonts w:eastAsiaTheme="majorEastAsia"/>
        </w:rPr>
        <w:t>seventh most common cancer worldwide</w:t>
      </w:r>
      <w:r w:rsidRPr="00C735F3">
        <w:t xml:space="preserve">, accounting for approximately </w:t>
      </w:r>
      <w:r w:rsidRPr="00C735F3">
        <w:rPr>
          <w:rStyle w:val="s1"/>
          <w:rFonts w:eastAsiaTheme="majorEastAsia"/>
        </w:rPr>
        <w:t>890,000 new cases</w:t>
      </w:r>
      <w:r w:rsidRPr="00C735F3">
        <w:t xml:space="preserve"> and </w:t>
      </w:r>
      <w:r w:rsidRPr="00C735F3">
        <w:rPr>
          <w:rStyle w:val="s1"/>
          <w:rFonts w:eastAsiaTheme="majorEastAsia"/>
        </w:rPr>
        <w:t>450,000 de</w:t>
      </w:r>
      <w:r w:rsidR="00027599" w:rsidRPr="00C735F3">
        <w:rPr>
          <w:rStyle w:val="s1"/>
          <w:rFonts w:eastAsiaTheme="majorEastAsia"/>
        </w:rPr>
        <w:t>$</w:t>
      </w:r>
      <w:r w:rsidRPr="00C735F3">
        <w:rPr>
          <w:rStyle w:val="s1"/>
          <w:rFonts w:eastAsiaTheme="majorEastAsia"/>
        </w:rPr>
        <w:t>aths</w:t>
      </w:r>
      <w:r w:rsidRPr="00C735F3">
        <w:t xml:space="preserve"> each year.</w:t>
      </w:r>
      <w:sdt>
        <w:sdtPr>
          <w:rPr>
            <w:color w:val="000000"/>
            <w:vertAlign w:val="superscript"/>
          </w:rPr>
          <w:tag w:val="MENDELEY_CITATION_v3_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"/>
          <w:id w:val="-741560636"/>
          <w:placeholder>
            <w:docPart w:val="DefaultPlaceholder_-1854013440"/>
          </w:placeholder>
        </w:sdtPr>
        <w:sdtContent>
          <w:r w:rsidR="0039485A" w:rsidRPr="00C735F3">
            <w:rPr>
              <w:color w:val="000000"/>
              <w:vertAlign w:val="superscript"/>
            </w:rPr>
            <w:t>1</w:t>
          </w:r>
        </w:sdtContent>
      </w:sdt>
      <w:r w:rsidRPr="00C735F3">
        <w:t xml:space="preserve"> Despite ongoing advances in treatment, the overall prognosis for HNSCC has improved only modestly over the past decades. One of the main reasons is that </w:t>
      </w:r>
      <w:r w:rsidRPr="00C735F3">
        <w:rPr>
          <w:rStyle w:val="s1"/>
          <w:rFonts w:eastAsiaTheme="majorEastAsia"/>
        </w:rPr>
        <w:t>most cases are diagnosed at a late stage</w:t>
      </w:r>
      <w:r w:rsidRPr="00C735F3">
        <w:t xml:space="preserve">, when curative options are limited. In the </w:t>
      </w:r>
      <w:r w:rsidRPr="00C735F3">
        <w:rPr>
          <w:rStyle w:val="s1"/>
          <w:rFonts w:eastAsiaTheme="majorEastAsia"/>
        </w:rPr>
        <w:t>early stages (T1–T2)</w:t>
      </w:r>
      <w:r w:rsidRPr="00C735F3">
        <w:t xml:space="preserve">, the disease often progresses silently, producing no noticeable symptoms. As a result, </w:t>
      </w:r>
      <w:r w:rsidRPr="00C735F3">
        <w:rPr>
          <w:rStyle w:val="s1"/>
          <w:rFonts w:eastAsiaTheme="majorEastAsia"/>
        </w:rPr>
        <w:t>over 60% of patients are diagnosed at advanced stages (T3–T4)</w:t>
      </w:r>
      <w:r w:rsidRPr="00C735F3">
        <w:t xml:space="preserve">, when the </w:t>
      </w:r>
      <w:r w:rsidRPr="00C735F3">
        <w:rPr>
          <w:rStyle w:val="s1"/>
          <w:rFonts w:eastAsiaTheme="majorEastAsia"/>
        </w:rPr>
        <w:t>five-year survival rate drops to around 36%</w:t>
      </w:r>
      <w:r w:rsidRPr="00C735F3">
        <w:t>.</w:t>
      </w:r>
      <w:sdt>
        <w:sdtPr>
          <w:rPr>
            <w:color w:val="000000"/>
            <w:vertAlign w:val="superscript"/>
          </w:rPr>
          <w:tag w:val="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"/>
          <w:id w:val="-225381696"/>
          <w:placeholder>
            <w:docPart w:val="DefaultPlaceholder_-1854013440"/>
          </w:placeholder>
        </w:sdtPr>
        <w:sdtContent>
          <w:r w:rsidR="0039485A" w:rsidRPr="00C735F3">
            <w:rPr>
              <w:color w:val="000000"/>
              <w:vertAlign w:val="superscript"/>
            </w:rPr>
            <w:t>2–4</w:t>
          </w:r>
        </w:sdtContent>
      </w:sdt>
      <w:r w:rsidRPr="00C735F3">
        <w:t xml:space="preserve"> This emphasizes the urgent need for </w:t>
      </w:r>
      <w:r w:rsidRPr="00C735F3">
        <w:rPr>
          <w:rStyle w:val="s1"/>
          <w:rFonts w:eastAsiaTheme="majorEastAsia"/>
        </w:rPr>
        <w:t>affordable, rapid, and minimally invasive diagnostic tools</w:t>
      </w:r>
      <w:r w:rsidRPr="00C735F3">
        <w:t xml:space="preserve"> that can detect malignancy earlier and improve clinical outcomes.</w:t>
      </w:r>
    </w:p>
    <w:p w14:paraId="7FD4D227" w14:textId="5F6EB3E1" w:rsidR="002212EF" w:rsidRPr="00C735F3" w:rsidRDefault="002212EF" w:rsidP="002212EF">
      <w:pPr>
        <w:pStyle w:val="p1"/>
        <w:spacing w:line="360" w:lineRule="auto"/>
        <w:jc w:val="both"/>
      </w:pPr>
      <w:r w:rsidRPr="00C735F3">
        <w:t xml:space="preserve">Traditionally, the definitive diagnosis of oral and oropharyngeal malignancies relies on a </w:t>
      </w:r>
      <w:r w:rsidRPr="00C735F3">
        <w:rPr>
          <w:rStyle w:val="s1"/>
          <w:rFonts w:eastAsiaTheme="majorEastAsia"/>
        </w:rPr>
        <w:t>surgical biopsy</w:t>
      </w:r>
      <w:r w:rsidRPr="00C735F3">
        <w:t xml:space="preserve">, which provides tissue for </w:t>
      </w:r>
      <w:r w:rsidRPr="00C735F3">
        <w:rPr>
          <w:rStyle w:val="s1"/>
          <w:rFonts w:eastAsiaTheme="majorEastAsia"/>
        </w:rPr>
        <w:t>histopathological examination</w:t>
      </w:r>
      <w:r w:rsidRPr="00C735F3">
        <w:t xml:space="preserve"> to confirm the presence of malignant cells. This combination remains the </w:t>
      </w:r>
      <w:r w:rsidRPr="00C735F3">
        <w:rPr>
          <w:rStyle w:val="s1"/>
          <w:rFonts w:eastAsiaTheme="majorEastAsia"/>
        </w:rPr>
        <w:t>gold standard</w:t>
      </w:r>
      <w:r w:rsidRPr="00C735F3">
        <w:t xml:space="preserve"> in clinical practice because of its high diagnostic accuracy and ability to reveal detailed cellular morphology. However, the procedure is </w:t>
      </w:r>
      <w:r w:rsidRPr="00C735F3">
        <w:rPr>
          <w:rStyle w:val="s1"/>
          <w:rFonts w:eastAsiaTheme="majorEastAsia"/>
        </w:rPr>
        <w:t>invasive</w:t>
      </w:r>
      <w:r w:rsidRPr="00C735F3">
        <w:t xml:space="preserve"> and often associated with pain, infection risk, and potential cosmetic or functional complications, making it impractical for routine or repeated screening.</w:t>
      </w:r>
      <w:sdt>
        <w:sdtPr>
          <w:rPr>
            <w:color w:val="000000"/>
            <w:vertAlign w:val="superscript"/>
          </w:rPr>
          <w:tag w:val="MENDELEY_CITATION_v3_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"/>
          <w:id w:val="1115176591"/>
          <w:placeholder>
            <w:docPart w:val="DefaultPlaceholder_-1854013440"/>
          </w:placeholder>
        </w:sdtPr>
        <w:sdtContent>
          <w:r w:rsidR="0039485A" w:rsidRPr="00C735F3">
            <w:rPr>
              <w:color w:val="000000"/>
              <w:vertAlign w:val="superscript"/>
            </w:rPr>
            <w:t>5</w:t>
          </w:r>
        </w:sdtContent>
      </w:sdt>
      <w:r w:rsidRPr="00C735F3">
        <w:t xml:space="preserve"> Although </w:t>
      </w:r>
      <w:r w:rsidRPr="00C735F3">
        <w:rPr>
          <w:rStyle w:val="s1"/>
          <w:rFonts w:eastAsiaTheme="majorEastAsia"/>
        </w:rPr>
        <w:t>histopathology</w:t>
      </w:r>
      <w:r w:rsidRPr="00C735F3">
        <w:t xml:space="preserve"> provides superior diagnostic precision, it requires additional processing and interpretation, delaying results by several days and postponing clinical decision-making.</w:t>
      </w:r>
      <w:sdt>
        <w:sdtPr>
          <w:rPr>
            <w:color w:val="000000"/>
            <w:vertAlign w:val="superscript"/>
          </w:rPr>
          <w:tag w:val="MENDELEY_CITATION_v3_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"/>
          <w:id w:val="1966236810"/>
          <w:placeholder>
            <w:docPart w:val="DefaultPlaceholder_-1854013440"/>
          </w:placeholder>
        </w:sdtPr>
        <w:sdtContent>
          <w:r w:rsidR="0039485A" w:rsidRPr="00C735F3">
            <w:rPr>
              <w:color w:val="000000"/>
              <w:vertAlign w:val="superscript"/>
            </w:rPr>
            <w:t>6</w:t>
          </w:r>
        </w:sdtContent>
      </w:sdt>
      <w:r w:rsidRPr="00C735F3">
        <w:t xml:space="preserve"> Collectively, these challenges underscore the urgent need for </w:t>
      </w:r>
      <w:r w:rsidRPr="00C735F3">
        <w:rPr>
          <w:rStyle w:val="s1"/>
          <w:rFonts w:eastAsiaTheme="majorEastAsia"/>
        </w:rPr>
        <w:t>alternative diagnostic approaches</w:t>
      </w:r>
      <w:r w:rsidRPr="00C735F3">
        <w:t xml:space="preserve"> that can deliver reliable, rapid, and minimally invasive assessments while reducing the burden on both patients and clinicians.</w:t>
      </w:r>
    </w:p>
    <w:p w14:paraId="3E73CC93" w14:textId="397E071A" w:rsidR="008740CB" w:rsidRPr="00C735F3" w:rsidRDefault="008740CB" w:rsidP="002212EF">
      <w:pPr>
        <w:pStyle w:val="p1"/>
        <w:spacing w:line="360" w:lineRule="auto"/>
        <w:jc w:val="both"/>
      </w:pPr>
      <w:r w:rsidRPr="00C735F3">
        <w:t xml:space="preserve">In recent years, </w:t>
      </w:r>
      <w:r w:rsidRPr="00C735F3">
        <w:rPr>
          <w:rStyle w:val="s1"/>
          <w:rFonts w:eastAsiaTheme="majorEastAsia"/>
        </w:rPr>
        <w:t>oral fluids</w:t>
      </w:r>
      <w:r w:rsidR="00F73E3B" w:rsidRPr="00C735F3">
        <w:t xml:space="preserve"> </w:t>
      </w:r>
      <w:r w:rsidRPr="00C735F3">
        <w:t>including saliva and gargle samples</w:t>
      </w:r>
      <w:r w:rsidR="00F73E3B" w:rsidRPr="00C735F3">
        <w:t xml:space="preserve"> </w:t>
      </w:r>
      <w:r w:rsidRPr="00C735F3">
        <w:t xml:space="preserve">have attracted growing interest as a </w:t>
      </w:r>
      <w:r w:rsidRPr="00C735F3">
        <w:rPr>
          <w:rStyle w:val="s1"/>
          <w:rFonts w:eastAsiaTheme="majorEastAsia"/>
        </w:rPr>
        <w:t>noninvasive diagnostic medium</w:t>
      </w:r>
      <w:r w:rsidRPr="00C735F3">
        <w:t xml:space="preserve">. These fluids contain a rich array of biological molecules, such as </w:t>
      </w:r>
      <w:r w:rsidRPr="00C735F3">
        <w:rPr>
          <w:rStyle w:val="s1"/>
          <w:rFonts w:eastAsiaTheme="majorEastAsia"/>
        </w:rPr>
        <w:t>hormones, cytokines, antibodies, and growth factors</w:t>
      </w:r>
      <w:r w:rsidRPr="00C735F3">
        <w:t xml:space="preserve">, which can mirror both </w:t>
      </w:r>
      <w:r w:rsidRPr="00C735F3">
        <w:rPr>
          <w:rStyle w:val="s1"/>
          <w:rFonts w:eastAsiaTheme="majorEastAsia"/>
        </w:rPr>
        <w:t>local and systemic disease states</w:t>
      </w:r>
      <w:r w:rsidRPr="00C735F3">
        <w:t>.</w:t>
      </w:r>
      <w:sdt>
        <w:sdtPr>
          <w:rPr>
            <w:color w:val="000000"/>
            <w:vertAlign w:val="superscript"/>
          </w:rPr>
          <w:tag w:val="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"/>
          <w:id w:val="-234861067"/>
          <w:placeholder>
            <w:docPart w:val="DefaultPlaceholder_-1854013440"/>
          </w:placeholder>
        </w:sdtPr>
        <w:sdtContent>
          <w:r w:rsidR="0039485A" w:rsidRPr="00C735F3">
            <w:rPr>
              <w:color w:val="000000"/>
              <w:vertAlign w:val="superscript"/>
            </w:rPr>
            <w:t>7–10</w:t>
          </w:r>
        </w:sdtContent>
      </w:sdt>
      <w:r w:rsidRPr="00C735F3">
        <w:t xml:space="preserve"> Moreover, oral fluids carry </w:t>
      </w:r>
      <w:r w:rsidRPr="00C735F3">
        <w:rPr>
          <w:rStyle w:val="s1"/>
          <w:rFonts w:eastAsiaTheme="majorEastAsia"/>
        </w:rPr>
        <w:t>cells, proteins, and genetic material</w:t>
      </w:r>
      <w:r w:rsidRPr="00C735F3">
        <w:t xml:space="preserve"> (DNA, RNA, and microRNA) that reflect molecular changes within tumor or pathogen-infected tissues.</w:t>
      </w:r>
      <w:sdt>
        <w:sdtPr>
          <w:rPr>
            <w:color w:val="000000"/>
            <w:vertAlign w:val="superscript"/>
          </w:rPr>
          <w:tag w:val="MENDELEY_CITATION_v3_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"/>
          <w:id w:val="1985346076"/>
          <w:placeholder>
            <w:docPart w:val="DefaultPlaceholder_-1854013440"/>
          </w:placeholder>
        </w:sdtPr>
        <w:sdtContent>
          <w:r w:rsidR="0039485A" w:rsidRPr="00C735F3">
            <w:rPr>
              <w:color w:val="000000"/>
              <w:vertAlign w:val="superscript"/>
            </w:rPr>
            <w:t>7</w:t>
          </w:r>
        </w:sdtContent>
      </w:sdt>
      <w:r w:rsidRPr="00C735F3">
        <w:t xml:space="preserve"> Because of these properties, oral fluids have emerged as a promising source of </w:t>
      </w:r>
      <w:r w:rsidRPr="00C735F3">
        <w:rPr>
          <w:rStyle w:val="s1"/>
          <w:rFonts w:eastAsiaTheme="majorEastAsia"/>
        </w:rPr>
        <w:t>biomarkers for early cancer detection</w:t>
      </w:r>
      <w:r w:rsidRPr="00C735F3">
        <w:t>.</w:t>
      </w:r>
      <w:r w:rsidR="00F73E3B" w:rsidRPr="00C735F3">
        <w:t xml:space="preserve"> </w:t>
      </w:r>
      <w:r w:rsidRPr="00C735F3">
        <w:t xml:space="preserve">Among various oral fluid-based techniques, </w:t>
      </w:r>
      <w:r w:rsidRPr="00C735F3">
        <w:rPr>
          <w:rStyle w:val="s1"/>
          <w:rFonts w:eastAsiaTheme="majorEastAsia"/>
        </w:rPr>
        <w:t>gargle-derived biomarkers</w:t>
      </w:r>
      <w:r w:rsidRPr="00C735F3">
        <w:t xml:space="preserve"> </w:t>
      </w:r>
      <w:r w:rsidRPr="00C735F3">
        <w:lastRenderedPageBreak/>
        <w:t>stand out as a particularly practical and patient-friendly option. The gargling process collects exfoliated tumor cells and tumor-derived nucleic acids from the oral cavity and oropharynx, making it possible to detect molecular signatures of malignancy with minimal discomfort and at low cost.</w:t>
      </w:r>
    </w:p>
    <w:p w14:paraId="468A1B87" w14:textId="51A9360F" w:rsidR="002212EF" w:rsidRPr="00C735F3" w:rsidRDefault="008740CB" w:rsidP="002212EF">
      <w:pPr>
        <w:pStyle w:val="p1"/>
        <w:spacing w:line="360" w:lineRule="auto"/>
        <w:jc w:val="both"/>
      </w:pPr>
      <w:r w:rsidRPr="00C735F3">
        <w:rPr>
          <w:rStyle w:val="s1"/>
          <w:rFonts w:eastAsiaTheme="majorEastAsia"/>
        </w:rPr>
        <w:t xml:space="preserve">Therefore, </w:t>
      </w:r>
      <w:r w:rsidR="002212EF" w:rsidRPr="00C735F3">
        <w:t>this study aims to provide a clearer understanding of the diagnostic value of gargle-derived biomarkers and to explore their potential use as a noninvasive and accessible tool for the early detection of head and neck cancer.</w:t>
      </w:r>
    </w:p>
    <w:p w14:paraId="49AEDA87" w14:textId="77777777" w:rsidR="00E735F2" w:rsidRPr="00C735F3" w:rsidRDefault="00E735F2" w:rsidP="002212EF">
      <w:pPr>
        <w:pStyle w:val="p1"/>
        <w:spacing w:line="360" w:lineRule="auto"/>
        <w:jc w:val="both"/>
      </w:pPr>
    </w:p>
    <w:p w14:paraId="75DF03D9" w14:textId="77777777" w:rsidR="00E735F2" w:rsidRPr="00C735F3" w:rsidRDefault="00E735F2" w:rsidP="002212EF">
      <w:pPr>
        <w:pStyle w:val="p1"/>
        <w:spacing w:line="360" w:lineRule="auto"/>
        <w:jc w:val="both"/>
      </w:pPr>
    </w:p>
    <w:p w14:paraId="2ADC747C" w14:textId="77777777" w:rsidR="00E735F2" w:rsidRPr="00C735F3" w:rsidRDefault="00E735F2" w:rsidP="002212EF">
      <w:pPr>
        <w:pStyle w:val="p1"/>
        <w:spacing w:line="360" w:lineRule="auto"/>
        <w:jc w:val="both"/>
      </w:pPr>
    </w:p>
    <w:p w14:paraId="145B43A2" w14:textId="77777777" w:rsidR="00E735F2" w:rsidRPr="00C735F3" w:rsidRDefault="00E735F2" w:rsidP="002212EF">
      <w:pPr>
        <w:pStyle w:val="p1"/>
        <w:spacing w:line="360" w:lineRule="auto"/>
        <w:jc w:val="both"/>
      </w:pPr>
    </w:p>
    <w:p w14:paraId="4D1EFC8F" w14:textId="77777777" w:rsidR="00E735F2" w:rsidRPr="00C735F3" w:rsidRDefault="00E735F2" w:rsidP="002212EF">
      <w:pPr>
        <w:pStyle w:val="p1"/>
        <w:spacing w:line="360" w:lineRule="auto"/>
        <w:jc w:val="both"/>
      </w:pPr>
    </w:p>
    <w:p w14:paraId="5DE67002" w14:textId="77777777" w:rsidR="004E5F68" w:rsidRPr="00C735F3" w:rsidRDefault="004E5F68" w:rsidP="002212EF">
      <w:pPr>
        <w:pStyle w:val="p1"/>
        <w:spacing w:line="360" w:lineRule="auto"/>
        <w:jc w:val="both"/>
      </w:pPr>
    </w:p>
    <w:p w14:paraId="51025E1E" w14:textId="77777777" w:rsidR="004E5F68" w:rsidRPr="00C735F3" w:rsidRDefault="004E5F68" w:rsidP="002212EF">
      <w:pPr>
        <w:pStyle w:val="p1"/>
        <w:spacing w:line="360" w:lineRule="auto"/>
        <w:jc w:val="both"/>
      </w:pPr>
    </w:p>
    <w:p w14:paraId="3C264640" w14:textId="77777777" w:rsidR="00484268" w:rsidRPr="00C735F3" w:rsidRDefault="00484268" w:rsidP="002212EF">
      <w:pPr>
        <w:pStyle w:val="p1"/>
        <w:spacing w:line="360" w:lineRule="auto"/>
        <w:jc w:val="both"/>
      </w:pPr>
    </w:p>
    <w:p w14:paraId="7B81D4FE" w14:textId="77777777" w:rsidR="00484268" w:rsidRPr="00C735F3" w:rsidRDefault="00484268" w:rsidP="002212EF">
      <w:pPr>
        <w:pStyle w:val="p1"/>
        <w:spacing w:line="360" w:lineRule="auto"/>
        <w:jc w:val="both"/>
      </w:pPr>
    </w:p>
    <w:p w14:paraId="7F2C96AE" w14:textId="77777777" w:rsidR="00E735F2" w:rsidRPr="00C735F3" w:rsidRDefault="00E735F2" w:rsidP="002212EF">
      <w:pPr>
        <w:pStyle w:val="p1"/>
        <w:spacing w:line="360" w:lineRule="auto"/>
        <w:jc w:val="both"/>
      </w:pPr>
    </w:p>
    <w:p w14:paraId="73F21171" w14:textId="639D5F9A" w:rsidR="003E7C94" w:rsidRPr="00C735F3" w:rsidRDefault="00151AF9" w:rsidP="002212EF">
      <w:pPr>
        <w:pStyle w:val="p1"/>
        <w:spacing w:line="360" w:lineRule="auto"/>
        <w:jc w:val="both"/>
        <w:rPr>
          <w:b/>
          <w:bCs/>
          <w:lang w:val="en-US"/>
        </w:rPr>
      </w:pPr>
      <w:r w:rsidRPr="00C735F3">
        <w:rPr>
          <w:b/>
          <w:bCs/>
          <w:lang w:val="en-US"/>
        </w:rPr>
        <w:t>METHODS</w:t>
      </w:r>
    </w:p>
    <w:p w14:paraId="651FDAD9" w14:textId="560DE8D8" w:rsidR="00151AF9" w:rsidRPr="00C735F3" w:rsidRDefault="00E735F2" w:rsidP="00151AF9">
      <w:pPr>
        <w:pStyle w:val="p1"/>
        <w:spacing w:line="360" w:lineRule="auto"/>
        <w:jc w:val="both"/>
        <w:rPr>
          <w:b/>
          <w:bCs/>
        </w:rPr>
      </w:pPr>
      <w:r w:rsidRPr="00C735F3">
        <w:rPr>
          <w:b/>
          <w:bCs/>
        </w:rPr>
        <w:t>Search Strategy</w:t>
      </w:r>
    </w:p>
    <w:p w14:paraId="6DEEDFAA" w14:textId="501C34BB" w:rsidR="00151AF9" w:rsidRPr="00C735F3" w:rsidRDefault="00151AF9" w:rsidP="00151AF9">
      <w:pPr>
        <w:pStyle w:val="p1"/>
        <w:spacing w:line="360" w:lineRule="auto"/>
        <w:jc w:val="both"/>
      </w:pPr>
      <w:r w:rsidRPr="00C735F3">
        <w:t xml:space="preserve">A systematic literature search was conducted in </w:t>
      </w:r>
      <w:r w:rsidRPr="00C735F3">
        <w:rPr>
          <w:rStyle w:val="s1"/>
          <w:rFonts w:eastAsiaTheme="majorEastAsia"/>
        </w:rPr>
        <w:t>PubMed</w:t>
      </w:r>
      <w:r w:rsidRPr="00C735F3">
        <w:t xml:space="preserve">, </w:t>
      </w:r>
      <w:r w:rsidRPr="00C735F3">
        <w:rPr>
          <w:rStyle w:val="s1"/>
          <w:rFonts w:eastAsiaTheme="majorEastAsia"/>
        </w:rPr>
        <w:t>Medline</w:t>
      </w:r>
      <w:r w:rsidRPr="00C735F3">
        <w:t xml:space="preserve">, </w:t>
      </w:r>
      <w:r w:rsidRPr="00C735F3">
        <w:rPr>
          <w:rStyle w:val="s1"/>
          <w:rFonts w:eastAsiaTheme="majorEastAsia"/>
        </w:rPr>
        <w:t>Scopus</w:t>
      </w:r>
      <w:r w:rsidRPr="00C735F3">
        <w:t xml:space="preserve">, </w:t>
      </w:r>
      <w:r w:rsidRPr="00C735F3">
        <w:rPr>
          <w:rStyle w:val="s1"/>
          <w:rFonts w:eastAsiaTheme="majorEastAsia"/>
        </w:rPr>
        <w:t>CINAHL</w:t>
      </w:r>
      <w:r w:rsidRPr="00C735F3">
        <w:t xml:space="preserve">, and </w:t>
      </w:r>
      <w:r w:rsidRPr="00C735F3">
        <w:rPr>
          <w:rStyle w:val="s1"/>
          <w:rFonts w:eastAsiaTheme="majorEastAsia"/>
        </w:rPr>
        <w:t>MedLink</w:t>
      </w:r>
      <w:r w:rsidRPr="00C735F3">
        <w:t xml:space="preserve"> databases to identify studies evaluating the diagnostic accuracy of gargle-derived </w:t>
      </w:r>
      <w:r w:rsidRPr="00C735F3">
        <w:lastRenderedPageBreak/>
        <w:t>biomarkers for the early detection of head and neck cancer. The search strategy combined Medical Subject Headings (MeSH) and free-text terms using the following key words:</w:t>
      </w:r>
    </w:p>
    <w:p w14:paraId="375DBD0D" w14:textId="3ED504BE" w:rsidR="00151AF9" w:rsidRPr="00C735F3" w:rsidRDefault="00151AF9" w:rsidP="00E735F2">
      <w:pPr>
        <w:pStyle w:val="p1"/>
        <w:spacing w:line="360" w:lineRule="auto"/>
        <w:jc w:val="both"/>
      </w:pPr>
      <w:r w:rsidRPr="00C735F3">
        <w:rPr>
          <w:i/>
          <w:iCs/>
        </w:rPr>
        <w:t>(head AND neck AND cancer) AND (gargle OR oral rinse OR mouthwash) AND (biomarker</w:t>
      </w:r>
      <w:r w:rsidRPr="00C735F3">
        <w:t xml:space="preserve"> OR marker* OR molecular marker* OR RNA OR miRNA OR DNA OR protein*) AND (diagnostic accuracy OR sensitivity OR specificity OR ROC OR “receiver operating characteristic” OR predictive value OR AUC OR “area under curve”).</w:t>
      </w:r>
    </w:p>
    <w:p w14:paraId="064633F4" w14:textId="0D1B872A" w:rsidR="00151AF9" w:rsidRPr="00C735F3" w:rsidRDefault="00151AF9" w:rsidP="00151AF9">
      <w:pPr>
        <w:pStyle w:val="p1"/>
        <w:spacing w:line="360" w:lineRule="auto"/>
        <w:jc w:val="both"/>
      </w:pPr>
      <w:r w:rsidRPr="00C735F3">
        <w:t xml:space="preserve">The search covered publications from </w:t>
      </w:r>
      <w:r w:rsidRPr="00C735F3">
        <w:rPr>
          <w:rStyle w:val="s1"/>
          <w:rFonts w:eastAsiaTheme="majorEastAsia"/>
        </w:rPr>
        <w:t>January 2015 to October 2025</w:t>
      </w:r>
      <w:r w:rsidRPr="00C735F3">
        <w:t xml:space="preserve">. In addition, the reference lists of relevant articles and reviews were manually screened to identify additional eligible studies not captured by the initial search. The methods and reporting of this systematic review followed the </w:t>
      </w:r>
      <w:r w:rsidRPr="00C735F3">
        <w:rPr>
          <w:rStyle w:val="s1"/>
          <w:rFonts w:eastAsiaTheme="majorEastAsia"/>
        </w:rPr>
        <w:t>Preferred Reporting Items for Systematic Reviews and Meta-Analyses (PRISMA)</w:t>
      </w:r>
      <w:r w:rsidRPr="00C735F3">
        <w:t xml:space="preserve"> guidelines. The review protocol was prospectively registered in the </w:t>
      </w:r>
      <w:r w:rsidRPr="00C735F3">
        <w:rPr>
          <w:rStyle w:val="s1"/>
          <w:rFonts w:eastAsiaTheme="majorEastAsia"/>
        </w:rPr>
        <w:t>PROSPERO</w:t>
      </w:r>
      <w:r w:rsidRPr="00C735F3">
        <w:t xml:space="preserve"> database (Registration No</w:t>
      </w:r>
      <w:r w:rsidR="0039485A" w:rsidRPr="00C735F3">
        <w:t>..)</w:t>
      </w:r>
    </w:p>
    <w:p w14:paraId="001B6FEA" w14:textId="534AA869" w:rsidR="00151AF9" w:rsidRPr="00C735F3" w:rsidRDefault="00151AF9" w:rsidP="00151AF9">
      <w:pPr>
        <w:pStyle w:val="p1"/>
        <w:spacing w:line="360" w:lineRule="auto"/>
        <w:jc w:val="both"/>
        <w:rPr>
          <w:b/>
          <w:bCs/>
        </w:rPr>
      </w:pPr>
      <w:r w:rsidRPr="00C735F3">
        <w:rPr>
          <w:b/>
          <w:bCs/>
        </w:rPr>
        <w:t>Inclusion &amp; Exclusion Criteria</w:t>
      </w:r>
    </w:p>
    <w:p w14:paraId="5C00E410" w14:textId="59FB4E55" w:rsidR="00151AF9" w:rsidRPr="00C735F3" w:rsidRDefault="00151AF9" w:rsidP="00151AF9">
      <w:pPr>
        <w:pStyle w:val="p1"/>
        <w:spacing w:line="360" w:lineRule="auto"/>
        <w:jc w:val="both"/>
      </w:pPr>
      <w:r w:rsidRPr="00C735F3">
        <w:t xml:space="preserve">Studies were selected according to the </w:t>
      </w:r>
      <w:r w:rsidRPr="00C735F3">
        <w:rPr>
          <w:rStyle w:val="s1"/>
          <w:rFonts w:eastAsiaTheme="majorEastAsia"/>
        </w:rPr>
        <w:t>PICOS (Population, Intervention, Comparison, Outcome, and Study Design)</w:t>
      </w:r>
      <w:r w:rsidRPr="00C735F3">
        <w:t xml:space="preserve"> framework to ensure methodological consistency and relevance to the research objective. Eligible studies included those involving individuals at risk for or suspected of having early-stage head and neck cancer, in which </w:t>
      </w:r>
      <w:r w:rsidRPr="00C735F3">
        <w:rPr>
          <w:rStyle w:val="s1"/>
          <w:rFonts w:eastAsiaTheme="majorEastAsia"/>
        </w:rPr>
        <w:t>gargle-derived biomarkers</w:t>
      </w:r>
      <w:r w:rsidRPr="00C735F3">
        <w:t xml:space="preserve"> such as methylated DNA, HPV DNA</w:t>
      </w:r>
      <w:r w:rsidR="0039485A" w:rsidRPr="00C735F3">
        <w:t>/RNA</w:t>
      </w:r>
      <w:r w:rsidRPr="00C735F3">
        <w:t xml:space="preserve">, proteins, cytokines, or metabolites were analyzed from oral or oropharyngeal rinse samples. The diagnostic performance of these biomarkers had to be evaluated against a </w:t>
      </w:r>
      <w:r w:rsidRPr="00C735F3">
        <w:rPr>
          <w:rStyle w:val="s1"/>
          <w:rFonts w:eastAsiaTheme="majorEastAsia"/>
        </w:rPr>
        <w:t>reference standard</w:t>
      </w:r>
      <w:r w:rsidRPr="00C735F3">
        <w:t xml:space="preserve">, typically histopathologic confirmation through surgical or biopsy specimens, or other conventional diagnostic assessments. Studies were required to report at least one </w:t>
      </w:r>
      <w:r w:rsidRPr="00C735F3">
        <w:rPr>
          <w:rStyle w:val="s1"/>
          <w:rFonts w:eastAsiaTheme="majorEastAsia"/>
        </w:rPr>
        <w:t>diagnostic accuracy parameter</w:t>
      </w:r>
      <w:r w:rsidRPr="00C735F3">
        <w:t xml:space="preserve">, including sensitivity, specificity, positive predictive value (PPV), negative predictive value (NPV), or the </w:t>
      </w:r>
      <w:r w:rsidRPr="00C735F3">
        <w:rPr>
          <w:rStyle w:val="s1"/>
          <w:rFonts w:eastAsiaTheme="majorEastAsia"/>
        </w:rPr>
        <w:t>area under the receiver operating characteristic curve (AUC)</w:t>
      </w:r>
      <w:r w:rsidRPr="00C735F3">
        <w:t>. Eligible designs encompassed diagnostic accuracy studies, as well as prospective or retrospective cohort and case-control studies providing sufficient data for quantitative synthesis. Studies were excluded if they lacked complete diagnostic information, did not involve human subjects, or failed to analyze biomarkers derived from gargle or oral rinse samples. Non-original publications such as reviews, conference abstracts, editorials, or patents were also excluded, as were duplicate, overlapping, or retracted studies.</w:t>
      </w:r>
    </w:p>
    <w:p w14:paraId="336FC695" w14:textId="40186AE2" w:rsidR="00151AF9" w:rsidRPr="00C735F3" w:rsidRDefault="00E735F2" w:rsidP="00151AF9">
      <w:pPr>
        <w:pStyle w:val="p1"/>
        <w:spacing w:line="360" w:lineRule="auto"/>
        <w:jc w:val="both"/>
        <w:rPr>
          <w:b/>
          <w:bCs/>
        </w:rPr>
      </w:pPr>
      <w:r w:rsidRPr="00C735F3">
        <w:rPr>
          <w:b/>
          <w:bCs/>
        </w:rPr>
        <w:lastRenderedPageBreak/>
        <w:t>Study Selection</w:t>
      </w:r>
    </w:p>
    <w:p w14:paraId="572B81F7" w14:textId="2E269645" w:rsidR="00E735F2" w:rsidRPr="00C735F3" w:rsidRDefault="00151AF9" w:rsidP="00151AF9">
      <w:pPr>
        <w:pStyle w:val="p1"/>
        <w:spacing w:line="360" w:lineRule="auto"/>
        <w:jc w:val="both"/>
      </w:pPr>
      <w:r w:rsidRPr="00C735F3">
        <w:t>Two reviewers (</w:t>
      </w:r>
      <w:r w:rsidRPr="00C735F3">
        <w:rPr>
          <w:rStyle w:val="s1"/>
          <w:rFonts w:eastAsiaTheme="majorEastAsia"/>
        </w:rPr>
        <w:t>A.W.</w:t>
      </w:r>
      <w:r w:rsidRPr="00C735F3">
        <w:t xml:space="preserve"> and </w:t>
      </w:r>
      <w:r w:rsidR="00736C2B" w:rsidRPr="00C735F3">
        <w:rPr>
          <w:rStyle w:val="s1"/>
          <w:rFonts w:eastAsiaTheme="majorEastAsia"/>
        </w:rPr>
        <w:t>F.N</w:t>
      </w:r>
      <w:r w:rsidRPr="00C735F3">
        <w:rPr>
          <w:rStyle w:val="s1"/>
          <w:rFonts w:eastAsiaTheme="majorEastAsia"/>
        </w:rPr>
        <w:t>.</w:t>
      </w:r>
      <w:r w:rsidRPr="00C735F3">
        <w:t>) independently conducted the literature search, study selection, data extraction, and quality assessment. Any discrepancies or uncertainties regarding study eligibility were resolved through discussion with a third reviewer (</w:t>
      </w:r>
      <w:r w:rsidR="00736C2B" w:rsidRPr="00C735F3">
        <w:rPr>
          <w:rStyle w:val="s1"/>
          <w:rFonts w:eastAsiaTheme="majorEastAsia"/>
        </w:rPr>
        <w:t>J</w:t>
      </w:r>
      <w:r w:rsidRPr="00C735F3">
        <w:rPr>
          <w:rStyle w:val="s1"/>
          <w:rFonts w:eastAsiaTheme="majorEastAsia"/>
        </w:rPr>
        <w:t>.</w:t>
      </w:r>
      <w:r w:rsidR="00736C2B" w:rsidRPr="00C735F3">
        <w:rPr>
          <w:rStyle w:val="s1"/>
          <w:rFonts w:eastAsiaTheme="majorEastAsia"/>
        </w:rPr>
        <w:t>T</w:t>
      </w:r>
      <w:r w:rsidRPr="00C735F3">
        <w:t xml:space="preserve">) to reach consensus. From each eligible study, the following information was extracted: </w:t>
      </w:r>
      <w:r w:rsidRPr="00C735F3">
        <w:rPr>
          <w:rStyle w:val="s1"/>
          <w:rFonts w:eastAsiaTheme="majorEastAsia"/>
        </w:rPr>
        <w:t>first author’s name</w:t>
      </w:r>
      <w:r w:rsidRPr="00C735F3">
        <w:t xml:space="preserve">, </w:t>
      </w:r>
      <w:r w:rsidRPr="00C735F3">
        <w:rPr>
          <w:rStyle w:val="s1"/>
          <w:rFonts w:eastAsiaTheme="majorEastAsia"/>
        </w:rPr>
        <w:t>year of publication</w:t>
      </w:r>
      <w:r w:rsidRPr="00C735F3">
        <w:t xml:space="preserve">, </w:t>
      </w:r>
      <w:r w:rsidRPr="00C735F3">
        <w:rPr>
          <w:rStyle w:val="s1"/>
          <w:rFonts w:eastAsiaTheme="majorEastAsia"/>
        </w:rPr>
        <w:t>country</w:t>
      </w:r>
      <w:r w:rsidRPr="00C735F3">
        <w:t xml:space="preserve">, </w:t>
      </w:r>
      <w:r w:rsidRPr="00C735F3">
        <w:rPr>
          <w:rStyle w:val="s1"/>
          <w:rFonts w:eastAsiaTheme="majorEastAsia"/>
        </w:rPr>
        <w:t>study design</w:t>
      </w:r>
      <w:r w:rsidRPr="00C735F3">
        <w:t xml:space="preserve">, </w:t>
      </w:r>
      <w:r w:rsidRPr="00C735F3">
        <w:rPr>
          <w:rStyle w:val="s1"/>
          <w:rFonts w:eastAsiaTheme="majorEastAsia"/>
        </w:rPr>
        <w:t>sample size</w:t>
      </w:r>
      <w:r w:rsidRPr="00C735F3">
        <w:t xml:space="preserve">, </w:t>
      </w:r>
      <w:r w:rsidRPr="00C735F3">
        <w:rPr>
          <w:rStyle w:val="s1"/>
          <w:rFonts w:eastAsiaTheme="majorEastAsia"/>
        </w:rPr>
        <w:t>type of gargle sample</w:t>
      </w:r>
      <w:r w:rsidRPr="00C735F3">
        <w:t xml:space="preserve"> (oral gargle </w:t>
      </w:r>
      <w:r w:rsidR="0039485A" w:rsidRPr="00C735F3">
        <w:t xml:space="preserve">or </w:t>
      </w:r>
      <w:r w:rsidRPr="00C735F3">
        <w:t xml:space="preserve">oral rinse), </w:t>
      </w:r>
      <w:r w:rsidRPr="00C735F3">
        <w:rPr>
          <w:rStyle w:val="s1"/>
          <w:rFonts w:eastAsiaTheme="majorEastAsia"/>
        </w:rPr>
        <w:t>biomarker type</w:t>
      </w:r>
      <w:r w:rsidRPr="00C735F3">
        <w:t xml:space="preserve">, </w:t>
      </w:r>
      <w:r w:rsidRPr="00C735F3">
        <w:rPr>
          <w:rStyle w:val="s1"/>
          <w:rFonts w:eastAsiaTheme="majorEastAsia"/>
        </w:rPr>
        <w:t>detection method</w:t>
      </w:r>
      <w:r w:rsidRPr="00C735F3">
        <w:t xml:space="preserve">, </w:t>
      </w:r>
      <w:r w:rsidRPr="00C735F3">
        <w:rPr>
          <w:rStyle w:val="s1"/>
          <w:rFonts w:eastAsiaTheme="majorEastAsia"/>
        </w:rPr>
        <w:t>reference standard</w:t>
      </w:r>
      <w:r w:rsidRPr="00C735F3">
        <w:t xml:space="preserve">, </w:t>
      </w:r>
      <w:r w:rsidRPr="00C735F3">
        <w:rPr>
          <w:rStyle w:val="s1"/>
          <w:rFonts w:eastAsiaTheme="majorEastAsia"/>
        </w:rPr>
        <w:t>target cancer type</w:t>
      </w:r>
      <w:r w:rsidRPr="00C735F3">
        <w:t xml:space="preserve">, and </w:t>
      </w:r>
      <w:r w:rsidRPr="00C735F3">
        <w:rPr>
          <w:rStyle w:val="s1"/>
          <w:rFonts w:eastAsiaTheme="majorEastAsia"/>
        </w:rPr>
        <w:t>diagnostic performance indicators</w:t>
      </w:r>
      <w:r w:rsidRPr="00C735F3">
        <w:t xml:space="preserve">, including </w:t>
      </w:r>
      <w:r w:rsidRPr="00C735F3">
        <w:rPr>
          <w:rStyle w:val="s1"/>
          <w:rFonts w:eastAsiaTheme="majorEastAsia"/>
        </w:rPr>
        <w:t>sensitivity</w:t>
      </w:r>
      <w:r w:rsidRPr="00C735F3">
        <w:t xml:space="preserve">, </w:t>
      </w:r>
      <w:r w:rsidRPr="00C735F3">
        <w:rPr>
          <w:rStyle w:val="s1"/>
          <w:rFonts w:eastAsiaTheme="majorEastAsia"/>
        </w:rPr>
        <w:t>specificity</w:t>
      </w:r>
      <w:r w:rsidRPr="00C735F3">
        <w:t xml:space="preserve">, </w:t>
      </w:r>
      <w:r w:rsidRPr="00C735F3">
        <w:rPr>
          <w:rStyle w:val="s1"/>
          <w:rFonts w:eastAsiaTheme="majorEastAsia"/>
        </w:rPr>
        <w:t>positive predictive value (PPV)</w:t>
      </w:r>
      <w:r w:rsidRPr="00C735F3">
        <w:t xml:space="preserve">, </w:t>
      </w:r>
      <w:r w:rsidRPr="00C735F3">
        <w:rPr>
          <w:rStyle w:val="s1"/>
          <w:rFonts w:eastAsiaTheme="majorEastAsia"/>
        </w:rPr>
        <w:t>negative predictive value (NPV)</w:t>
      </w:r>
      <w:r w:rsidRPr="00C735F3">
        <w:t xml:space="preserve">, and </w:t>
      </w:r>
      <w:r w:rsidRPr="00C735F3">
        <w:rPr>
          <w:rStyle w:val="s1"/>
          <w:rFonts w:eastAsiaTheme="majorEastAsia"/>
        </w:rPr>
        <w:t>area under the receiver operating characteristic curve (AUC)</w:t>
      </w:r>
      <w:r w:rsidRPr="00C735F3">
        <w:t xml:space="preserve">. When true positive (TP), false positive (FP), true negative (TN), or false negative (FN) values were not explicitly reported, they were calculated from available diagnostic parameters such as sensitivity and specificity. </w:t>
      </w:r>
    </w:p>
    <w:p w14:paraId="1C1DB96F" w14:textId="6D9B8405" w:rsidR="00E735F2" w:rsidRPr="00C735F3" w:rsidRDefault="00736C2B" w:rsidP="00151AF9">
      <w:pPr>
        <w:pStyle w:val="p1"/>
        <w:spacing w:line="360" w:lineRule="auto"/>
        <w:jc w:val="both"/>
        <w:rPr>
          <w:b/>
          <w:bCs/>
        </w:rPr>
      </w:pPr>
      <w:r w:rsidRPr="00C735F3">
        <w:rPr>
          <w:b/>
          <w:bCs/>
        </w:rPr>
        <w:t>Quality Assesment</w:t>
      </w:r>
    </w:p>
    <w:p w14:paraId="03F16C8C" w14:textId="26A2F5BB" w:rsidR="0039485A" w:rsidRPr="00C735F3" w:rsidRDefault="00E735F2" w:rsidP="00E735F2">
      <w:pPr>
        <w:pStyle w:val="p1"/>
        <w:spacing w:line="360" w:lineRule="auto"/>
        <w:jc w:val="both"/>
      </w:pPr>
      <w:r w:rsidRPr="00C735F3">
        <w:t xml:space="preserve">The methodological quality </w:t>
      </w:r>
      <w:r w:rsidR="00736C2B" w:rsidRPr="00C735F3">
        <w:t>assesment</w:t>
      </w:r>
      <w:r w:rsidRPr="00C735F3">
        <w:t xml:space="preserve"> each included study were evaluated using the </w:t>
      </w:r>
      <w:r w:rsidRPr="00C735F3">
        <w:rPr>
          <w:rStyle w:val="s1"/>
          <w:rFonts w:eastAsiaTheme="majorEastAsia"/>
        </w:rPr>
        <w:t>Quality Assessment of Diagnostic Accuracy Studies-2 (QUADAS-2)</w:t>
      </w:r>
      <w:r w:rsidRPr="00C735F3">
        <w:t xml:space="preserve"> tool, in accordance with Cochrane recommendations. This tool assesses four domains: </w:t>
      </w:r>
      <w:r w:rsidRPr="00C735F3">
        <w:rPr>
          <w:rStyle w:val="s1"/>
          <w:rFonts w:eastAsiaTheme="majorEastAsia"/>
        </w:rPr>
        <w:t>patient selection</w:t>
      </w:r>
      <w:r w:rsidRPr="00C735F3">
        <w:t xml:space="preserve">, </w:t>
      </w:r>
      <w:r w:rsidRPr="00C735F3">
        <w:rPr>
          <w:rStyle w:val="s1"/>
          <w:rFonts w:eastAsiaTheme="majorEastAsia"/>
        </w:rPr>
        <w:t>index test</w:t>
      </w:r>
      <w:r w:rsidRPr="00C735F3">
        <w:t xml:space="preserve">, </w:t>
      </w:r>
      <w:r w:rsidRPr="00C735F3">
        <w:rPr>
          <w:rStyle w:val="s1"/>
          <w:rFonts w:eastAsiaTheme="majorEastAsia"/>
        </w:rPr>
        <w:t>reference standard</w:t>
      </w:r>
      <w:r w:rsidRPr="00C735F3">
        <w:t xml:space="preserve">, and </w:t>
      </w:r>
      <w:r w:rsidRPr="00C735F3">
        <w:rPr>
          <w:rStyle w:val="s1"/>
          <w:rFonts w:eastAsiaTheme="majorEastAsia"/>
        </w:rPr>
        <w:t>flow and timing</w:t>
      </w:r>
      <w:r w:rsidRPr="00C735F3">
        <w:t>. Two reviewers (A</w:t>
      </w:r>
      <w:r w:rsidR="00736C2B" w:rsidRPr="00C735F3">
        <w:t>.</w:t>
      </w:r>
      <w:r w:rsidRPr="00C735F3">
        <w:t>W &amp; F</w:t>
      </w:r>
      <w:r w:rsidR="00736C2B" w:rsidRPr="00C735F3">
        <w:t>.</w:t>
      </w:r>
      <w:r w:rsidRPr="00C735F3">
        <w:t xml:space="preserve">N) independently performed the assessments, and any disagreements were resolved through discussion or consultation with a third reviewer. Each domain was rated as having </w:t>
      </w:r>
      <w:r w:rsidRPr="00C735F3">
        <w:rPr>
          <w:i/>
          <w:iCs/>
        </w:rPr>
        <w:t>low</w:t>
      </w:r>
      <w:r w:rsidRPr="00C735F3">
        <w:t xml:space="preserve">, </w:t>
      </w:r>
      <w:r w:rsidRPr="00C735F3">
        <w:rPr>
          <w:i/>
          <w:iCs/>
        </w:rPr>
        <w:t>high</w:t>
      </w:r>
      <w:r w:rsidRPr="00C735F3">
        <w:t xml:space="preserve">, or </w:t>
      </w:r>
      <w:r w:rsidRPr="00C735F3">
        <w:rPr>
          <w:i/>
          <w:iCs/>
        </w:rPr>
        <w:t>unclear</w:t>
      </w:r>
      <w:r w:rsidRPr="00C735F3">
        <w:t xml:space="preserve"> risk of bias, and applicability concerns were also recorded. The results of the quality assessment were visualized using the </w:t>
      </w:r>
      <w:r w:rsidRPr="00C735F3">
        <w:rPr>
          <w:rStyle w:val="s1"/>
          <w:rFonts w:eastAsiaTheme="majorEastAsia"/>
        </w:rPr>
        <w:t>robvis (Risk-of-Bias Visualization) web tool</w:t>
      </w:r>
      <w:r w:rsidRPr="00C735F3">
        <w:t xml:space="preserve"> (McGuinness &amp; Higgins, </w:t>
      </w:r>
      <w:r w:rsidRPr="00C735F3">
        <w:rPr>
          <w:i/>
          <w:iCs/>
        </w:rPr>
        <w:t>BMJ</w:t>
      </w:r>
      <w:r w:rsidRPr="00C735F3">
        <w:t>, 2021), which generated traffic-light and summary plots for clearer presentation of bias distribution across studies.</w:t>
      </w:r>
      <w:sdt>
        <w:sdtPr>
          <w:rPr>
            <w:color w:val="000000"/>
            <w:vertAlign w:val="superscript"/>
          </w:rPr>
          <w:tag w:val="MENDELEY_CITATION_v3_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"/>
          <w:id w:val="552431059"/>
          <w:placeholder>
            <w:docPart w:val="DefaultPlaceholder_-1854013440"/>
          </w:placeholder>
        </w:sdtPr>
        <w:sdtContent>
          <w:r w:rsidR="0039485A" w:rsidRPr="00C735F3">
            <w:rPr>
              <w:color w:val="000000"/>
              <w:vertAlign w:val="superscript"/>
            </w:rPr>
            <w:t>11</w:t>
          </w:r>
        </w:sdtContent>
      </w:sdt>
    </w:p>
    <w:p w14:paraId="769B2402" w14:textId="77777777" w:rsidR="00B33A2E" w:rsidRPr="00C735F3" w:rsidRDefault="00B33A2E" w:rsidP="00E735F2">
      <w:pPr>
        <w:pStyle w:val="p1"/>
        <w:spacing w:line="360" w:lineRule="auto"/>
        <w:jc w:val="both"/>
      </w:pPr>
    </w:p>
    <w:p w14:paraId="6D12433E" w14:textId="77777777" w:rsidR="00B33A2E" w:rsidRPr="00C735F3" w:rsidRDefault="00B33A2E" w:rsidP="00E735F2">
      <w:pPr>
        <w:pStyle w:val="p1"/>
        <w:spacing w:line="360" w:lineRule="auto"/>
        <w:jc w:val="both"/>
      </w:pPr>
    </w:p>
    <w:p w14:paraId="5C72D518" w14:textId="77777777" w:rsidR="00B33A2E" w:rsidRPr="00C735F3" w:rsidRDefault="00B33A2E" w:rsidP="00E735F2">
      <w:pPr>
        <w:pStyle w:val="p1"/>
        <w:spacing w:line="360" w:lineRule="auto"/>
        <w:jc w:val="both"/>
      </w:pPr>
    </w:p>
    <w:p w14:paraId="2D5FF95C" w14:textId="77777777" w:rsidR="00B33A2E" w:rsidRPr="00C735F3" w:rsidRDefault="00B33A2E" w:rsidP="00E735F2">
      <w:pPr>
        <w:pStyle w:val="p1"/>
        <w:spacing w:line="360" w:lineRule="auto"/>
        <w:jc w:val="both"/>
      </w:pPr>
    </w:p>
    <w:p w14:paraId="520D61BF" w14:textId="07C59186" w:rsidR="00151AF9" w:rsidRPr="00C735F3" w:rsidRDefault="00CC555C" w:rsidP="00151AF9">
      <w:pPr>
        <w:pStyle w:val="p1"/>
        <w:jc w:val="both"/>
        <w:rPr>
          <w:b/>
          <w:bCs/>
        </w:rPr>
      </w:pPr>
      <w:r w:rsidRPr="00C735F3">
        <w:rPr>
          <w:b/>
          <w:bCs/>
        </w:rPr>
        <w:lastRenderedPageBreak/>
        <w:t xml:space="preserve">Statistical Analysis </w:t>
      </w:r>
    </w:p>
    <w:p w14:paraId="595CF377" w14:textId="77777777" w:rsidR="00E735F2" w:rsidRPr="00C735F3" w:rsidRDefault="00E735F2" w:rsidP="00E735F2">
      <w:pPr>
        <w:pStyle w:val="p1"/>
        <w:spacing w:line="360" w:lineRule="auto"/>
        <w:jc w:val="both"/>
      </w:pPr>
      <w:r w:rsidRPr="00C735F3">
        <w:t xml:space="preserve">All statistical analyses were performed using </w:t>
      </w:r>
      <w:r w:rsidRPr="00C735F3">
        <w:rPr>
          <w:rStyle w:val="s1"/>
          <w:rFonts w:eastAsiaTheme="majorEastAsia"/>
        </w:rPr>
        <w:t>Review Manager (RevMan) version 5.4</w:t>
      </w:r>
      <w:r w:rsidRPr="00C735F3">
        <w:t xml:space="preserve"> (</w:t>
      </w:r>
      <w:r w:rsidRPr="00C735F3">
        <w:rPr>
          <w:i/>
          <w:iCs/>
        </w:rPr>
        <w:t>The Cochrane Collaboration</w:t>
      </w:r>
      <w:r w:rsidRPr="00C735F3">
        <w:t>, Copenhagen, Denmark, 2020). Pooled sensitivity, specificity, and summary receiver operating characteristic (SROC) curves were calculated using a random-effects model.</w:t>
      </w:r>
      <w:r w:rsidRPr="00C735F3">
        <w:rPr>
          <w:rStyle w:val="apple-converted-space"/>
          <w:rFonts w:eastAsiaTheme="majorEastAsia"/>
        </w:rPr>
        <w:t> </w:t>
      </w:r>
    </w:p>
    <w:p w14:paraId="381787E1" w14:textId="77777777" w:rsidR="00E735F2" w:rsidRPr="00C735F3" w:rsidRDefault="00E735F2" w:rsidP="00151AF9">
      <w:pPr>
        <w:pStyle w:val="p1"/>
        <w:jc w:val="both"/>
        <w:rPr>
          <w:b/>
          <w:bCs/>
        </w:rPr>
      </w:pPr>
    </w:p>
    <w:p w14:paraId="731A0A1A" w14:textId="77777777" w:rsidR="00E735F2" w:rsidRPr="00C735F3" w:rsidRDefault="00E735F2" w:rsidP="00151AF9">
      <w:pPr>
        <w:pStyle w:val="p1"/>
        <w:jc w:val="both"/>
        <w:rPr>
          <w:b/>
          <w:bCs/>
        </w:rPr>
      </w:pPr>
    </w:p>
    <w:p w14:paraId="7DAB249F" w14:textId="77777777" w:rsidR="00E735F2" w:rsidRPr="00C735F3" w:rsidRDefault="00E735F2" w:rsidP="00151AF9">
      <w:pPr>
        <w:pStyle w:val="p1"/>
        <w:jc w:val="both"/>
        <w:rPr>
          <w:b/>
          <w:bCs/>
        </w:rPr>
      </w:pPr>
    </w:p>
    <w:p w14:paraId="50141DB0" w14:textId="77777777" w:rsidR="00E735F2" w:rsidRPr="00C735F3" w:rsidRDefault="00E735F2" w:rsidP="00151AF9">
      <w:pPr>
        <w:pStyle w:val="p1"/>
        <w:jc w:val="both"/>
        <w:rPr>
          <w:b/>
          <w:bCs/>
        </w:rPr>
      </w:pPr>
    </w:p>
    <w:p w14:paraId="258A4FAF" w14:textId="77777777" w:rsidR="00E735F2" w:rsidRPr="00C735F3" w:rsidRDefault="00E735F2" w:rsidP="00151AF9">
      <w:pPr>
        <w:pStyle w:val="p1"/>
        <w:jc w:val="both"/>
        <w:rPr>
          <w:b/>
          <w:bCs/>
        </w:rPr>
      </w:pPr>
    </w:p>
    <w:p w14:paraId="4A5995B5" w14:textId="77777777" w:rsidR="00E735F2" w:rsidRPr="00C735F3" w:rsidRDefault="00E735F2" w:rsidP="00151AF9">
      <w:pPr>
        <w:pStyle w:val="p1"/>
        <w:jc w:val="both"/>
        <w:rPr>
          <w:b/>
          <w:bCs/>
        </w:rPr>
      </w:pPr>
    </w:p>
    <w:p w14:paraId="17299D0E" w14:textId="77777777" w:rsidR="00E735F2" w:rsidRPr="00C735F3" w:rsidRDefault="00E735F2" w:rsidP="00151AF9">
      <w:pPr>
        <w:pStyle w:val="p1"/>
        <w:jc w:val="both"/>
        <w:rPr>
          <w:b/>
          <w:bCs/>
        </w:rPr>
      </w:pPr>
    </w:p>
    <w:p w14:paraId="30370644" w14:textId="77777777" w:rsidR="00E735F2" w:rsidRPr="00C735F3" w:rsidRDefault="00E735F2" w:rsidP="00151AF9">
      <w:pPr>
        <w:pStyle w:val="p1"/>
        <w:jc w:val="both"/>
        <w:rPr>
          <w:b/>
          <w:bCs/>
        </w:rPr>
      </w:pPr>
    </w:p>
    <w:p w14:paraId="51872AB6" w14:textId="77777777" w:rsidR="00E735F2" w:rsidRPr="00C735F3" w:rsidRDefault="00E735F2" w:rsidP="00151AF9">
      <w:pPr>
        <w:pStyle w:val="p1"/>
        <w:jc w:val="both"/>
        <w:rPr>
          <w:b/>
          <w:bCs/>
        </w:rPr>
      </w:pPr>
    </w:p>
    <w:p w14:paraId="12D98AA6" w14:textId="77777777" w:rsidR="00E735F2" w:rsidRPr="00C735F3" w:rsidRDefault="00E735F2" w:rsidP="00151AF9">
      <w:pPr>
        <w:pStyle w:val="p1"/>
        <w:jc w:val="both"/>
        <w:rPr>
          <w:b/>
          <w:bCs/>
        </w:rPr>
      </w:pPr>
    </w:p>
    <w:p w14:paraId="6C6907C3" w14:textId="77777777" w:rsidR="00E735F2" w:rsidRPr="00C735F3" w:rsidRDefault="00E735F2" w:rsidP="00151AF9">
      <w:pPr>
        <w:pStyle w:val="p1"/>
        <w:jc w:val="both"/>
        <w:rPr>
          <w:b/>
          <w:bCs/>
        </w:rPr>
      </w:pPr>
    </w:p>
    <w:p w14:paraId="1C4F3045" w14:textId="77777777" w:rsidR="00E735F2" w:rsidRPr="00C735F3" w:rsidRDefault="00E735F2" w:rsidP="00151AF9">
      <w:pPr>
        <w:pStyle w:val="p1"/>
        <w:jc w:val="both"/>
        <w:rPr>
          <w:b/>
          <w:bCs/>
        </w:rPr>
      </w:pPr>
    </w:p>
    <w:p w14:paraId="60D4FE6E" w14:textId="77777777" w:rsidR="00E735F2" w:rsidRPr="00C735F3" w:rsidRDefault="00E735F2" w:rsidP="00151AF9">
      <w:pPr>
        <w:pStyle w:val="p1"/>
        <w:jc w:val="both"/>
        <w:rPr>
          <w:b/>
          <w:bCs/>
        </w:rPr>
      </w:pPr>
    </w:p>
    <w:p w14:paraId="1BB690AB" w14:textId="77777777" w:rsidR="00E735F2" w:rsidRPr="00C735F3" w:rsidRDefault="00E735F2" w:rsidP="00151AF9">
      <w:pPr>
        <w:pStyle w:val="p1"/>
        <w:jc w:val="both"/>
        <w:rPr>
          <w:b/>
          <w:bCs/>
        </w:rPr>
      </w:pPr>
    </w:p>
    <w:p w14:paraId="25227E12" w14:textId="77777777" w:rsidR="00E735F2" w:rsidRPr="00C735F3" w:rsidRDefault="00E735F2" w:rsidP="00151AF9">
      <w:pPr>
        <w:pStyle w:val="p1"/>
        <w:jc w:val="both"/>
        <w:rPr>
          <w:b/>
          <w:bCs/>
        </w:rPr>
      </w:pPr>
    </w:p>
    <w:p w14:paraId="5F118B81" w14:textId="77777777" w:rsidR="00E735F2" w:rsidRPr="00C735F3" w:rsidRDefault="00E735F2" w:rsidP="00151AF9">
      <w:pPr>
        <w:pStyle w:val="p1"/>
        <w:jc w:val="both"/>
        <w:rPr>
          <w:b/>
          <w:bCs/>
        </w:rPr>
      </w:pPr>
    </w:p>
    <w:p w14:paraId="5BFA5F5A" w14:textId="77777777" w:rsidR="0039485A" w:rsidRPr="00C735F3" w:rsidRDefault="0039485A" w:rsidP="00151AF9">
      <w:pPr>
        <w:pStyle w:val="p1"/>
        <w:jc w:val="both"/>
        <w:rPr>
          <w:b/>
          <w:bCs/>
        </w:rPr>
      </w:pPr>
    </w:p>
    <w:p w14:paraId="11252095" w14:textId="77777777" w:rsidR="00E735F2" w:rsidRPr="00C735F3" w:rsidRDefault="00E735F2" w:rsidP="00151AF9">
      <w:pPr>
        <w:pStyle w:val="p1"/>
        <w:jc w:val="both"/>
        <w:rPr>
          <w:b/>
          <w:bCs/>
        </w:rPr>
      </w:pPr>
    </w:p>
    <w:p w14:paraId="7A4FE042" w14:textId="77777777" w:rsidR="00CC555C" w:rsidRPr="00C735F3" w:rsidRDefault="00CC555C" w:rsidP="00151AF9">
      <w:pPr>
        <w:pStyle w:val="p1"/>
        <w:jc w:val="both"/>
        <w:rPr>
          <w:b/>
          <w:bCs/>
        </w:rPr>
      </w:pPr>
    </w:p>
    <w:p w14:paraId="68014D62" w14:textId="13E8FECF" w:rsidR="00CC555C" w:rsidRPr="00C735F3" w:rsidRDefault="00CC555C" w:rsidP="00151AF9">
      <w:pPr>
        <w:pStyle w:val="p1"/>
        <w:jc w:val="both"/>
        <w:rPr>
          <w:b/>
          <w:bCs/>
        </w:rPr>
      </w:pPr>
      <w:r w:rsidRPr="00C735F3">
        <w:rPr>
          <w:b/>
          <w:bCs/>
        </w:rPr>
        <w:lastRenderedPageBreak/>
        <w:t xml:space="preserve">RESULTS </w:t>
      </w:r>
    </w:p>
    <w:p w14:paraId="1E388B3F" w14:textId="58D11113" w:rsidR="00CC555C" w:rsidRPr="00C735F3" w:rsidRDefault="00CC555C" w:rsidP="00151AF9">
      <w:pPr>
        <w:pStyle w:val="p1"/>
        <w:jc w:val="both"/>
        <w:rPr>
          <w:b/>
          <w:bCs/>
        </w:rPr>
      </w:pPr>
      <w:r w:rsidRPr="00C735F3">
        <w:rPr>
          <w:b/>
          <w:bCs/>
        </w:rPr>
        <w:t xml:space="preserve">Study Selection </w:t>
      </w:r>
    </w:p>
    <w:p w14:paraId="720C3B38" w14:textId="4B0775AC" w:rsidR="00CC555C" w:rsidRPr="00C735F3" w:rsidRDefault="00CC555C" w:rsidP="00CC555C">
      <w:pPr>
        <w:pStyle w:val="p1"/>
        <w:spacing w:line="360" w:lineRule="auto"/>
        <w:jc w:val="both"/>
      </w:pPr>
      <w:r w:rsidRPr="00C735F3">
        <w:t xml:space="preserve">The detailed process of literature identification and selection is summarized in </w:t>
      </w:r>
      <w:r w:rsidRPr="00C735F3">
        <w:rPr>
          <w:rStyle w:val="s1"/>
          <w:rFonts w:eastAsiaTheme="majorEastAsia"/>
          <w:b/>
          <w:bCs/>
        </w:rPr>
        <w:t>Figure 1</w:t>
      </w:r>
      <w:r w:rsidRPr="00C735F3">
        <w:rPr>
          <w:b/>
          <w:bCs/>
        </w:rPr>
        <w:t>.</w:t>
      </w:r>
      <w:r w:rsidRPr="00C735F3">
        <w:t xml:space="preserve"> A total of </w:t>
      </w:r>
      <w:r w:rsidRPr="00C735F3">
        <w:rPr>
          <w:rStyle w:val="s1"/>
          <w:rFonts w:eastAsiaTheme="majorEastAsia"/>
        </w:rPr>
        <w:t>955 records</w:t>
      </w:r>
      <w:r w:rsidRPr="00C735F3">
        <w:t xml:space="preserve"> were initially retrieved from five databases, including </w:t>
      </w:r>
      <w:r w:rsidRPr="00C735F3">
        <w:rPr>
          <w:rStyle w:val="s1"/>
          <w:rFonts w:eastAsiaTheme="majorEastAsia"/>
        </w:rPr>
        <w:t>PubMed (n = 63)</w:t>
      </w:r>
      <w:r w:rsidRPr="00C735F3">
        <w:t xml:space="preserve">, </w:t>
      </w:r>
      <w:r w:rsidRPr="00C735F3">
        <w:rPr>
          <w:rStyle w:val="s1"/>
          <w:rFonts w:eastAsiaTheme="majorEastAsia"/>
        </w:rPr>
        <w:t>MedLink (n = 142)</w:t>
      </w:r>
      <w:r w:rsidRPr="00C735F3">
        <w:t xml:space="preserve">, </w:t>
      </w:r>
      <w:r w:rsidRPr="00C735F3">
        <w:rPr>
          <w:rStyle w:val="s1"/>
          <w:rFonts w:eastAsiaTheme="majorEastAsia"/>
        </w:rPr>
        <w:t>Scopus (n = 707)</w:t>
      </w:r>
      <w:r w:rsidRPr="00C735F3">
        <w:t xml:space="preserve">, </w:t>
      </w:r>
      <w:r w:rsidRPr="00C735F3">
        <w:rPr>
          <w:rStyle w:val="s1"/>
          <w:rFonts w:eastAsiaTheme="majorEastAsia"/>
        </w:rPr>
        <w:t>CINAHL (n = 6)</w:t>
      </w:r>
      <w:r w:rsidRPr="00C735F3">
        <w:t xml:space="preserve">, and </w:t>
      </w:r>
      <w:r w:rsidRPr="00C735F3">
        <w:rPr>
          <w:rStyle w:val="s1"/>
          <w:rFonts w:eastAsiaTheme="majorEastAsia"/>
        </w:rPr>
        <w:t>MEDLINE (n = 37)</w:t>
      </w:r>
      <w:r w:rsidRPr="00C735F3">
        <w:t xml:space="preserve">. After removing </w:t>
      </w:r>
      <w:r w:rsidRPr="00C735F3">
        <w:rPr>
          <w:rStyle w:val="s1"/>
          <w:rFonts w:eastAsiaTheme="majorEastAsia"/>
        </w:rPr>
        <w:t>222 duplicate records</w:t>
      </w:r>
      <w:r w:rsidRPr="00C735F3">
        <w:t xml:space="preserve">, </w:t>
      </w:r>
      <w:r w:rsidRPr="00C735F3">
        <w:rPr>
          <w:rStyle w:val="s1"/>
          <w:rFonts w:eastAsiaTheme="majorEastAsia"/>
        </w:rPr>
        <w:t>733 articles</w:t>
      </w:r>
      <w:r w:rsidRPr="00C735F3">
        <w:t xml:space="preserve"> remained for title and abstract screening. Following this step, </w:t>
      </w:r>
      <w:r w:rsidRPr="00C735F3">
        <w:rPr>
          <w:rStyle w:val="s1"/>
          <w:rFonts w:eastAsiaTheme="majorEastAsia"/>
        </w:rPr>
        <w:t>657 studies</w:t>
      </w:r>
      <w:r w:rsidRPr="00C735F3">
        <w:t xml:space="preserve"> were excluded for irrelevance to the research objectives. The </w:t>
      </w:r>
      <w:r w:rsidRPr="00C735F3">
        <w:rPr>
          <w:rStyle w:val="s1"/>
          <w:rFonts w:eastAsiaTheme="majorEastAsia"/>
        </w:rPr>
        <w:t>full texts of 76 articles</w:t>
      </w:r>
      <w:r w:rsidRPr="00C735F3">
        <w:t xml:space="preserve"> were then assessed for eligibility. Among these, </w:t>
      </w:r>
      <w:r w:rsidRPr="00C735F3">
        <w:rPr>
          <w:rStyle w:val="s1"/>
          <w:rFonts w:eastAsiaTheme="majorEastAsia"/>
        </w:rPr>
        <w:t>6</w:t>
      </w:r>
      <w:r w:rsidR="00484268" w:rsidRPr="00C735F3">
        <w:rPr>
          <w:rStyle w:val="s1"/>
          <w:rFonts w:eastAsiaTheme="majorEastAsia"/>
        </w:rPr>
        <w:t>2</w:t>
      </w:r>
      <w:r w:rsidRPr="00C735F3">
        <w:rPr>
          <w:rStyle w:val="s1"/>
          <w:rFonts w:eastAsiaTheme="majorEastAsia"/>
        </w:rPr>
        <w:t xml:space="preserve"> reports</w:t>
      </w:r>
      <w:r w:rsidRPr="00C735F3">
        <w:t xml:space="preserve"> were excluded for the following reasons: not relevant to the research question or objectives (n = 35), insufficient or incomplete data for extraction or analysis (n = </w:t>
      </w:r>
      <w:r w:rsidR="0039485A" w:rsidRPr="00C735F3">
        <w:t>6</w:t>
      </w:r>
      <w:r w:rsidRPr="00C735F3">
        <w:t>), inappropriate study design such as review articles, case reports, or commentaries (n = 13), studies outdated or superseded by a more recent publication from the same dataset (n = 7)</w:t>
      </w:r>
      <w:r w:rsidR="00484268" w:rsidRPr="00C735F3">
        <w:t>, and no fulltext available (n=1)</w:t>
      </w:r>
      <w:r w:rsidRPr="00C735F3">
        <w:t xml:space="preserve">. Ultimately, </w:t>
      </w:r>
      <w:r w:rsidRPr="00C735F3">
        <w:rPr>
          <w:rStyle w:val="s1"/>
          <w:rFonts w:eastAsiaTheme="majorEastAsia"/>
        </w:rPr>
        <w:t>1</w:t>
      </w:r>
      <w:r w:rsidR="00484268" w:rsidRPr="00C735F3">
        <w:rPr>
          <w:rStyle w:val="s1"/>
          <w:rFonts w:eastAsiaTheme="majorEastAsia"/>
        </w:rPr>
        <w:t>4</w:t>
      </w:r>
      <w:r w:rsidRPr="00C735F3">
        <w:rPr>
          <w:rStyle w:val="s1"/>
          <w:rFonts w:eastAsiaTheme="majorEastAsia"/>
        </w:rPr>
        <w:t xml:space="preserve"> studies</w:t>
      </w:r>
      <w:r w:rsidRPr="00C735F3">
        <w:t xml:space="preserve"> met the inclusion criteria and were included in the final systematic review and meta-analysis.</w:t>
      </w:r>
    </w:p>
    <w:p w14:paraId="58A5BAF5" w14:textId="77777777" w:rsidR="00E34F50" w:rsidRPr="00C735F3" w:rsidRDefault="00E34F50" w:rsidP="00E34F50">
      <w:pPr>
        <w:spacing w:line="360" w:lineRule="auto"/>
        <w:jc w:val="center"/>
        <w:rPr>
          <w:sz w:val="22"/>
          <w:szCs w:val="22"/>
          <w:lang w:val="en-US"/>
        </w:rPr>
      </w:pPr>
    </w:p>
    <w:p w14:paraId="0E93DF8F" w14:textId="77777777" w:rsidR="00736C2B" w:rsidRPr="00C735F3" w:rsidRDefault="00736C2B" w:rsidP="00E34F50">
      <w:pPr>
        <w:spacing w:line="360" w:lineRule="auto"/>
        <w:jc w:val="center"/>
        <w:rPr>
          <w:sz w:val="22"/>
          <w:szCs w:val="22"/>
          <w:lang w:val="en-US"/>
        </w:rPr>
      </w:pPr>
    </w:p>
    <w:p w14:paraId="0670F7E9" w14:textId="77777777" w:rsidR="00736C2B" w:rsidRPr="00C735F3" w:rsidRDefault="00736C2B" w:rsidP="00E34F50">
      <w:pPr>
        <w:spacing w:line="360" w:lineRule="auto"/>
        <w:jc w:val="center"/>
        <w:rPr>
          <w:sz w:val="22"/>
          <w:szCs w:val="22"/>
          <w:lang w:val="en-US"/>
        </w:rPr>
      </w:pPr>
    </w:p>
    <w:p w14:paraId="4BFE3F00" w14:textId="77777777" w:rsidR="00736C2B" w:rsidRPr="00C735F3" w:rsidRDefault="00736C2B" w:rsidP="00E34F50">
      <w:pPr>
        <w:spacing w:line="360" w:lineRule="auto"/>
        <w:jc w:val="center"/>
        <w:rPr>
          <w:sz w:val="22"/>
          <w:szCs w:val="22"/>
          <w:lang w:val="en-US"/>
        </w:rPr>
      </w:pPr>
    </w:p>
    <w:p w14:paraId="389A857C" w14:textId="77777777" w:rsidR="00736C2B" w:rsidRPr="00C735F3" w:rsidRDefault="00736C2B" w:rsidP="00E34F50">
      <w:pPr>
        <w:spacing w:line="360" w:lineRule="auto"/>
        <w:jc w:val="center"/>
        <w:rPr>
          <w:sz w:val="22"/>
          <w:szCs w:val="22"/>
          <w:lang w:val="en-US"/>
        </w:rPr>
      </w:pPr>
    </w:p>
    <w:p w14:paraId="5D4C5D59" w14:textId="77777777" w:rsidR="00736C2B" w:rsidRPr="00C735F3" w:rsidRDefault="00736C2B" w:rsidP="00E34F50">
      <w:pPr>
        <w:spacing w:line="360" w:lineRule="auto"/>
        <w:jc w:val="center"/>
        <w:rPr>
          <w:sz w:val="22"/>
          <w:szCs w:val="22"/>
          <w:lang w:val="en-US"/>
        </w:rPr>
      </w:pPr>
    </w:p>
    <w:p w14:paraId="5BB69A42" w14:textId="77777777" w:rsidR="00736C2B" w:rsidRPr="00C735F3" w:rsidRDefault="00736C2B" w:rsidP="00E34F50">
      <w:pPr>
        <w:spacing w:line="360" w:lineRule="auto"/>
        <w:jc w:val="center"/>
        <w:rPr>
          <w:sz w:val="22"/>
          <w:szCs w:val="22"/>
          <w:lang w:val="en-US"/>
        </w:rPr>
      </w:pPr>
    </w:p>
    <w:p w14:paraId="0C7C205B" w14:textId="77777777" w:rsidR="00736C2B" w:rsidRPr="00C735F3" w:rsidRDefault="00736C2B" w:rsidP="00E34F50">
      <w:pPr>
        <w:spacing w:line="360" w:lineRule="auto"/>
        <w:jc w:val="center"/>
        <w:rPr>
          <w:sz w:val="22"/>
          <w:szCs w:val="22"/>
          <w:lang w:val="en-US"/>
        </w:rPr>
      </w:pPr>
    </w:p>
    <w:p w14:paraId="53A19B9D" w14:textId="77777777" w:rsidR="00FE2A6B" w:rsidRPr="00C735F3" w:rsidRDefault="00FE2A6B" w:rsidP="00E34F50">
      <w:pPr>
        <w:spacing w:line="360" w:lineRule="auto"/>
        <w:jc w:val="center"/>
        <w:rPr>
          <w:sz w:val="22"/>
          <w:szCs w:val="22"/>
          <w:lang w:val="en-US"/>
        </w:rPr>
      </w:pPr>
    </w:p>
    <w:p w14:paraId="1FAACF08" w14:textId="77777777" w:rsidR="00484268" w:rsidRPr="00C735F3" w:rsidRDefault="00484268" w:rsidP="00E34F50">
      <w:pPr>
        <w:spacing w:line="360" w:lineRule="auto"/>
        <w:jc w:val="center"/>
        <w:rPr>
          <w:sz w:val="22"/>
          <w:szCs w:val="22"/>
          <w:lang w:val="en-US"/>
        </w:rPr>
      </w:pPr>
    </w:p>
    <w:p w14:paraId="6A1BA0AC" w14:textId="77777777" w:rsidR="00484268" w:rsidRPr="00C735F3" w:rsidRDefault="00484268" w:rsidP="00E34F50">
      <w:pPr>
        <w:spacing w:line="360" w:lineRule="auto"/>
        <w:jc w:val="center"/>
        <w:rPr>
          <w:sz w:val="22"/>
          <w:szCs w:val="22"/>
          <w:lang w:val="en-US"/>
        </w:rPr>
      </w:pPr>
    </w:p>
    <w:p w14:paraId="4EBC7C3F" w14:textId="77777777" w:rsidR="00484268" w:rsidRPr="00C735F3" w:rsidRDefault="00484268" w:rsidP="00E34F50">
      <w:pPr>
        <w:spacing w:line="360" w:lineRule="auto"/>
        <w:jc w:val="center"/>
        <w:rPr>
          <w:sz w:val="22"/>
          <w:szCs w:val="22"/>
          <w:lang w:val="en-US"/>
        </w:rPr>
      </w:pPr>
    </w:p>
    <w:p w14:paraId="3FE6624F" w14:textId="77777777" w:rsidR="00484268" w:rsidRPr="00C735F3" w:rsidRDefault="00484268" w:rsidP="00E34F50">
      <w:pPr>
        <w:spacing w:line="360" w:lineRule="auto"/>
        <w:jc w:val="center"/>
        <w:rPr>
          <w:sz w:val="22"/>
          <w:szCs w:val="22"/>
          <w:lang w:val="en-US"/>
        </w:rPr>
      </w:pPr>
    </w:p>
    <w:p w14:paraId="307CD58F" w14:textId="77777777" w:rsidR="00736C2B" w:rsidRPr="00C735F3" w:rsidRDefault="00736C2B" w:rsidP="00E34F50">
      <w:pPr>
        <w:spacing w:line="360" w:lineRule="auto"/>
        <w:jc w:val="center"/>
        <w:rPr>
          <w:sz w:val="22"/>
          <w:szCs w:val="22"/>
          <w:lang w:val="en-US"/>
        </w:rPr>
      </w:pPr>
    </w:p>
    <w:p w14:paraId="32872967" w14:textId="77777777" w:rsidR="00736C2B" w:rsidRPr="00C735F3" w:rsidRDefault="00736C2B" w:rsidP="00E34F50">
      <w:pPr>
        <w:spacing w:line="360" w:lineRule="auto"/>
        <w:jc w:val="center"/>
        <w:rPr>
          <w:sz w:val="22"/>
          <w:szCs w:val="22"/>
          <w:lang w:val="en-US"/>
        </w:rPr>
      </w:pPr>
    </w:p>
    <w:p w14:paraId="4F6FF472" w14:textId="1501A277" w:rsidR="0039485A" w:rsidRPr="00C735F3" w:rsidRDefault="0039485A" w:rsidP="00E34F50">
      <w:pPr>
        <w:spacing w:line="360" w:lineRule="auto"/>
        <w:jc w:val="center"/>
        <w:rPr>
          <w:sz w:val="22"/>
          <w:szCs w:val="22"/>
          <w:lang w:val="en-US"/>
        </w:rPr>
      </w:pPr>
      <w:r w:rsidRPr="00C735F3">
        <w:rPr>
          <w:sz w:val="22"/>
          <w:szCs w:val="22"/>
          <w:lang w:val="en-US"/>
        </w:rPr>
        <w:t>]</w:t>
      </w:r>
    </w:p>
    <w:p w14:paraId="121D1FB7" w14:textId="77777777" w:rsidR="0039485A" w:rsidRPr="00C735F3" w:rsidRDefault="0039485A" w:rsidP="00E34F50">
      <w:pPr>
        <w:spacing w:line="360" w:lineRule="auto"/>
        <w:jc w:val="center"/>
        <w:rPr>
          <w:sz w:val="22"/>
          <w:szCs w:val="22"/>
          <w:lang w:val="en-US"/>
        </w:rPr>
      </w:pPr>
    </w:p>
    <w:p w14:paraId="31304753" w14:textId="77777777" w:rsidR="00736C2B" w:rsidRPr="00C735F3" w:rsidRDefault="00736C2B" w:rsidP="00E34F50">
      <w:pPr>
        <w:spacing w:line="360" w:lineRule="auto"/>
        <w:jc w:val="center"/>
        <w:rPr>
          <w:sz w:val="22"/>
          <w:szCs w:val="22"/>
          <w:lang w:val="en-US"/>
        </w:rPr>
      </w:pPr>
    </w:p>
    <w:p w14:paraId="69023F04" w14:textId="77777777" w:rsidR="00E34F50" w:rsidRPr="00C735F3" w:rsidRDefault="00E34F50" w:rsidP="00E34F50">
      <w:pPr>
        <w:jc w:val="center"/>
        <w:rPr>
          <w:sz w:val="22"/>
          <w:szCs w:val="22"/>
        </w:rPr>
      </w:pPr>
    </w:p>
    <w:p w14:paraId="16385984" w14:textId="77777777" w:rsidR="00E34F50" w:rsidRPr="00C735F3" w:rsidRDefault="00E34F50" w:rsidP="00E34F50">
      <w:pPr>
        <w:jc w:val="center"/>
        <w:rPr>
          <w:sz w:val="22"/>
          <w:szCs w:val="22"/>
        </w:rPr>
      </w:pPr>
      <w:r w:rsidRPr="00C735F3">
        <w:rPr>
          <w:noProof/>
          <w:sz w:val="22"/>
          <w:szCs w:val="22"/>
        </w:rPr>
        <mc:AlternateContent>
          <mc:Choice Requires="wps">
            <w:drawing>
              <wp:anchor distT="0" distB="0" distL="114300" distR="114300" simplePos="0" relativeHeight="251669504" behindDoc="0" locked="0" layoutInCell="1" allowOverlap="1" wp14:anchorId="70D7F53E" wp14:editId="27E8382C">
                <wp:simplePos x="0" y="0"/>
                <wp:positionH relativeFrom="column">
                  <wp:posOffset>564775</wp:posOffset>
                </wp:positionH>
                <wp:positionV relativeFrom="paragraph">
                  <wp:posOffset>73511</wp:posOffset>
                </wp:positionV>
                <wp:extent cx="4689737" cy="262966"/>
                <wp:effectExtent l="0" t="0" r="9525" b="16510"/>
                <wp:wrapNone/>
                <wp:docPr id="29" name="Flowchart: Alternate Process 29"/>
                <wp:cNvGraphicFramePr/>
                <a:graphic xmlns:a="http://schemas.openxmlformats.org/drawingml/2006/main">
                  <a:graphicData uri="http://schemas.microsoft.com/office/word/2010/wordprocessingShape">
                    <wps:wsp>
                      <wps:cNvSpPr/>
                      <wps:spPr>
                        <a:xfrm>
                          <a:off x="0" y="0"/>
                          <a:ext cx="4689737" cy="262966"/>
                        </a:xfrm>
                        <a:prstGeom prst="flowChartAlternateProcess">
                          <a:avLst/>
                        </a:prstGeom>
                        <a:solidFill>
                          <a:schemeClr val="accent4">
                            <a:lumMod val="40000"/>
                            <a:lumOff val="60000"/>
                          </a:schemeClr>
                        </a:solidFill>
                      </wps:spPr>
                      <wps:style>
                        <a:lnRef idx="2">
                          <a:schemeClr val="accent4">
                            <a:shade val="50000"/>
                          </a:schemeClr>
                        </a:lnRef>
                        <a:fillRef idx="1">
                          <a:schemeClr val="accent4"/>
                        </a:fillRef>
                        <a:effectRef idx="0">
                          <a:schemeClr val="accent4"/>
                        </a:effectRef>
                        <a:fontRef idx="minor">
                          <a:schemeClr val="lt1"/>
                        </a:fontRef>
                      </wps:style>
                      <wps:txbx>
                        <w:txbxContent>
                          <w:p w14:paraId="0E31482C" w14:textId="77777777" w:rsidR="00E34F50" w:rsidRPr="001502CF" w:rsidRDefault="00E34F50" w:rsidP="00E34F50">
                            <w:pPr>
                              <w:jc w:val="center"/>
                              <w:rPr>
                                <w:rFonts w:ascii="Arial" w:hAnsi="Arial" w:cs="Arial"/>
                                <w:b/>
                                <w:color w:val="000000" w:themeColor="text1"/>
                                <w:sz w:val="18"/>
                                <w:szCs w:val="18"/>
                              </w:rPr>
                            </w:pPr>
                            <w:r w:rsidRPr="001502CF">
                              <w:rPr>
                                <w:rFonts w:ascii="Arial" w:hAnsi="Arial" w:cs="Arial"/>
                                <w:b/>
                                <w:color w:val="000000" w:themeColor="text1"/>
                                <w:sz w:val="18"/>
                                <w:szCs w:val="18"/>
                              </w:rPr>
                              <w:t>Identification of studies</w:t>
                            </w:r>
                            <w:r>
                              <w:rPr>
                                <w:rFonts w:ascii="Arial" w:hAnsi="Arial" w:cs="Arial"/>
                                <w:b/>
                                <w:color w:val="000000" w:themeColor="text1"/>
                                <w:sz w:val="18"/>
                                <w:szCs w:val="18"/>
                              </w:rPr>
                              <w:t xml:space="preserve"> via databases and registers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0D7F53E"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Flowchart: Alternate Process 29" o:spid="_x0000_s1026" type="#_x0000_t176" style="position:absolute;left:0;text-align:left;margin-left:44.45pt;margin-top:5.8pt;width:369.25pt;height:20.7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" fillcolor="#95dcf7 [1303]" strokecolor="#074e69 [1607]" strokeweight="1pt">
                <v:textbox>
                  <w:txbxContent>
                    <w:p w14:paraId="0E31482C" w14:textId="77777777" w:rsidR="00E34F50" w:rsidRPr="001502CF" w:rsidRDefault="00E34F50" w:rsidP="00E34F50">
                      <w:pPr>
                        <w:jc w:val="center"/>
                        <w:rPr>
                          <w:rFonts w:ascii="Arial" w:hAnsi="Arial" w:cs="Arial"/>
                          <w:b/>
                          <w:color w:val="000000" w:themeColor="text1"/>
                          <w:sz w:val="18"/>
                          <w:szCs w:val="18"/>
                        </w:rPr>
                      </w:pPr>
                      <w:r w:rsidRPr="001502CF">
                        <w:rPr>
                          <w:rFonts w:ascii="Arial" w:hAnsi="Arial" w:cs="Arial"/>
                          <w:b/>
                          <w:color w:val="000000" w:themeColor="text1"/>
                          <w:sz w:val="18"/>
                          <w:szCs w:val="18"/>
                        </w:rPr>
                        <w:t>Identification of studies</w:t>
                      </w:r>
                      <w:r>
                        <w:rPr>
                          <w:rFonts w:ascii="Arial" w:hAnsi="Arial" w:cs="Arial"/>
                          <w:b/>
                          <w:color w:val="000000" w:themeColor="text1"/>
                          <w:sz w:val="18"/>
                          <w:szCs w:val="18"/>
                        </w:rPr>
                        <w:t xml:space="preserve"> via databases and registers</w:t>
                      </w:r>
                    </w:p>
                  </w:txbxContent>
                </v:textbox>
              </v:shape>
            </w:pict>
          </mc:Fallback>
        </mc:AlternateContent>
      </w:r>
    </w:p>
    <w:p w14:paraId="0ACEE75C" w14:textId="77777777" w:rsidR="00E34F50" w:rsidRPr="00C735F3" w:rsidRDefault="00E34F50" w:rsidP="00E34F50">
      <w:pPr>
        <w:jc w:val="center"/>
        <w:rPr>
          <w:sz w:val="22"/>
          <w:szCs w:val="22"/>
        </w:rPr>
      </w:pPr>
    </w:p>
    <w:p w14:paraId="3E8E760F" w14:textId="77777777" w:rsidR="00E34F50" w:rsidRPr="00C735F3" w:rsidRDefault="00E34F50" w:rsidP="00E34F50">
      <w:pPr>
        <w:jc w:val="center"/>
        <w:rPr>
          <w:sz w:val="22"/>
          <w:szCs w:val="22"/>
        </w:rPr>
      </w:pPr>
      <w:r w:rsidRPr="00C735F3">
        <w:rPr>
          <w:noProof/>
          <w:sz w:val="22"/>
          <w:szCs w:val="22"/>
        </w:rPr>
        <mc:AlternateContent>
          <mc:Choice Requires="wps">
            <w:drawing>
              <wp:anchor distT="0" distB="0" distL="114300" distR="114300" simplePos="0" relativeHeight="251659264" behindDoc="0" locked="0" layoutInCell="1" allowOverlap="1" wp14:anchorId="12BFB200" wp14:editId="5F1C5E73">
                <wp:simplePos x="0" y="0"/>
                <wp:positionH relativeFrom="column">
                  <wp:posOffset>559613</wp:posOffset>
                </wp:positionH>
                <wp:positionV relativeFrom="paragraph">
                  <wp:posOffset>77064</wp:posOffset>
                </wp:positionV>
                <wp:extent cx="1887220" cy="1243584"/>
                <wp:effectExtent l="0" t="0" r="17780" b="13970"/>
                <wp:wrapNone/>
                <wp:docPr id="1" name="Rectangle 1"/>
                <wp:cNvGraphicFramePr/>
                <a:graphic xmlns:a="http://schemas.openxmlformats.org/drawingml/2006/main">
                  <a:graphicData uri="http://schemas.microsoft.com/office/word/2010/wordprocessingShape">
                    <wps:wsp>
                      <wps:cNvSpPr/>
                      <wps:spPr>
                        <a:xfrm>
                          <a:off x="0" y="0"/>
                          <a:ext cx="1887220" cy="1243584"/>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13AA82E6" w14:textId="77777777" w:rsidR="00E34F50" w:rsidRDefault="00E34F50" w:rsidP="00E34F50">
                            <w:pPr>
                              <w:rPr>
                                <w:rFonts w:ascii="Arial" w:hAnsi="Arial" w:cs="Arial"/>
                                <w:color w:val="000000" w:themeColor="text1"/>
                                <w:sz w:val="18"/>
                                <w:szCs w:val="20"/>
                              </w:rPr>
                            </w:pPr>
                            <w:r w:rsidRPr="00560609">
                              <w:rPr>
                                <w:rFonts w:ascii="Arial" w:hAnsi="Arial" w:cs="Arial"/>
                                <w:color w:val="000000" w:themeColor="text1"/>
                                <w:sz w:val="18"/>
                                <w:szCs w:val="20"/>
                              </w:rPr>
                              <w:t>Records</w:t>
                            </w:r>
                            <w:r>
                              <w:rPr>
                                <w:rFonts w:ascii="Arial" w:hAnsi="Arial" w:cs="Arial"/>
                                <w:color w:val="000000" w:themeColor="text1"/>
                                <w:sz w:val="18"/>
                                <w:szCs w:val="20"/>
                              </w:rPr>
                              <w:t xml:space="preserve"> identified from*:</w:t>
                            </w:r>
                          </w:p>
                          <w:p w14:paraId="0F6C6CE7" w14:textId="77777777" w:rsidR="00E34F50" w:rsidRDefault="00E34F50" w:rsidP="00E34F50">
                            <w:pPr>
                              <w:ind w:left="284"/>
                              <w:rPr>
                                <w:rFonts w:ascii="Arial" w:hAnsi="Arial" w:cs="Arial"/>
                                <w:color w:val="000000" w:themeColor="text1"/>
                                <w:sz w:val="18"/>
                                <w:szCs w:val="20"/>
                              </w:rPr>
                            </w:pPr>
                            <w:r>
                              <w:rPr>
                                <w:rFonts w:ascii="Arial" w:hAnsi="Arial" w:cs="Arial"/>
                                <w:color w:val="000000" w:themeColor="text1"/>
                                <w:sz w:val="18"/>
                                <w:szCs w:val="20"/>
                              </w:rPr>
                              <w:t>Pubmed (n = 63)</w:t>
                            </w:r>
                          </w:p>
                          <w:p w14:paraId="4D9A8800" w14:textId="77777777" w:rsidR="00E34F50" w:rsidRDefault="00E34F50" w:rsidP="00E34F50">
                            <w:pPr>
                              <w:ind w:left="284"/>
                              <w:rPr>
                                <w:rFonts w:ascii="Arial" w:hAnsi="Arial" w:cs="Arial"/>
                                <w:color w:val="000000" w:themeColor="text1"/>
                                <w:sz w:val="18"/>
                                <w:szCs w:val="20"/>
                              </w:rPr>
                            </w:pPr>
                            <w:r>
                              <w:rPr>
                                <w:rFonts w:ascii="Arial" w:hAnsi="Arial" w:cs="Arial"/>
                                <w:color w:val="000000" w:themeColor="text1"/>
                                <w:sz w:val="18"/>
                                <w:szCs w:val="20"/>
                              </w:rPr>
                              <w:t>Medlink (n = 142)</w:t>
                            </w:r>
                          </w:p>
                          <w:p w14:paraId="3C6036AD" w14:textId="77777777" w:rsidR="00E34F50" w:rsidRDefault="00E34F50" w:rsidP="00E34F50">
                            <w:pPr>
                              <w:ind w:left="284"/>
                              <w:rPr>
                                <w:rFonts w:ascii="Arial" w:hAnsi="Arial" w:cs="Arial"/>
                                <w:color w:val="000000" w:themeColor="text1"/>
                                <w:sz w:val="18"/>
                                <w:szCs w:val="20"/>
                              </w:rPr>
                            </w:pPr>
                            <w:r>
                              <w:rPr>
                                <w:rFonts w:ascii="Arial" w:hAnsi="Arial" w:cs="Arial"/>
                                <w:color w:val="000000" w:themeColor="text1"/>
                                <w:sz w:val="18"/>
                                <w:szCs w:val="20"/>
                              </w:rPr>
                              <w:t>Scopus (n = 707)</w:t>
                            </w:r>
                          </w:p>
                          <w:p w14:paraId="521E5A0C" w14:textId="77777777" w:rsidR="00E34F50" w:rsidRDefault="00E34F50" w:rsidP="00E34F50">
                            <w:pPr>
                              <w:ind w:left="284"/>
                              <w:rPr>
                                <w:rFonts w:ascii="Arial" w:hAnsi="Arial" w:cs="Arial"/>
                                <w:color w:val="000000" w:themeColor="text1"/>
                                <w:sz w:val="18"/>
                                <w:szCs w:val="20"/>
                              </w:rPr>
                            </w:pPr>
                            <w:r>
                              <w:rPr>
                                <w:rFonts w:ascii="Arial" w:hAnsi="Arial" w:cs="Arial"/>
                                <w:color w:val="000000" w:themeColor="text1"/>
                                <w:sz w:val="18"/>
                                <w:szCs w:val="20"/>
                              </w:rPr>
                              <w:t>CINAHL (n = 6)</w:t>
                            </w:r>
                          </w:p>
                          <w:p w14:paraId="717157F9" w14:textId="77777777" w:rsidR="00E34F50" w:rsidRDefault="00E34F50" w:rsidP="00E34F50">
                            <w:pPr>
                              <w:ind w:left="284"/>
                              <w:rPr>
                                <w:rFonts w:ascii="Arial" w:hAnsi="Arial" w:cs="Arial"/>
                                <w:color w:val="000000" w:themeColor="text1"/>
                                <w:sz w:val="18"/>
                                <w:szCs w:val="20"/>
                              </w:rPr>
                            </w:pPr>
                            <w:r>
                              <w:rPr>
                                <w:rFonts w:ascii="Arial" w:hAnsi="Arial" w:cs="Arial"/>
                                <w:color w:val="000000" w:themeColor="text1"/>
                                <w:sz w:val="18"/>
                                <w:szCs w:val="20"/>
                              </w:rPr>
                              <w:t>MEDLINE (n = 37)</w:t>
                            </w:r>
                          </w:p>
                          <w:p w14:paraId="2448CE97" w14:textId="77777777" w:rsidR="00E34F50" w:rsidRDefault="00E34F50" w:rsidP="00E34F50">
                            <w:pPr>
                              <w:ind w:left="284"/>
                              <w:rPr>
                                <w:rFonts w:ascii="Arial" w:hAnsi="Arial" w:cs="Arial"/>
                                <w:color w:val="000000" w:themeColor="text1"/>
                                <w:sz w:val="18"/>
                                <w:szCs w:val="20"/>
                              </w:rPr>
                            </w:pPr>
                          </w:p>
                          <w:p w14:paraId="182A3653" w14:textId="77777777" w:rsidR="00E34F50" w:rsidRPr="00560609" w:rsidRDefault="00E34F50" w:rsidP="00E34F50">
                            <w:pPr>
                              <w:ind w:left="284"/>
                              <w:rPr>
                                <w:rFonts w:ascii="Arial" w:hAnsi="Arial" w:cs="Arial"/>
                                <w:color w:val="000000" w:themeColor="text1"/>
                                <w:sz w:val="18"/>
                                <w:szCs w:val="20"/>
                              </w:rPr>
                            </w:pPr>
                            <w:r>
                              <w:rPr>
                                <w:rFonts w:ascii="Arial" w:hAnsi="Arial" w:cs="Arial"/>
                                <w:color w:val="000000" w:themeColor="text1"/>
                                <w:sz w:val="18"/>
                                <w:szCs w:val="20"/>
                              </w:rPr>
                              <w:t>Total (n = 955 )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2BFB200" id="Rectangle 1" o:spid="_x0000_s1027" style="position:absolute;left:0;text-align:left;margin-left:44.05pt;margin-top:6.05pt;width:148.6pt;height:97.9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" filled="f" strokecolor="black [3213]" strokeweight="1pt">
                <v:textbox>
                  <w:txbxContent>
                    <w:p w14:paraId="13AA82E6" w14:textId="77777777" w:rsidR="00E34F50" w:rsidRDefault="00E34F50" w:rsidP="00E34F50">
                      <w:pPr>
                        <w:rPr>
                          <w:rFonts w:ascii="Arial" w:hAnsi="Arial" w:cs="Arial"/>
                          <w:color w:val="000000" w:themeColor="text1"/>
                          <w:sz w:val="18"/>
                          <w:szCs w:val="20"/>
                        </w:rPr>
                      </w:pPr>
                      <w:r w:rsidRPr="00560609">
                        <w:rPr>
                          <w:rFonts w:ascii="Arial" w:hAnsi="Arial" w:cs="Arial"/>
                          <w:color w:val="000000" w:themeColor="text1"/>
                          <w:sz w:val="18"/>
                          <w:szCs w:val="20"/>
                        </w:rPr>
                        <w:t>Records</w:t>
                      </w:r>
                      <w:r>
                        <w:rPr>
                          <w:rFonts w:ascii="Arial" w:hAnsi="Arial" w:cs="Arial"/>
                          <w:color w:val="000000" w:themeColor="text1"/>
                          <w:sz w:val="18"/>
                          <w:szCs w:val="20"/>
                        </w:rPr>
                        <w:t xml:space="preserve"> identified from*:</w:t>
                      </w:r>
                    </w:p>
                    <w:p w14:paraId="0F6C6CE7" w14:textId="77777777" w:rsidR="00E34F50" w:rsidRDefault="00E34F50" w:rsidP="00E34F50">
                      <w:pPr>
                        <w:ind w:left="284"/>
                        <w:rPr>
                          <w:rFonts w:ascii="Arial" w:hAnsi="Arial" w:cs="Arial"/>
                          <w:color w:val="000000" w:themeColor="text1"/>
                          <w:sz w:val="18"/>
                          <w:szCs w:val="20"/>
                        </w:rPr>
                      </w:pPr>
                      <w:r>
                        <w:rPr>
                          <w:rFonts w:ascii="Arial" w:hAnsi="Arial" w:cs="Arial"/>
                          <w:color w:val="000000" w:themeColor="text1"/>
                          <w:sz w:val="18"/>
                          <w:szCs w:val="20"/>
                        </w:rPr>
                        <w:t>Pubmed (n = 63)</w:t>
                      </w:r>
                    </w:p>
                    <w:p w14:paraId="4D9A8800" w14:textId="77777777" w:rsidR="00E34F50" w:rsidRDefault="00E34F50" w:rsidP="00E34F50">
                      <w:pPr>
                        <w:ind w:left="284"/>
                        <w:rPr>
                          <w:rFonts w:ascii="Arial" w:hAnsi="Arial" w:cs="Arial"/>
                          <w:color w:val="000000" w:themeColor="text1"/>
                          <w:sz w:val="18"/>
                          <w:szCs w:val="20"/>
                        </w:rPr>
                      </w:pPr>
                      <w:r>
                        <w:rPr>
                          <w:rFonts w:ascii="Arial" w:hAnsi="Arial" w:cs="Arial"/>
                          <w:color w:val="000000" w:themeColor="text1"/>
                          <w:sz w:val="18"/>
                          <w:szCs w:val="20"/>
                        </w:rPr>
                        <w:t>Medlink (n = 142)</w:t>
                      </w:r>
                    </w:p>
                    <w:p w14:paraId="3C6036AD" w14:textId="77777777" w:rsidR="00E34F50" w:rsidRDefault="00E34F50" w:rsidP="00E34F50">
                      <w:pPr>
                        <w:ind w:left="284"/>
                        <w:rPr>
                          <w:rFonts w:ascii="Arial" w:hAnsi="Arial" w:cs="Arial"/>
                          <w:color w:val="000000" w:themeColor="text1"/>
                          <w:sz w:val="18"/>
                          <w:szCs w:val="20"/>
                        </w:rPr>
                      </w:pPr>
                      <w:r>
                        <w:rPr>
                          <w:rFonts w:ascii="Arial" w:hAnsi="Arial" w:cs="Arial"/>
                          <w:color w:val="000000" w:themeColor="text1"/>
                          <w:sz w:val="18"/>
                          <w:szCs w:val="20"/>
                        </w:rPr>
                        <w:t>Scopus (n = 707)</w:t>
                      </w:r>
                    </w:p>
                    <w:p w14:paraId="521E5A0C" w14:textId="77777777" w:rsidR="00E34F50" w:rsidRDefault="00E34F50" w:rsidP="00E34F50">
                      <w:pPr>
                        <w:ind w:left="284"/>
                        <w:rPr>
                          <w:rFonts w:ascii="Arial" w:hAnsi="Arial" w:cs="Arial"/>
                          <w:color w:val="000000" w:themeColor="text1"/>
                          <w:sz w:val="18"/>
                          <w:szCs w:val="20"/>
                        </w:rPr>
                      </w:pPr>
                      <w:r>
                        <w:rPr>
                          <w:rFonts w:ascii="Arial" w:hAnsi="Arial" w:cs="Arial"/>
                          <w:color w:val="000000" w:themeColor="text1"/>
                          <w:sz w:val="18"/>
                          <w:szCs w:val="20"/>
                        </w:rPr>
                        <w:t>CINAHL (n = 6)</w:t>
                      </w:r>
                    </w:p>
                    <w:p w14:paraId="717157F9" w14:textId="77777777" w:rsidR="00E34F50" w:rsidRDefault="00E34F50" w:rsidP="00E34F50">
                      <w:pPr>
                        <w:ind w:left="284"/>
                        <w:rPr>
                          <w:rFonts w:ascii="Arial" w:hAnsi="Arial" w:cs="Arial"/>
                          <w:color w:val="000000" w:themeColor="text1"/>
                          <w:sz w:val="18"/>
                          <w:szCs w:val="20"/>
                        </w:rPr>
                      </w:pPr>
                      <w:r>
                        <w:rPr>
                          <w:rFonts w:ascii="Arial" w:hAnsi="Arial" w:cs="Arial"/>
                          <w:color w:val="000000" w:themeColor="text1"/>
                          <w:sz w:val="18"/>
                          <w:szCs w:val="20"/>
                        </w:rPr>
                        <w:t>MEDLINE (n = 37)</w:t>
                      </w:r>
                    </w:p>
                    <w:p w14:paraId="2448CE97" w14:textId="77777777" w:rsidR="00E34F50" w:rsidRDefault="00E34F50" w:rsidP="00E34F50">
                      <w:pPr>
                        <w:ind w:left="284"/>
                        <w:rPr>
                          <w:rFonts w:ascii="Arial" w:hAnsi="Arial" w:cs="Arial"/>
                          <w:color w:val="000000" w:themeColor="text1"/>
                          <w:sz w:val="18"/>
                          <w:szCs w:val="20"/>
                        </w:rPr>
                      </w:pPr>
                    </w:p>
                    <w:p w14:paraId="182A3653" w14:textId="77777777" w:rsidR="00E34F50" w:rsidRPr="00560609" w:rsidRDefault="00E34F50" w:rsidP="00E34F50">
                      <w:pPr>
                        <w:ind w:left="284"/>
                        <w:rPr>
                          <w:rFonts w:ascii="Arial" w:hAnsi="Arial" w:cs="Arial"/>
                          <w:color w:val="000000" w:themeColor="text1"/>
                          <w:sz w:val="18"/>
                          <w:szCs w:val="20"/>
                        </w:rPr>
                      </w:pPr>
                      <w:r>
                        <w:rPr>
                          <w:rFonts w:ascii="Arial" w:hAnsi="Arial" w:cs="Arial"/>
                          <w:color w:val="000000" w:themeColor="text1"/>
                          <w:sz w:val="18"/>
                          <w:szCs w:val="20"/>
                        </w:rPr>
                        <w:t>Total (n = 955 )</w:t>
                      </w:r>
                    </w:p>
                  </w:txbxContent>
                </v:textbox>
              </v:rect>
            </w:pict>
          </mc:Fallback>
        </mc:AlternateContent>
      </w:r>
    </w:p>
    <w:p w14:paraId="7A53FBC8" w14:textId="77777777" w:rsidR="00E34F50" w:rsidRPr="00C735F3" w:rsidRDefault="00E34F50" w:rsidP="00E34F50">
      <w:pPr>
        <w:jc w:val="center"/>
        <w:rPr>
          <w:sz w:val="22"/>
          <w:szCs w:val="22"/>
        </w:rPr>
      </w:pPr>
      <w:r w:rsidRPr="00C735F3">
        <w:rPr>
          <w:noProof/>
          <w:sz w:val="22"/>
          <w:szCs w:val="22"/>
        </w:rPr>
        <mc:AlternateContent>
          <mc:Choice Requires="wps">
            <w:drawing>
              <wp:anchor distT="0" distB="0" distL="114300" distR="114300" simplePos="0" relativeHeight="251660288" behindDoc="0" locked="0" layoutInCell="1" allowOverlap="1" wp14:anchorId="5E60414F" wp14:editId="2DB6643E">
                <wp:simplePos x="0" y="0"/>
                <wp:positionH relativeFrom="column">
                  <wp:posOffset>3039034</wp:posOffset>
                </wp:positionH>
                <wp:positionV relativeFrom="paragraph">
                  <wp:posOffset>57187</wp:posOffset>
                </wp:positionV>
                <wp:extent cx="2216001" cy="849854"/>
                <wp:effectExtent l="0" t="0" r="6985" b="13970"/>
                <wp:wrapNone/>
                <wp:docPr id="2" name="Rectangle 2"/>
                <wp:cNvGraphicFramePr/>
                <a:graphic xmlns:a="http://schemas.openxmlformats.org/drawingml/2006/main">
                  <a:graphicData uri="http://schemas.microsoft.com/office/word/2010/wordprocessingShape">
                    <wps:wsp>
                      <wps:cNvSpPr/>
                      <wps:spPr>
                        <a:xfrm>
                          <a:off x="0" y="0"/>
                          <a:ext cx="2216001" cy="849854"/>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2672BBDC" w14:textId="77777777" w:rsidR="00E34F50" w:rsidRDefault="00E34F50" w:rsidP="00E34F50">
                            <w:pPr>
                              <w:rPr>
                                <w:rFonts w:ascii="Arial" w:hAnsi="Arial" w:cs="Arial"/>
                                <w:color w:val="000000" w:themeColor="text1"/>
                                <w:sz w:val="18"/>
                                <w:szCs w:val="20"/>
                              </w:rPr>
                            </w:pPr>
                            <w:r w:rsidRPr="00560609">
                              <w:rPr>
                                <w:rFonts w:ascii="Arial" w:hAnsi="Arial" w:cs="Arial"/>
                                <w:color w:val="000000" w:themeColor="text1"/>
                                <w:sz w:val="18"/>
                                <w:szCs w:val="20"/>
                              </w:rPr>
                              <w:t>Records</w:t>
                            </w:r>
                            <w:r>
                              <w:rPr>
                                <w:rFonts w:ascii="Arial" w:hAnsi="Arial" w:cs="Arial"/>
                                <w:color w:val="000000" w:themeColor="text1"/>
                                <w:sz w:val="18"/>
                                <w:szCs w:val="20"/>
                              </w:rPr>
                              <w:t xml:space="preserve"> removed </w:t>
                            </w:r>
                            <w:r w:rsidRPr="00A85C0A">
                              <w:rPr>
                                <w:rFonts w:ascii="Arial" w:hAnsi="Arial" w:cs="Arial"/>
                                <w:i/>
                                <w:iCs/>
                                <w:color w:val="000000" w:themeColor="text1"/>
                                <w:sz w:val="18"/>
                                <w:szCs w:val="20"/>
                              </w:rPr>
                              <w:t>before screening</w:t>
                            </w:r>
                            <w:r>
                              <w:rPr>
                                <w:rFonts w:ascii="Arial" w:hAnsi="Arial" w:cs="Arial"/>
                                <w:color w:val="000000" w:themeColor="text1"/>
                                <w:sz w:val="18"/>
                                <w:szCs w:val="20"/>
                              </w:rPr>
                              <w:t>:</w:t>
                            </w:r>
                          </w:p>
                          <w:p w14:paraId="1A9DB91F" w14:textId="77777777" w:rsidR="00E34F50" w:rsidRDefault="00E34F50" w:rsidP="00E34F50">
                            <w:pPr>
                              <w:ind w:left="284"/>
                              <w:rPr>
                                <w:rFonts w:ascii="Arial" w:hAnsi="Arial" w:cs="Arial"/>
                                <w:color w:val="000000" w:themeColor="text1"/>
                                <w:sz w:val="18"/>
                                <w:szCs w:val="20"/>
                              </w:rPr>
                            </w:pPr>
                            <w:r>
                              <w:rPr>
                                <w:rFonts w:ascii="Arial" w:hAnsi="Arial" w:cs="Arial"/>
                                <w:color w:val="000000" w:themeColor="text1"/>
                                <w:sz w:val="18"/>
                                <w:szCs w:val="20"/>
                              </w:rPr>
                              <w:t>Duplicate records removed  (n = 222)</w:t>
                            </w:r>
                          </w:p>
                          <w:p w14:paraId="2FD397B4" w14:textId="77777777" w:rsidR="00E34F50" w:rsidRPr="00560609" w:rsidRDefault="00E34F50" w:rsidP="00E34F50">
                            <w:pPr>
                              <w:ind w:left="284"/>
                              <w:rPr>
                                <w:rFonts w:ascii="Arial" w:hAnsi="Arial" w:cs="Arial"/>
                                <w:color w:val="000000" w:themeColor="text1"/>
                                <w:sz w:val="18"/>
                                <w:szCs w:val="20"/>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E60414F" id="Rectangle 2" o:spid="_x0000_s1028" style="position:absolute;left:0;text-align:left;margin-left:239.3pt;margin-top:4.5pt;width:174.5pt;height:66.9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" filled="f" strokecolor="black [3213]" strokeweight="1pt">
                <v:textbox>
                  <w:txbxContent>
                    <w:p w14:paraId="2672BBDC" w14:textId="77777777" w:rsidR="00E34F50" w:rsidRDefault="00E34F50" w:rsidP="00E34F50">
                      <w:pPr>
                        <w:rPr>
                          <w:rFonts w:ascii="Arial" w:hAnsi="Arial" w:cs="Arial"/>
                          <w:color w:val="000000" w:themeColor="text1"/>
                          <w:sz w:val="18"/>
                          <w:szCs w:val="20"/>
                        </w:rPr>
                      </w:pPr>
                      <w:r w:rsidRPr="00560609">
                        <w:rPr>
                          <w:rFonts w:ascii="Arial" w:hAnsi="Arial" w:cs="Arial"/>
                          <w:color w:val="000000" w:themeColor="text1"/>
                          <w:sz w:val="18"/>
                          <w:szCs w:val="20"/>
                        </w:rPr>
                        <w:t>Records</w:t>
                      </w:r>
                      <w:r>
                        <w:rPr>
                          <w:rFonts w:ascii="Arial" w:hAnsi="Arial" w:cs="Arial"/>
                          <w:color w:val="000000" w:themeColor="text1"/>
                          <w:sz w:val="18"/>
                          <w:szCs w:val="20"/>
                        </w:rPr>
                        <w:t xml:space="preserve"> removed </w:t>
                      </w:r>
                      <w:r w:rsidRPr="00A85C0A">
                        <w:rPr>
                          <w:rFonts w:ascii="Arial" w:hAnsi="Arial" w:cs="Arial"/>
                          <w:i/>
                          <w:iCs/>
                          <w:color w:val="000000" w:themeColor="text1"/>
                          <w:sz w:val="18"/>
                          <w:szCs w:val="20"/>
                        </w:rPr>
                        <w:t>before screening</w:t>
                      </w:r>
                      <w:r>
                        <w:rPr>
                          <w:rFonts w:ascii="Arial" w:hAnsi="Arial" w:cs="Arial"/>
                          <w:color w:val="000000" w:themeColor="text1"/>
                          <w:sz w:val="18"/>
                          <w:szCs w:val="20"/>
                        </w:rPr>
                        <w:t>:</w:t>
                      </w:r>
                    </w:p>
                    <w:p w14:paraId="1A9DB91F" w14:textId="77777777" w:rsidR="00E34F50" w:rsidRDefault="00E34F50" w:rsidP="00E34F50">
                      <w:pPr>
                        <w:ind w:left="284"/>
                        <w:rPr>
                          <w:rFonts w:ascii="Arial" w:hAnsi="Arial" w:cs="Arial"/>
                          <w:color w:val="000000" w:themeColor="text1"/>
                          <w:sz w:val="18"/>
                          <w:szCs w:val="20"/>
                        </w:rPr>
                      </w:pPr>
                      <w:r>
                        <w:rPr>
                          <w:rFonts w:ascii="Arial" w:hAnsi="Arial" w:cs="Arial"/>
                          <w:color w:val="000000" w:themeColor="text1"/>
                          <w:sz w:val="18"/>
                          <w:szCs w:val="20"/>
                        </w:rPr>
                        <w:t>Duplicate records removed  (n = 222)</w:t>
                      </w:r>
                    </w:p>
                    <w:p w14:paraId="2FD397B4" w14:textId="77777777" w:rsidR="00E34F50" w:rsidRPr="00560609" w:rsidRDefault="00E34F50" w:rsidP="00E34F50">
                      <w:pPr>
                        <w:ind w:left="284"/>
                        <w:rPr>
                          <w:rFonts w:ascii="Arial" w:hAnsi="Arial" w:cs="Arial"/>
                          <w:color w:val="000000" w:themeColor="text1"/>
                          <w:sz w:val="18"/>
                          <w:szCs w:val="20"/>
                        </w:rPr>
                      </w:pPr>
                    </w:p>
                  </w:txbxContent>
                </v:textbox>
              </v:rect>
            </w:pict>
          </mc:Fallback>
        </mc:AlternateContent>
      </w:r>
    </w:p>
    <w:p w14:paraId="02EF1BCD" w14:textId="77777777" w:rsidR="00E34F50" w:rsidRPr="00C735F3" w:rsidRDefault="00E34F50" w:rsidP="00E34F50">
      <w:pPr>
        <w:jc w:val="center"/>
        <w:rPr>
          <w:sz w:val="22"/>
          <w:szCs w:val="22"/>
        </w:rPr>
      </w:pPr>
      <w:r w:rsidRPr="00C735F3">
        <w:rPr>
          <w:noProof/>
          <w:sz w:val="22"/>
          <w:szCs w:val="22"/>
        </w:rPr>
        <mc:AlternateContent>
          <mc:Choice Requires="wps">
            <w:drawing>
              <wp:anchor distT="0" distB="0" distL="114300" distR="114300" simplePos="0" relativeHeight="251670528" behindDoc="0" locked="0" layoutInCell="1" allowOverlap="1" wp14:anchorId="4930719E" wp14:editId="6283A518">
                <wp:simplePos x="0" y="0"/>
                <wp:positionH relativeFrom="column">
                  <wp:posOffset>-403543</wp:posOffset>
                </wp:positionH>
                <wp:positionV relativeFrom="paragraph">
                  <wp:posOffset>222567</wp:posOffset>
                </wp:positionV>
                <wp:extent cx="1276985" cy="262890"/>
                <wp:effectExtent l="0" t="952" r="17462" b="17463"/>
                <wp:wrapNone/>
                <wp:docPr id="31" name="Flowchart: Alternate Process 31"/>
                <wp:cNvGraphicFramePr/>
                <a:graphic xmlns:a="http://schemas.openxmlformats.org/drawingml/2006/main">
                  <a:graphicData uri="http://schemas.microsoft.com/office/word/2010/wordprocessingShape">
                    <wps:wsp>
                      <wps:cNvSpPr/>
                      <wps:spPr>
                        <a:xfrm rot="16200000">
                          <a:off x="0" y="0"/>
                          <a:ext cx="1276985" cy="262890"/>
                        </a:xfrm>
                        <a:prstGeom prst="flowChartAlternateProcess">
                          <a:avLst/>
                        </a:prstGeom>
                        <a:solidFill>
                          <a:srgbClr val="FFC000"/>
                        </a:solidFill>
                        <a:ln>
                          <a:solidFill>
                            <a:schemeClr val="tx1"/>
                          </a:solidFill>
                        </a:ln>
                      </wps:spPr>
                      <wps:style>
                        <a:lnRef idx="2">
                          <a:schemeClr val="accent4">
                            <a:shade val="50000"/>
                          </a:schemeClr>
                        </a:lnRef>
                        <a:fillRef idx="1">
                          <a:schemeClr val="accent4"/>
                        </a:fillRef>
                        <a:effectRef idx="0">
                          <a:schemeClr val="accent4"/>
                        </a:effectRef>
                        <a:fontRef idx="minor">
                          <a:schemeClr val="lt1"/>
                        </a:fontRef>
                      </wps:style>
                      <wps:txbx>
                        <w:txbxContent>
                          <w:p w14:paraId="636FAC21" w14:textId="77777777" w:rsidR="00E34F50" w:rsidRPr="001502CF" w:rsidRDefault="00E34F50" w:rsidP="00E34F50">
                            <w:pPr>
                              <w:jc w:val="center"/>
                              <w:rPr>
                                <w:rFonts w:ascii="Arial" w:hAnsi="Arial" w:cs="Arial"/>
                                <w:b/>
                                <w:color w:val="000000" w:themeColor="text1"/>
                                <w:sz w:val="18"/>
                                <w:szCs w:val="18"/>
                              </w:rPr>
                            </w:pPr>
                            <w:r w:rsidRPr="001502CF">
                              <w:rPr>
                                <w:rFonts w:ascii="Arial" w:hAnsi="Arial" w:cs="Arial"/>
                                <w:b/>
                                <w:color w:val="000000" w:themeColor="text1"/>
                                <w:sz w:val="18"/>
                                <w:szCs w:val="18"/>
                              </w:rPr>
                              <w:t>Identification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930719E" id="Flowchart: Alternate Process 31" o:spid="_x0000_s1029" type="#_x0000_t176" style="position:absolute;left:0;text-align:left;margin-left:-31.8pt;margin-top:17.5pt;width:100.55pt;height:20.7pt;rotation:-90;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" fillcolor="#ffc000" strokecolor="black [3213]" strokeweight="1pt">
                <v:textbox>
                  <w:txbxContent>
                    <w:p w14:paraId="636FAC21" w14:textId="77777777" w:rsidR="00E34F50" w:rsidRPr="001502CF" w:rsidRDefault="00E34F50" w:rsidP="00E34F50">
                      <w:pPr>
                        <w:jc w:val="center"/>
                        <w:rPr>
                          <w:rFonts w:ascii="Arial" w:hAnsi="Arial" w:cs="Arial"/>
                          <w:b/>
                          <w:color w:val="000000" w:themeColor="text1"/>
                          <w:sz w:val="18"/>
                          <w:szCs w:val="18"/>
                        </w:rPr>
                      </w:pPr>
                      <w:r w:rsidRPr="001502CF">
                        <w:rPr>
                          <w:rFonts w:ascii="Arial" w:hAnsi="Arial" w:cs="Arial"/>
                          <w:b/>
                          <w:color w:val="000000" w:themeColor="text1"/>
                          <w:sz w:val="18"/>
                          <w:szCs w:val="18"/>
                        </w:rPr>
                        <w:t>Identification</w:t>
                      </w:r>
                    </w:p>
                  </w:txbxContent>
                </v:textbox>
              </v:shape>
            </w:pict>
          </mc:Fallback>
        </mc:AlternateContent>
      </w:r>
    </w:p>
    <w:p w14:paraId="2A0A296B" w14:textId="77777777" w:rsidR="00E34F50" w:rsidRPr="00C735F3" w:rsidRDefault="00E34F50" w:rsidP="00E34F50">
      <w:pPr>
        <w:jc w:val="center"/>
        <w:rPr>
          <w:sz w:val="22"/>
          <w:szCs w:val="22"/>
        </w:rPr>
      </w:pPr>
    </w:p>
    <w:p w14:paraId="62E3AC36" w14:textId="77777777" w:rsidR="00E34F50" w:rsidRPr="00C735F3" w:rsidRDefault="00E34F50" w:rsidP="00E34F50">
      <w:pPr>
        <w:jc w:val="center"/>
        <w:rPr>
          <w:sz w:val="22"/>
          <w:szCs w:val="22"/>
        </w:rPr>
      </w:pPr>
      <w:r w:rsidRPr="00C735F3">
        <w:rPr>
          <w:noProof/>
          <w:sz w:val="22"/>
          <w:szCs w:val="22"/>
        </w:rPr>
        <mc:AlternateContent>
          <mc:Choice Requires="wps">
            <w:drawing>
              <wp:anchor distT="0" distB="0" distL="114300" distR="114300" simplePos="0" relativeHeight="251666432" behindDoc="0" locked="0" layoutInCell="1" allowOverlap="1" wp14:anchorId="6F617CBB" wp14:editId="09FB0B2C">
                <wp:simplePos x="0" y="0"/>
                <wp:positionH relativeFrom="column">
                  <wp:posOffset>2454250</wp:posOffset>
                </wp:positionH>
                <wp:positionV relativeFrom="paragraph">
                  <wp:posOffset>9550</wp:posOffset>
                </wp:positionV>
                <wp:extent cx="563270" cy="0"/>
                <wp:effectExtent l="0" t="76200" r="27305" b="95250"/>
                <wp:wrapNone/>
                <wp:docPr id="14" name="Straight Arrow Connector 14"/>
                <wp:cNvGraphicFramePr/>
                <a:graphic xmlns:a="http://schemas.openxmlformats.org/drawingml/2006/main">
                  <a:graphicData uri="http://schemas.microsoft.com/office/word/2010/wordprocessingShape">
                    <wps:wsp>
                      <wps:cNvCnPr/>
                      <wps:spPr>
                        <a:xfrm>
                          <a:off x="0" y="0"/>
                          <a:ext cx="563270" cy="0"/>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type w14:anchorId="4677441A" id="_x0000_t32" coordsize="21600,21600" o:spt="32" o:oned="t" path="m,l21600,21600e" filled="f">
                <v:path arrowok="t" fillok="f" o:connecttype="none"/>
                <o:lock v:ext="edit" shapetype="t"/>
              </v:shapetype>
              <v:shape id="Straight Arrow Connector 14" o:spid="_x0000_s1026" type="#_x0000_t32" style="position:absolute;margin-left:193.25pt;margin-top:.75pt;width:44.35pt;height:0;z-index:25166643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" strokecolor="black [3213]" strokeweight=".5pt">
                <v:stroke endarrow="block" joinstyle="miter"/>
              </v:shape>
            </w:pict>
          </mc:Fallback>
        </mc:AlternateContent>
      </w:r>
    </w:p>
    <w:p w14:paraId="53528941" w14:textId="77777777" w:rsidR="00E34F50" w:rsidRPr="00C735F3" w:rsidRDefault="00E34F50" w:rsidP="00E34F50">
      <w:pPr>
        <w:jc w:val="center"/>
        <w:rPr>
          <w:sz w:val="22"/>
          <w:szCs w:val="22"/>
        </w:rPr>
      </w:pPr>
    </w:p>
    <w:p w14:paraId="20686333" w14:textId="77777777" w:rsidR="00E34F50" w:rsidRPr="00C735F3" w:rsidRDefault="00E34F50" w:rsidP="00E34F50">
      <w:pPr>
        <w:jc w:val="center"/>
        <w:rPr>
          <w:sz w:val="22"/>
          <w:szCs w:val="22"/>
        </w:rPr>
      </w:pPr>
    </w:p>
    <w:p w14:paraId="5FB2542C" w14:textId="605A5453" w:rsidR="00E34F50" w:rsidRPr="00C735F3" w:rsidRDefault="00E34F50" w:rsidP="00E34F50">
      <w:pPr>
        <w:jc w:val="center"/>
        <w:rPr>
          <w:sz w:val="22"/>
          <w:szCs w:val="22"/>
        </w:rPr>
      </w:pPr>
    </w:p>
    <w:p w14:paraId="5754021C" w14:textId="58367440" w:rsidR="00E34F50" w:rsidRPr="00C735F3" w:rsidRDefault="0066280B" w:rsidP="00E34F50">
      <w:pPr>
        <w:jc w:val="center"/>
        <w:rPr>
          <w:sz w:val="22"/>
          <w:szCs w:val="22"/>
        </w:rPr>
      </w:pPr>
      <w:r w:rsidRPr="00C735F3">
        <w:rPr>
          <w:noProof/>
          <w:sz w:val="22"/>
          <w:szCs w:val="22"/>
        </w:rPr>
        <mc:AlternateContent>
          <mc:Choice Requires="wps">
            <w:drawing>
              <wp:anchor distT="0" distB="0" distL="114300" distR="114300" simplePos="0" relativeHeight="251673600" behindDoc="0" locked="0" layoutInCell="1" allowOverlap="1" wp14:anchorId="7EE84669" wp14:editId="1FEB2BD1">
                <wp:simplePos x="0" y="0"/>
                <wp:positionH relativeFrom="column">
                  <wp:posOffset>1400175</wp:posOffset>
                </wp:positionH>
                <wp:positionV relativeFrom="paragraph">
                  <wp:posOffset>42487</wp:posOffset>
                </wp:positionV>
                <wp:extent cx="0" cy="281305"/>
                <wp:effectExtent l="63500" t="0" r="50800" b="36195"/>
                <wp:wrapNone/>
                <wp:docPr id="27" name="Straight Arrow Connector 27"/>
                <wp:cNvGraphicFramePr/>
                <a:graphic xmlns:a="http://schemas.openxmlformats.org/drawingml/2006/main">
                  <a:graphicData uri="http://schemas.microsoft.com/office/word/2010/wordprocessingShape">
                    <wps:wsp>
                      <wps:cNvCnPr/>
                      <wps:spPr>
                        <a:xfrm>
                          <a:off x="0" y="0"/>
                          <a:ext cx="0" cy="281305"/>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type w14:anchorId="7505E168" id="_x0000_t32" coordsize="21600,21600" o:spt="32" o:oned="t" path="m,l21600,21600e" filled="f">
                <v:path arrowok="t" fillok="f" o:connecttype="none"/>
                <o:lock v:ext="edit" shapetype="t"/>
              </v:shapetype>
              <v:shape id="Straight Arrow Connector 27" o:spid="_x0000_s1026" type="#_x0000_t32" style="position:absolute;margin-left:110.25pt;margin-top:3.35pt;width:0;height:22.15pt;z-index:25167360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" strokecolor="black [3213]" strokeweight=".5pt">
                <v:stroke endarrow="block" joinstyle="miter"/>
              </v:shape>
            </w:pict>
          </mc:Fallback>
        </mc:AlternateContent>
      </w:r>
    </w:p>
    <w:p w14:paraId="4CE1DC1D" w14:textId="4FFAD107" w:rsidR="00E34F50" w:rsidRPr="00C735F3" w:rsidRDefault="00E34F50" w:rsidP="00E34F50">
      <w:pPr>
        <w:jc w:val="center"/>
        <w:rPr>
          <w:sz w:val="22"/>
          <w:szCs w:val="22"/>
        </w:rPr>
      </w:pPr>
    </w:p>
    <w:p w14:paraId="0FC62C9D" w14:textId="50CDD581" w:rsidR="00E34F50" w:rsidRPr="00C735F3" w:rsidRDefault="0066280B" w:rsidP="00E34F50">
      <w:pPr>
        <w:jc w:val="center"/>
        <w:rPr>
          <w:sz w:val="22"/>
          <w:szCs w:val="22"/>
        </w:rPr>
      </w:pPr>
      <w:r w:rsidRPr="00C735F3">
        <w:rPr>
          <w:noProof/>
          <w:sz w:val="22"/>
          <w:szCs w:val="22"/>
        </w:rPr>
        <mc:AlternateContent>
          <mc:Choice Requires="wps">
            <w:drawing>
              <wp:anchor distT="0" distB="0" distL="114300" distR="114300" simplePos="0" relativeHeight="251671552" behindDoc="0" locked="0" layoutInCell="1" allowOverlap="1" wp14:anchorId="6A2C2E0F" wp14:editId="09B6C96F">
                <wp:simplePos x="0" y="0"/>
                <wp:positionH relativeFrom="column">
                  <wp:posOffset>-758825</wp:posOffset>
                </wp:positionH>
                <wp:positionV relativeFrom="paragraph">
                  <wp:posOffset>829945</wp:posOffset>
                </wp:positionV>
                <wp:extent cx="1973580" cy="262890"/>
                <wp:effectExtent l="4445" t="0" r="12065" b="12065"/>
                <wp:wrapNone/>
                <wp:docPr id="32" name="Flowchart: Alternate Process 32"/>
                <wp:cNvGraphicFramePr/>
                <a:graphic xmlns:a="http://schemas.openxmlformats.org/drawingml/2006/main">
                  <a:graphicData uri="http://schemas.microsoft.com/office/word/2010/wordprocessingShape">
                    <wps:wsp>
                      <wps:cNvSpPr/>
                      <wps:spPr>
                        <a:xfrm rot="16200000">
                          <a:off x="0" y="0"/>
                          <a:ext cx="1973580" cy="262890"/>
                        </a:xfrm>
                        <a:prstGeom prst="flowChartAlternateProcess">
                          <a:avLst/>
                        </a:prstGeom>
                        <a:solidFill>
                          <a:srgbClr val="FFC000"/>
                        </a:solidFill>
                        <a:ln>
                          <a:solidFill>
                            <a:schemeClr val="tx1"/>
                          </a:solidFill>
                        </a:ln>
                      </wps:spPr>
                      <wps:style>
                        <a:lnRef idx="2">
                          <a:schemeClr val="accent4">
                            <a:shade val="50000"/>
                          </a:schemeClr>
                        </a:lnRef>
                        <a:fillRef idx="1">
                          <a:schemeClr val="accent4"/>
                        </a:fillRef>
                        <a:effectRef idx="0">
                          <a:schemeClr val="accent4"/>
                        </a:effectRef>
                        <a:fontRef idx="minor">
                          <a:schemeClr val="lt1"/>
                        </a:fontRef>
                      </wps:style>
                      <wps:txbx>
                        <w:txbxContent>
                          <w:p w14:paraId="6B9E443E" w14:textId="77777777" w:rsidR="00E34F50" w:rsidRDefault="00E34F50" w:rsidP="00E34F50">
                            <w:pPr>
                              <w:jc w:val="center"/>
                              <w:rPr>
                                <w:rFonts w:ascii="Arial" w:hAnsi="Arial" w:cs="Arial"/>
                                <w:b/>
                                <w:color w:val="000000" w:themeColor="text1"/>
                                <w:sz w:val="18"/>
                                <w:szCs w:val="18"/>
                              </w:rPr>
                            </w:pPr>
                            <w:r>
                              <w:rPr>
                                <w:rFonts w:ascii="Arial" w:hAnsi="Arial" w:cs="Arial"/>
                                <w:b/>
                                <w:color w:val="000000" w:themeColor="text1"/>
                                <w:sz w:val="18"/>
                                <w:szCs w:val="18"/>
                              </w:rPr>
                              <w:t>Screening</w:t>
                            </w:r>
                          </w:p>
                          <w:p w14:paraId="31ACF7AF" w14:textId="77777777" w:rsidR="00E34F50" w:rsidRPr="001502CF" w:rsidRDefault="00E34F50" w:rsidP="00E34F50">
                            <w:pPr>
                              <w:rPr>
                                <w:rFonts w:ascii="Arial" w:hAnsi="Arial" w:cs="Arial"/>
                                <w:b/>
                                <w:color w:val="000000" w:themeColor="text1"/>
                                <w:sz w:val="18"/>
                                <w:szCs w:val="18"/>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A2C2E0F" id="Flowchart: Alternate Process 32" o:spid="_x0000_s1030" type="#_x0000_t176" style="position:absolute;left:0;text-align:left;margin-left:-59.75pt;margin-top:65.35pt;width:155.4pt;height:20.7pt;rotation:-90;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" fillcolor="#ffc000" strokecolor="black [3213]" strokeweight="1pt">
                <v:textbox>
                  <w:txbxContent>
                    <w:p w14:paraId="6B9E443E" w14:textId="77777777" w:rsidR="00E34F50" w:rsidRDefault="00E34F50" w:rsidP="00E34F50">
                      <w:pPr>
                        <w:jc w:val="center"/>
                        <w:rPr>
                          <w:rFonts w:ascii="Arial" w:hAnsi="Arial" w:cs="Arial"/>
                          <w:b/>
                          <w:color w:val="000000" w:themeColor="text1"/>
                          <w:sz w:val="18"/>
                          <w:szCs w:val="18"/>
                        </w:rPr>
                      </w:pPr>
                      <w:r>
                        <w:rPr>
                          <w:rFonts w:ascii="Arial" w:hAnsi="Arial" w:cs="Arial"/>
                          <w:b/>
                          <w:color w:val="000000" w:themeColor="text1"/>
                          <w:sz w:val="18"/>
                          <w:szCs w:val="18"/>
                        </w:rPr>
                        <w:t>Screening</w:t>
                      </w:r>
                    </w:p>
                    <w:p w14:paraId="31ACF7AF" w14:textId="77777777" w:rsidR="00E34F50" w:rsidRPr="001502CF" w:rsidRDefault="00E34F50" w:rsidP="00E34F50">
                      <w:pPr>
                        <w:rPr>
                          <w:rFonts w:ascii="Arial" w:hAnsi="Arial" w:cs="Arial"/>
                          <w:b/>
                          <w:color w:val="000000" w:themeColor="text1"/>
                          <w:sz w:val="18"/>
                          <w:szCs w:val="18"/>
                        </w:rPr>
                      </w:pPr>
                    </w:p>
                  </w:txbxContent>
                </v:textbox>
              </v:shape>
            </w:pict>
          </mc:Fallback>
        </mc:AlternateContent>
      </w:r>
      <w:r w:rsidRPr="00C735F3">
        <w:rPr>
          <w:noProof/>
          <w:sz w:val="22"/>
          <w:szCs w:val="22"/>
        </w:rPr>
        <mc:AlternateContent>
          <mc:Choice Requires="wps">
            <w:drawing>
              <wp:anchor distT="0" distB="0" distL="114300" distR="114300" simplePos="0" relativeHeight="251668480" behindDoc="0" locked="0" layoutInCell="1" allowOverlap="1" wp14:anchorId="70375B58" wp14:editId="10B7907D">
                <wp:simplePos x="0" y="0"/>
                <wp:positionH relativeFrom="column">
                  <wp:posOffset>2497455</wp:posOffset>
                </wp:positionH>
                <wp:positionV relativeFrom="paragraph">
                  <wp:posOffset>1090295</wp:posOffset>
                </wp:positionV>
                <wp:extent cx="563245" cy="0"/>
                <wp:effectExtent l="0" t="50800" r="0" b="76200"/>
                <wp:wrapNone/>
                <wp:docPr id="17" name="Straight Arrow Connector 17"/>
                <wp:cNvGraphicFramePr/>
                <a:graphic xmlns:a="http://schemas.openxmlformats.org/drawingml/2006/main">
                  <a:graphicData uri="http://schemas.microsoft.com/office/word/2010/wordprocessingShape">
                    <wps:wsp>
                      <wps:cNvCnPr/>
                      <wps:spPr>
                        <a:xfrm>
                          <a:off x="0" y="0"/>
                          <a:ext cx="563245" cy="0"/>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50E7629A" id="Straight Arrow Connector 17" o:spid="_x0000_s1026" type="#_x0000_t32" style="position:absolute;margin-left:196.65pt;margin-top:85.85pt;width:44.35pt;height:0;z-index:25166848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" strokecolor="black [3213]" strokeweight=".5pt">
                <v:stroke endarrow="block" joinstyle="miter"/>
              </v:shape>
            </w:pict>
          </mc:Fallback>
        </mc:AlternateContent>
      </w:r>
      <w:r w:rsidRPr="00C735F3">
        <w:rPr>
          <w:noProof/>
          <w:sz w:val="22"/>
          <w:szCs w:val="22"/>
        </w:rPr>
        <mc:AlternateContent>
          <mc:Choice Requires="wps">
            <w:drawing>
              <wp:anchor distT="0" distB="0" distL="114300" distR="114300" simplePos="0" relativeHeight="251661312" behindDoc="0" locked="0" layoutInCell="1" allowOverlap="1" wp14:anchorId="0DEFB312" wp14:editId="6D2EB3B8">
                <wp:simplePos x="0" y="0"/>
                <wp:positionH relativeFrom="column">
                  <wp:posOffset>559435</wp:posOffset>
                </wp:positionH>
                <wp:positionV relativeFrom="paragraph">
                  <wp:posOffset>20320</wp:posOffset>
                </wp:positionV>
                <wp:extent cx="1887220" cy="526415"/>
                <wp:effectExtent l="0" t="0" r="17780" b="6985"/>
                <wp:wrapNone/>
                <wp:docPr id="3" name="Rectangle 3"/>
                <wp:cNvGraphicFramePr/>
                <a:graphic xmlns:a="http://schemas.openxmlformats.org/drawingml/2006/main">
                  <a:graphicData uri="http://schemas.microsoft.com/office/word/2010/wordprocessingShape">
                    <wps:wsp>
                      <wps:cNvSpPr/>
                      <wps:spPr>
                        <a:xfrm>
                          <a:off x="0" y="0"/>
                          <a:ext cx="1887220" cy="52641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09C1F514" w14:textId="77777777" w:rsidR="00E34F50" w:rsidRDefault="00E34F50" w:rsidP="00E34F50">
                            <w:pPr>
                              <w:rPr>
                                <w:rFonts w:ascii="Arial" w:hAnsi="Arial" w:cs="Arial"/>
                                <w:color w:val="000000" w:themeColor="text1"/>
                                <w:sz w:val="18"/>
                                <w:szCs w:val="20"/>
                              </w:rPr>
                            </w:pPr>
                            <w:r w:rsidRPr="00560609">
                              <w:rPr>
                                <w:rFonts w:ascii="Arial" w:hAnsi="Arial" w:cs="Arial"/>
                                <w:color w:val="000000" w:themeColor="text1"/>
                                <w:sz w:val="18"/>
                                <w:szCs w:val="20"/>
                              </w:rPr>
                              <w:t>Records</w:t>
                            </w:r>
                            <w:r>
                              <w:rPr>
                                <w:rFonts w:ascii="Arial" w:hAnsi="Arial" w:cs="Arial"/>
                                <w:color w:val="000000" w:themeColor="text1"/>
                                <w:sz w:val="18"/>
                                <w:szCs w:val="20"/>
                              </w:rPr>
                              <w:t xml:space="preserve"> screened (title &amp; abstract)</w:t>
                            </w:r>
                          </w:p>
                          <w:p w14:paraId="70E3BB88" w14:textId="77777777" w:rsidR="00E34F50" w:rsidRPr="00560609" w:rsidRDefault="00E34F50" w:rsidP="00E34F50">
                            <w:pPr>
                              <w:rPr>
                                <w:rFonts w:ascii="Arial" w:hAnsi="Arial" w:cs="Arial"/>
                                <w:color w:val="000000" w:themeColor="text1"/>
                                <w:sz w:val="18"/>
                                <w:szCs w:val="20"/>
                              </w:rPr>
                            </w:pPr>
                            <w:r>
                              <w:rPr>
                                <w:rFonts w:ascii="Arial" w:hAnsi="Arial" w:cs="Arial"/>
                                <w:color w:val="000000" w:themeColor="text1"/>
                                <w:sz w:val="18"/>
                                <w:szCs w:val="20"/>
                              </w:rPr>
                              <w:t>(n = 733)</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DEFB312" id="Rectangle 3" o:spid="_x0000_s1031" style="position:absolute;left:0;text-align:left;margin-left:44.05pt;margin-top:1.6pt;width:148.6pt;height:41.4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" filled="f" strokecolor="black [3213]" strokeweight="1pt">
                <v:textbox>
                  <w:txbxContent>
                    <w:p w14:paraId="09C1F514" w14:textId="77777777" w:rsidR="00E34F50" w:rsidRDefault="00E34F50" w:rsidP="00E34F50">
                      <w:pPr>
                        <w:rPr>
                          <w:rFonts w:ascii="Arial" w:hAnsi="Arial" w:cs="Arial"/>
                          <w:color w:val="000000" w:themeColor="text1"/>
                          <w:sz w:val="18"/>
                          <w:szCs w:val="20"/>
                        </w:rPr>
                      </w:pPr>
                      <w:r w:rsidRPr="00560609">
                        <w:rPr>
                          <w:rFonts w:ascii="Arial" w:hAnsi="Arial" w:cs="Arial"/>
                          <w:color w:val="000000" w:themeColor="text1"/>
                          <w:sz w:val="18"/>
                          <w:szCs w:val="20"/>
                        </w:rPr>
                        <w:t>Records</w:t>
                      </w:r>
                      <w:r>
                        <w:rPr>
                          <w:rFonts w:ascii="Arial" w:hAnsi="Arial" w:cs="Arial"/>
                          <w:color w:val="000000" w:themeColor="text1"/>
                          <w:sz w:val="18"/>
                          <w:szCs w:val="20"/>
                        </w:rPr>
                        <w:t xml:space="preserve"> screened (title &amp; abstract)</w:t>
                      </w:r>
                    </w:p>
                    <w:p w14:paraId="70E3BB88" w14:textId="77777777" w:rsidR="00E34F50" w:rsidRPr="00560609" w:rsidRDefault="00E34F50" w:rsidP="00E34F50">
                      <w:pPr>
                        <w:rPr>
                          <w:rFonts w:ascii="Arial" w:hAnsi="Arial" w:cs="Arial"/>
                          <w:color w:val="000000" w:themeColor="text1"/>
                          <w:sz w:val="18"/>
                          <w:szCs w:val="20"/>
                        </w:rPr>
                      </w:pPr>
                      <w:r>
                        <w:rPr>
                          <w:rFonts w:ascii="Arial" w:hAnsi="Arial" w:cs="Arial"/>
                          <w:color w:val="000000" w:themeColor="text1"/>
                          <w:sz w:val="18"/>
                          <w:szCs w:val="20"/>
                        </w:rPr>
                        <w:t>(n = 733)</w:t>
                      </w:r>
                    </w:p>
                  </w:txbxContent>
                </v:textbox>
              </v:rect>
            </w:pict>
          </mc:Fallback>
        </mc:AlternateContent>
      </w:r>
      <w:r w:rsidRPr="00C735F3">
        <w:rPr>
          <w:noProof/>
          <w:sz w:val="22"/>
          <w:szCs w:val="22"/>
        </w:rPr>
        <mc:AlternateContent>
          <mc:Choice Requires="wps">
            <w:drawing>
              <wp:anchor distT="0" distB="0" distL="114300" distR="114300" simplePos="0" relativeHeight="251667456" behindDoc="0" locked="0" layoutInCell="1" allowOverlap="1" wp14:anchorId="65C1251B" wp14:editId="33B18F68">
                <wp:simplePos x="0" y="0"/>
                <wp:positionH relativeFrom="column">
                  <wp:posOffset>2453640</wp:posOffset>
                </wp:positionH>
                <wp:positionV relativeFrom="paragraph">
                  <wp:posOffset>273685</wp:posOffset>
                </wp:positionV>
                <wp:extent cx="563245" cy="0"/>
                <wp:effectExtent l="0" t="50800" r="0" b="76200"/>
                <wp:wrapNone/>
                <wp:docPr id="15" name="Straight Arrow Connector 15"/>
                <wp:cNvGraphicFramePr/>
                <a:graphic xmlns:a="http://schemas.openxmlformats.org/drawingml/2006/main">
                  <a:graphicData uri="http://schemas.microsoft.com/office/word/2010/wordprocessingShape">
                    <wps:wsp>
                      <wps:cNvCnPr/>
                      <wps:spPr>
                        <a:xfrm>
                          <a:off x="0" y="0"/>
                          <a:ext cx="563245" cy="0"/>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59C7EF79" id="Straight Arrow Connector 15" o:spid="_x0000_s1026" type="#_x0000_t32" style="position:absolute;margin-left:193.2pt;margin-top:21.55pt;width:44.35pt;height:0;z-index:25166745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" strokecolor="black [3213]" strokeweight=".5pt">
                <v:stroke endarrow="block" joinstyle="miter"/>
              </v:shape>
            </w:pict>
          </mc:Fallback>
        </mc:AlternateContent>
      </w:r>
      <w:r w:rsidRPr="00C735F3">
        <w:rPr>
          <w:noProof/>
          <w:sz w:val="22"/>
          <w:szCs w:val="22"/>
        </w:rPr>
        <mc:AlternateContent>
          <mc:Choice Requires="wps">
            <w:drawing>
              <wp:anchor distT="0" distB="0" distL="114300" distR="114300" simplePos="0" relativeHeight="251662336" behindDoc="0" locked="0" layoutInCell="1" allowOverlap="1" wp14:anchorId="125FCB6E" wp14:editId="3DD76279">
                <wp:simplePos x="0" y="0"/>
                <wp:positionH relativeFrom="column">
                  <wp:posOffset>3049270</wp:posOffset>
                </wp:positionH>
                <wp:positionV relativeFrom="paragraph">
                  <wp:posOffset>14605</wp:posOffset>
                </wp:positionV>
                <wp:extent cx="2204720" cy="526415"/>
                <wp:effectExtent l="0" t="0" r="17780" b="6985"/>
                <wp:wrapNone/>
                <wp:docPr id="4" name="Rectangle 4"/>
                <wp:cNvGraphicFramePr/>
                <a:graphic xmlns:a="http://schemas.openxmlformats.org/drawingml/2006/main">
                  <a:graphicData uri="http://schemas.microsoft.com/office/word/2010/wordprocessingShape">
                    <wps:wsp>
                      <wps:cNvSpPr/>
                      <wps:spPr>
                        <a:xfrm>
                          <a:off x="0" y="0"/>
                          <a:ext cx="2204720" cy="52641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4E2B62BA" w14:textId="77777777" w:rsidR="00E34F50" w:rsidRDefault="00E34F50" w:rsidP="00E34F50">
                            <w:pPr>
                              <w:rPr>
                                <w:rFonts w:ascii="Arial" w:hAnsi="Arial" w:cs="Arial"/>
                                <w:color w:val="000000" w:themeColor="text1"/>
                                <w:sz w:val="18"/>
                                <w:szCs w:val="20"/>
                              </w:rPr>
                            </w:pPr>
                            <w:r w:rsidRPr="00560609">
                              <w:rPr>
                                <w:rFonts w:ascii="Arial" w:hAnsi="Arial" w:cs="Arial"/>
                                <w:color w:val="000000" w:themeColor="text1"/>
                                <w:sz w:val="18"/>
                                <w:szCs w:val="20"/>
                              </w:rPr>
                              <w:t>Records</w:t>
                            </w:r>
                            <w:r>
                              <w:rPr>
                                <w:rFonts w:ascii="Arial" w:hAnsi="Arial" w:cs="Arial"/>
                                <w:color w:val="000000" w:themeColor="text1"/>
                                <w:sz w:val="18"/>
                                <w:szCs w:val="20"/>
                              </w:rPr>
                              <w:t xml:space="preserve"> excluded**</w:t>
                            </w:r>
                          </w:p>
                          <w:p w14:paraId="71775342" w14:textId="77777777" w:rsidR="00E34F50" w:rsidRPr="00560609" w:rsidRDefault="00E34F50" w:rsidP="00E34F50">
                            <w:pPr>
                              <w:rPr>
                                <w:rFonts w:ascii="Arial" w:hAnsi="Arial" w:cs="Arial"/>
                                <w:color w:val="000000" w:themeColor="text1"/>
                                <w:sz w:val="18"/>
                                <w:szCs w:val="20"/>
                              </w:rPr>
                            </w:pPr>
                            <w:r>
                              <w:rPr>
                                <w:rFonts w:ascii="Arial" w:hAnsi="Arial" w:cs="Arial"/>
                                <w:color w:val="000000" w:themeColor="text1"/>
                                <w:sz w:val="18"/>
                                <w:szCs w:val="20"/>
                              </w:rPr>
                              <w:t>(n = 657)</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25FCB6E" id="Rectangle 4" o:spid="_x0000_s1032" style="position:absolute;left:0;text-align:left;margin-left:240.1pt;margin-top:1.15pt;width:173.6pt;height:41.4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" filled="f" strokecolor="black [3213]" strokeweight="1pt">
                <v:textbox>
                  <w:txbxContent>
                    <w:p w14:paraId="4E2B62BA" w14:textId="77777777" w:rsidR="00E34F50" w:rsidRDefault="00E34F50" w:rsidP="00E34F50">
                      <w:pPr>
                        <w:rPr>
                          <w:rFonts w:ascii="Arial" w:hAnsi="Arial" w:cs="Arial"/>
                          <w:color w:val="000000" w:themeColor="text1"/>
                          <w:sz w:val="18"/>
                          <w:szCs w:val="20"/>
                        </w:rPr>
                      </w:pPr>
                      <w:r w:rsidRPr="00560609">
                        <w:rPr>
                          <w:rFonts w:ascii="Arial" w:hAnsi="Arial" w:cs="Arial"/>
                          <w:color w:val="000000" w:themeColor="text1"/>
                          <w:sz w:val="18"/>
                          <w:szCs w:val="20"/>
                        </w:rPr>
                        <w:t>Records</w:t>
                      </w:r>
                      <w:r>
                        <w:rPr>
                          <w:rFonts w:ascii="Arial" w:hAnsi="Arial" w:cs="Arial"/>
                          <w:color w:val="000000" w:themeColor="text1"/>
                          <w:sz w:val="18"/>
                          <w:szCs w:val="20"/>
                        </w:rPr>
                        <w:t xml:space="preserve"> excluded**</w:t>
                      </w:r>
                    </w:p>
                    <w:p w14:paraId="71775342" w14:textId="77777777" w:rsidR="00E34F50" w:rsidRPr="00560609" w:rsidRDefault="00E34F50" w:rsidP="00E34F50">
                      <w:pPr>
                        <w:rPr>
                          <w:rFonts w:ascii="Arial" w:hAnsi="Arial" w:cs="Arial"/>
                          <w:color w:val="000000" w:themeColor="text1"/>
                          <w:sz w:val="18"/>
                          <w:szCs w:val="20"/>
                        </w:rPr>
                      </w:pPr>
                      <w:r>
                        <w:rPr>
                          <w:rFonts w:ascii="Arial" w:hAnsi="Arial" w:cs="Arial"/>
                          <w:color w:val="000000" w:themeColor="text1"/>
                          <w:sz w:val="18"/>
                          <w:szCs w:val="20"/>
                        </w:rPr>
                        <w:t>(n = 657)</w:t>
                      </w:r>
                    </w:p>
                  </w:txbxContent>
                </v:textbox>
              </v:rect>
            </w:pict>
          </mc:Fallback>
        </mc:AlternateContent>
      </w:r>
      <w:r w:rsidRPr="00C735F3">
        <w:rPr>
          <w:noProof/>
          <w:sz w:val="22"/>
          <w:szCs w:val="22"/>
        </w:rPr>
        <mc:AlternateContent>
          <mc:Choice Requires="wps">
            <w:drawing>
              <wp:anchor distT="0" distB="0" distL="114300" distR="114300" simplePos="0" relativeHeight="251664384" behindDoc="0" locked="0" layoutInCell="1" allowOverlap="1" wp14:anchorId="7CC75AD5" wp14:editId="0AE97FB2">
                <wp:simplePos x="0" y="0"/>
                <wp:positionH relativeFrom="column">
                  <wp:posOffset>3081655</wp:posOffset>
                </wp:positionH>
                <wp:positionV relativeFrom="paragraph">
                  <wp:posOffset>804545</wp:posOffset>
                </wp:positionV>
                <wp:extent cx="2172970" cy="1774825"/>
                <wp:effectExtent l="0" t="0" r="11430" b="15875"/>
                <wp:wrapNone/>
                <wp:docPr id="9" name="Rectangle 9"/>
                <wp:cNvGraphicFramePr/>
                <a:graphic xmlns:a="http://schemas.openxmlformats.org/drawingml/2006/main">
                  <a:graphicData uri="http://schemas.microsoft.com/office/word/2010/wordprocessingShape">
                    <wps:wsp>
                      <wps:cNvSpPr/>
                      <wps:spPr>
                        <a:xfrm>
                          <a:off x="0" y="0"/>
                          <a:ext cx="2172970" cy="177482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53A6C379" w14:textId="77777777" w:rsidR="00E34F50" w:rsidRPr="00FE0B4D" w:rsidRDefault="00E34F50" w:rsidP="00E34F50">
                            <w:pPr>
                              <w:rPr>
                                <w:rFonts w:ascii="Arial" w:hAnsi="Arial" w:cs="Arial"/>
                                <w:color w:val="000000" w:themeColor="text1"/>
                                <w:sz w:val="18"/>
                                <w:szCs w:val="18"/>
                              </w:rPr>
                            </w:pPr>
                            <w:r w:rsidRPr="00FE0B4D">
                              <w:rPr>
                                <w:rFonts w:ascii="Arial" w:hAnsi="Arial" w:cs="Arial"/>
                                <w:color w:val="000000" w:themeColor="text1"/>
                                <w:sz w:val="18"/>
                                <w:szCs w:val="18"/>
                              </w:rPr>
                              <w:t>Reports excluded:</w:t>
                            </w:r>
                          </w:p>
                          <w:p w14:paraId="3FA5DD10" w14:textId="77777777" w:rsidR="00E34F50" w:rsidRPr="00FE0B4D" w:rsidRDefault="00E34F50" w:rsidP="00E34F50">
                            <w:pPr>
                              <w:pStyle w:val="ListParagraph"/>
                              <w:numPr>
                                <w:ilvl w:val="0"/>
                                <w:numId w:val="2"/>
                              </w:numPr>
                              <w:autoSpaceDE w:val="0"/>
                              <w:autoSpaceDN w:val="0"/>
                              <w:adjustRightInd w:val="0"/>
                              <w:ind w:left="426"/>
                              <w:rPr>
                                <w:rFonts w:ascii="Arial" w:hAnsi="Arial" w:cs="Arial"/>
                                <w:color w:val="000000" w:themeColor="text1"/>
                                <w:sz w:val="16"/>
                                <w:szCs w:val="16"/>
                                <w:lang w:val="en-US"/>
                              </w:rPr>
                            </w:pPr>
                            <w:r w:rsidRPr="00FE0B4D">
                              <w:rPr>
                                <w:rFonts w:ascii="Arial" w:hAnsi="Arial" w:cs="Arial"/>
                                <w:color w:val="000000" w:themeColor="text1"/>
                                <w:sz w:val="16"/>
                                <w:szCs w:val="16"/>
                                <w:lang w:val="en-US"/>
                              </w:rPr>
                              <w:t xml:space="preserve">Not relevant to the research question or objectives (n = </w:t>
                            </w:r>
                            <w:proofErr w:type="gramStart"/>
                            <w:r w:rsidRPr="00FE0B4D">
                              <w:rPr>
                                <w:rFonts w:ascii="Arial" w:hAnsi="Arial" w:cs="Arial"/>
                                <w:color w:val="000000" w:themeColor="text1"/>
                                <w:sz w:val="16"/>
                                <w:szCs w:val="16"/>
                                <w:lang w:val="en-US"/>
                              </w:rPr>
                              <w:t>35 )</w:t>
                            </w:r>
                            <w:proofErr w:type="gramEnd"/>
                          </w:p>
                          <w:p w14:paraId="591E7C10" w14:textId="6AA2E2E1" w:rsidR="00E34F50" w:rsidRPr="00FE0B4D" w:rsidRDefault="00E34F50" w:rsidP="00E34F50">
                            <w:pPr>
                              <w:pStyle w:val="ListParagraph"/>
                              <w:numPr>
                                <w:ilvl w:val="0"/>
                                <w:numId w:val="2"/>
                              </w:numPr>
                              <w:autoSpaceDE w:val="0"/>
                              <w:autoSpaceDN w:val="0"/>
                              <w:adjustRightInd w:val="0"/>
                              <w:ind w:left="426"/>
                              <w:rPr>
                                <w:rFonts w:ascii="Arial" w:hAnsi="Arial" w:cs="Arial"/>
                                <w:color w:val="000000" w:themeColor="text1"/>
                                <w:sz w:val="16"/>
                                <w:szCs w:val="16"/>
                                <w:lang w:val="en-US"/>
                              </w:rPr>
                            </w:pPr>
                            <w:r w:rsidRPr="00FE0B4D">
                              <w:rPr>
                                <w:rFonts w:ascii="Arial" w:hAnsi="Arial" w:cs="Arial"/>
                                <w:color w:val="000000" w:themeColor="text1"/>
                                <w:sz w:val="16"/>
                                <w:szCs w:val="16"/>
                                <w:lang w:val="en-US"/>
                              </w:rPr>
                              <w:t xml:space="preserve">Insufficient or incomplete data for extraction or analysis (n = </w:t>
                            </w:r>
                            <w:proofErr w:type="gramStart"/>
                            <w:r w:rsidR="009D31E2">
                              <w:rPr>
                                <w:rFonts w:ascii="Arial" w:hAnsi="Arial" w:cs="Arial"/>
                                <w:color w:val="000000" w:themeColor="text1"/>
                                <w:sz w:val="16"/>
                                <w:szCs w:val="16"/>
                                <w:lang w:val="en-US"/>
                              </w:rPr>
                              <w:t>6</w:t>
                            </w:r>
                            <w:r w:rsidRPr="00FE0B4D">
                              <w:rPr>
                                <w:rFonts w:ascii="Arial" w:hAnsi="Arial" w:cs="Arial"/>
                                <w:color w:val="000000" w:themeColor="text1"/>
                                <w:sz w:val="16"/>
                                <w:szCs w:val="16"/>
                                <w:lang w:val="en-US"/>
                              </w:rPr>
                              <w:t xml:space="preserve"> )</w:t>
                            </w:r>
                            <w:proofErr w:type="gramEnd"/>
                          </w:p>
                          <w:p w14:paraId="018A5612" w14:textId="77777777" w:rsidR="00E34F50" w:rsidRPr="00FE0B4D" w:rsidRDefault="00E34F50" w:rsidP="00E34F50">
                            <w:pPr>
                              <w:pStyle w:val="ListParagraph"/>
                              <w:numPr>
                                <w:ilvl w:val="0"/>
                                <w:numId w:val="2"/>
                              </w:numPr>
                              <w:autoSpaceDE w:val="0"/>
                              <w:autoSpaceDN w:val="0"/>
                              <w:adjustRightInd w:val="0"/>
                              <w:ind w:left="426"/>
                              <w:rPr>
                                <w:rFonts w:ascii="Arial" w:hAnsi="Arial" w:cs="Arial"/>
                                <w:color w:val="000000" w:themeColor="text1"/>
                                <w:sz w:val="16"/>
                                <w:szCs w:val="16"/>
                                <w:lang w:val="en-US"/>
                              </w:rPr>
                            </w:pPr>
                            <w:r w:rsidRPr="00FE0B4D">
                              <w:rPr>
                                <w:rFonts w:ascii="Arial" w:hAnsi="Arial" w:cs="Arial"/>
                                <w:color w:val="000000" w:themeColor="text1"/>
                                <w:sz w:val="16"/>
                                <w:szCs w:val="16"/>
                                <w:lang w:val="en-US"/>
                              </w:rPr>
                              <w:t>Inappropriate study design (e.g., review article, case report, commentary) (n = 13)</w:t>
                            </w:r>
                          </w:p>
                          <w:p w14:paraId="3314A55D" w14:textId="77777777" w:rsidR="00E34F50" w:rsidRDefault="00E34F50" w:rsidP="00E34F50">
                            <w:pPr>
                              <w:pStyle w:val="ListParagraph"/>
                              <w:numPr>
                                <w:ilvl w:val="0"/>
                                <w:numId w:val="2"/>
                              </w:numPr>
                              <w:autoSpaceDE w:val="0"/>
                              <w:autoSpaceDN w:val="0"/>
                              <w:adjustRightInd w:val="0"/>
                              <w:ind w:left="426"/>
                              <w:rPr>
                                <w:rFonts w:ascii="Arial" w:hAnsi="Arial" w:cs="Arial"/>
                                <w:color w:val="000000" w:themeColor="text1"/>
                                <w:sz w:val="16"/>
                                <w:szCs w:val="16"/>
                                <w:lang w:val="en-US"/>
                              </w:rPr>
                            </w:pPr>
                            <w:r w:rsidRPr="00FE0B4D">
                              <w:rPr>
                                <w:rFonts w:ascii="Arial" w:hAnsi="Arial" w:cs="Arial"/>
                                <w:color w:val="000000" w:themeColor="text1"/>
                                <w:sz w:val="16"/>
                                <w:szCs w:val="16"/>
                                <w:lang w:val="en-US"/>
                              </w:rPr>
                              <w:t>Outdated or superseded by a more recent study from the same dataset (n = 7)</w:t>
                            </w:r>
                          </w:p>
                          <w:p w14:paraId="7648A4D2" w14:textId="56A60264" w:rsidR="00484268" w:rsidRPr="00FE0B4D" w:rsidRDefault="00484268" w:rsidP="00E34F50">
                            <w:pPr>
                              <w:pStyle w:val="ListParagraph"/>
                              <w:numPr>
                                <w:ilvl w:val="0"/>
                                <w:numId w:val="2"/>
                              </w:numPr>
                              <w:autoSpaceDE w:val="0"/>
                              <w:autoSpaceDN w:val="0"/>
                              <w:adjustRightInd w:val="0"/>
                              <w:ind w:left="426"/>
                              <w:rPr>
                                <w:rFonts w:ascii="Arial" w:hAnsi="Arial" w:cs="Arial"/>
                                <w:color w:val="000000" w:themeColor="text1"/>
                                <w:sz w:val="16"/>
                                <w:szCs w:val="16"/>
                                <w:lang w:val="en-US"/>
                              </w:rPr>
                            </w:pPr>
                            <w:r>
                              <w:rPr>
                                <w:rFonts w:ascii="Arial" w:hAnsi="Arial" w:cs="Arial"/>
                                <w:color w:val="000000" w:themeColor="text1"/>
                                <w:sz w:val="16"/>
                                <w:szCs w:val="16"/>
                                <w:lang w:val="en-US"/>
                              </w:rPr>
                              <w:t xml:space="preserve">No </w:t>
                            </w:r>
                            <w:proofErr w:type="spellStart"/>
                            <w:r>
                              <w:rPr>
                                <w:rFonts w:ascii="Arial" w:hAnsi="Arial" w:cs="Arial"/>
                                <w:color w:val="000000" w:themeColor="text1"/>
                                <w:sz w:val="16"/>
                                <w:szCs w:val="16"/>
                                <w:lang w:val="en-US"/>
                              </w:rPr>
                              <w:t>fulltext</w:t>
                            </w:r>
                            <w:proofErr w:type="spellEnd"/>
                            <w:r>
                              <w:rPr>
                                <w:rFonts w:ascii="Arial" w:hAnsi="Arial" w:cs="Arial"/>
                                <w:color w:val="000000" w:themeColor="text1"/>
                                <w:sz w:val="16"/>
                                <w:szCs w:val="16"/>
                                <w:lang w:val="en-US"/>
                              </w:rPr>
                              <w:t xml:space="preserve"> available (n=1)</w:t>
                            </w:r>
                          </w:p>
                          <w:p w14:paraId="3A18BCCD" w14:textId="322022D5" w:rsidR="00E34F50" w:rsidRPr="00FE0B4D" w:rsidRDefault="00E34F50" w:rsidP="00E34F50">
                            <w:pPr>
                              <w:rPr>
                                <w:rFonts w:ascii="Arial" w:hAnsi="Arial" w:cs="Arial"/>
                                <w:color w:val="000000" w:themeColor="text1"/>
                                <w:sz w:val="18"/>
                                <w:szCs w:val="18"/>
                              </w:rPr>
                            </w:pPr>
                            <w:r w:rsidRPr="00FE0B4D">
                              <w:rPr>
                                <w:rFonts w:ascii="Arial" w:hAnsi="Arial" w:cs="Arial"/>
                                <w:color w:val="000000" w:themeColor="text1"/>
                                <w:sz w:val="18"/>
                                <w:szCs w:val="18"/>
                              </w:rPr>
                              <w:t xml:space="preserve">Total </w:t>
                            </w:r>
                            <w:r>
                              <w:rPr>
                                <w:rFonts w:ascii="Arial" w:hAnsi="Arial" w:cs="Arial"/>
                                <w:color w:val="000000" w:themeColor="text1"/>
                                <w:sz w:val="18"/>
                                <w:szCs w:val="18"/>
                              </w:rPr>
                              <w:t xml:space="preserve">(n = </w:t>
                            </w:r>
                            <w:r w:rsidRPr="00FE0B4D">
                              <w:rPr>
                                <w:rFonts w:ascii="Arial" w:hAnsi="Arial" w:cs="Arial"/>
                                <w:color w:val="000000" w:themeColor="text1"/>
                                <w:sz w:val="18"/>
                                <w:szCs w:val="18"/>
                              </w:rPr>
                              <w:t>6</w:t>
                            </w:r>
                            <w:r w:rsidR="00484268">
                              <w:rPr>
                                <w:rFonts w:ascii="Arial" w:hAnsi="Arial" w:cs="Arial"/>
                                <w:color w:val="000000" w:themeColor="text1"/>
                                <w:sz w:val="18"/>
                                <w:szCs w:val="18"/>
                              </w:rPr>
                              <w:t>2)</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CC75AD5" id="Rectangle 9" o:spid="_x0000_s1033" style="position:absolute;left:0;text-align:left;margin-left:242.65pt;margin-top:63.35pt;width:171.1pt;height:139.7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" filled="f" strokecolor="black [3213]" strokeweight="1pt">
                <v:textbox>
                  <w:txbxContent>
                    <w:p w14:paraId="53A6C379" w14:textId="77777777" w:rsidR="00E34F50" w:rsidRPr="00FE0B4D" w:rsidRDefault="00E34F50" w:rsidP="00E34F50">
                      <w:pPr>
                        <w:rPr>
                          <w:rFonts w:ascii="Arial" w:hAnsi="Arial" w:cs="Arial"/>
                          <w:color w:val="000000" w:themeColor="text1"/>
                          <w:sz w:val="18"/>
                          <w:szCs w:val="18"/>
                        </w:rPr>
                      </w:pPr>
                      <w:r w:rsidRPr="00FE0B4D">
                        <w:rPr>
                          <w:rFonts w:ascii="Arial" w:hAnsi="Arial" w:cs="Arial"/>
                          <w:color w:val="000000" w:themeColor="text1"/>
                          <w:sz w:val="18"/>
                          <w:szCs w:val="18"/>
                        </w:rPr>
                        <w:t>Reports excluded:</w:t>
                      </w:r>
                    </w:p>
                    <w:p w14:paraId="3FA5DD10" w14:textId="77777777" w:rsidR="00E34F50" w:rsidRPr="00FE0B4D" w:rsidRDefault="00E34F50" w:rsidP="00E34F50">
                      <w:pPr>
                        <w:pStyle w:val="ListParagraph"/>
                        <w:numPr>
                          <w:ilvl w:val="0"/>
                          <w:numId w:val="2"/>
                        </w:numPr>
                        <w:autoSpaceDE w:val="0"/>
                        <w:autoSpaceDN w:val="0"/>
                        <w:adjustRightInd w:val="0"/>
                        <w:ind w:left="426"/>
                        <w:rPr>
                          <w:rFonts w:ascii="Arial" w:hAnsi="Arial" w:cs="Arial"/>
                          <w:color w:val="000000" w:themeColor="text1"/>
                          <w:sz w:val="16"/>
                          <w:szCs w:val="16"/>
                          <w:lang w:val="en-US"/>
                        </w:rPr>
                      </w:pPr>
                      <w:r w:rsidRPr="00FE0B4D">
                        <w:rPr>
                          <w:rFonts w:ascii="Arial" w:hAnsi="Arial" w:cs="Arial"/>
                          <w:color w:val="000000" w:themeColor="text1"/>
                          <w:sz w:val="16"/>
                          <w:szCs w:val="16"/>
                          <w:lang w:val="en-US"/>
                        </w:rPr>
                        <w:t xml:space="preserve">Not relevant to the research question or objectives (n = </w:t>
                      </w:r>
                      <w:proofErr w:type="gramStart"/>
                      <w:r w:rsidRPr="00FE0B4D">
                        <w:rPr>
                          <w:rFonts w:ascii="Arial" w:hAnsi="Arial" w:cs="Arial"/>
                          <w:color w:val="000000" w:themeColor="text1"/>
                          <w:sz w:val="16"/>
                          <w:szCs w:val="16"/>
                          <w:lang w:val="en-US"/>
                        </w:rPr>
                        <w:t>35 )</w:t>
                      </w:r>
                      <w:proofErr w:type="gramEnd"/>
                    </w:p>
                    <w:p w14:paraId="591E7C10" w14:textId="6AA2E2E1" w:rsidR="00E34F50" w:rsidRPr="00FE0B4D" w:rsidRDefault="00E34F50" w:rsidP="00E34F50">
                      <w:pPr>
                        <w:pStyle w:val="ListParagraph"/>
                        <w:numPr>
                          <w:ilvl w:val="0"/>
                          <w:numId w:val="2"/>
                        </w:numPr>
                        <w:autoSpaceDE w:val="0"/>
                        <w:autoSpaceDN w:val="0"/>
                        <w:adjustRightInd w:val="0"/>
                        <w:ind w:left="426"/>
                        <w:rPr>
                          <w:rFonts w:ascii="Arial" w:hAnsi="Arial" w:cs="Arial"/>
                          <w:color w:val="000000" w:themeColor="text1"/>
                          <w:sz w:val="16"/>
                          <w:szCs w:val="16"/>
                          <w:lang w:val="en-US"/>
                        </w:rPr>
                      </w:pPr>
                      <w:r w:rsidRPr="00FE0B4D">
                        <w:rPr>
                          <w:rFonts w:ascii="Arial" w:hAnsi="Arial" w:cs="Arial"/>
                          <w:color w:val="000000" w:themeColor="text1"/>
                          <w:sz w:val="16"/>
                          <w:szCs w:val="16"/>
                          <w:lang w:val="en-US"/>
                        </w:rPr>
                        <w:t xml:space="preserve">Insufficient or incomplete data for extraction or analysis (n = </w:t>
                      </w:r>
                      <w:proofErr w:type="gramStart"/>
                      <w:r w:rsidR="009D31E2">
                        <w:rPr>
                          <w:rFonts w:ascii="Arial" w:hAnsi="Arial" w:cs="Arial"/>
                          <w:color w:val="000000" w:themeColor="text1"/>
                          <w:sz w:val="16"/>
                          <w:szCs w:val="16"/>
                          <w:lang w:val="en-US"/>
                        </w:rPr>
                        <w:t>6</w:t>
                      </w:r>
                      <w:r w:rsidRPr="00FE0B4D">
                        <w:rPr>
                          <w:rFonts w:ascii="Arial" w:hAnsi="Arial" w:cs="Arial"/>
                          <w:color w:val="000000" w:themeColor="text1"/>
                          <w:sz w:val="16"/>
                          <w:szCs w:val="16"/>
                          <w:lang w:val="en-US"/>
                        </w:rPr>
                        <w:t xml:space="preserve"> )</w:t>
                      </w:r>
                      <w:proofErr w:type="gramEnd"/>
                    </w:p>
                    <w:p w14:paraId="018A5612" w14:textId="77777777" w:rsidR="00E34F50" w:rsidRPr="00FE0B4D" w:rsidRDefault="00E34F50" w:rsidP="00E34F50">
                      <w:pPr>
                        <w:pStyle w:val="ListParagraph"/>
                        <w:numPr>
                          <w:ilvl w:val="0"/>
                          <w:numId w:val="2"/>
                        </w:numPr>
                        <w:autoSpaceDE w:val="0"/>
                        <w:autoSpaceDN w:val="0"/>
                        <w:adjustRightInd w:val="0"/>
                        <w:ind w:left="426"/>
                        <w:rPr>
                          <w:rFonts w:ascii="Arial" w:hAnsi="Arial" w:cs="Arial"/>
                          <w:color w:val="000000" w:themeColor="text1"/>
                          <w:sz w:val="16"/>
                          <w:szCs w:val="16"/>
                          <w:lang w:val="en-US"/>
                        </w:rPr>
                      </w:pPr>
                      <w:r w:rsidRPr="00FE0B4D">
                        <w:rPr>
                          <w:rFonts w:ascii="Arial" w:hAnsi="Arial" w:cs="Arial"/>
                          <w:color w:val="000000" w:themeColor="text1"/>
                          <w:sz w:val="16"/>
                          <w:szCs w:val="16"/>
                          <w:lang w:val="en-US"/>
                        </w:rPr>
                        <w:t>Inappropriate study design (e.g., review article, case report, commentary) (n = 13)</w:t>
                      </w:r>
                    </w:p>
                    <w:p w14:paraId="3314A55D" w14:textId="77777777" w:rsidR="00E34F50" w:rsidRDefault="00E34F50" w:rsidP="00E34F50">
                      <w:pPr>
                        <w:pStyle w:val="ListParagraph"/>
                        <w:numPr>
                          <w:ilvl w:val="0"/>
                          <w:numId w:val="2"/>
                        </w:numPr>
                        <w:autoSpaceDE w:val="0"/>
                        <w:autoSpaceDN w:val="0"/>
                        <w:adjustRightInd w:val="0"/>
                        <w:ind w:left="426"/>
                        <w:rPr>
                          <w:rFonts w:ascii="Arial" w:hAnsi="Arial" w:cs="Arial"/>
                          <w:color w:val="000000" w:themeColor="text1"/>
                          <w:sz w:val="16"/>
                          <w:szCs w:val="16"/>
                          <w:lang w:val="en-US"/>
                        </w:rPr>
                      </w:pPr>
                      <w:r w:rsidRPr="00FE0B4D">
                        <w:rPr>
                          <w:rFonts w:ascii="Arial" w:hAnsi="Arial" w:cs="Arial"/>
                          <w:color w:val="000000" w:themeColor="text1"/>
                          <w:sz w:val="16"/>
                          <w:szCs w:val="16"/>
                          <w:lang w:val="en-US"/>
                        </w:rPr>
                        <w:t>Outdated or superseded by a more recent study from the same dataset (n = 7)</w:t>
                      </w:r>
                    </w:p>
                    <w:p w14:paraId="7648A4D2" w14:textId="56A60264" w:rsidR="00484268" w:rsidRPr="00FE0B4D" w:rsidRDefault="00484268" w:rsidP="00E34F50">
                      <w:pPr>
                        <w:pStyle w:val="ListParagraph"/>
                        <w:numPr>
                          <w:ilvl w:val="0"/>
                          <w:numId w:val="2"/>
                        </w:numPr>
                        <w:autoSpaceDE w:val="0"/>
                        <w:autoSpaceDN w:val="0"/>
                        <w:adjustRightInd w:val="0"/>
                        <w:ind w:left="426"/>
                        <w:rPr>
                          <w:rFonts w:ascii="Arial" w:hAnsi="Arial" w:cs="Arial"/>
                          <w:color w:val="000000" w:themeColor="text1"/>
                          <w:sz w:val="16"/>
                          <w:szCs w:val="16"/>
                          <w:lang w:val="en-US"/>
                        </w:rPr>
                      </w:pPr>
                      <w:r>
                        <w:rPr>
                          <w:rFonts w:ascii="Arial" w:hAnsi="Arial" w:cs="Arial"/>
                          <w:color w:val="000000" w:themeColor="text1"/>
                          <w:sz w:val="16"/>
                          <w:szCs w:val="16"/>
                          <w:lang w:val="en-US"/>
                        </w:rPr>
                        <w:t xml:space="preserve">No </w:t>
                      </w:r>
                      <w:proofErr w:type="spellStart"/>
                      <w:r>
                        <w:rPr>
                          <w:rFonts w:ascii="Arial" w:hAnsi="Arial" w:cs="Arial"/>
                          <w:color w:val="000000" w:themeColor="text1"/>
                          <w:sz w:val="16"/>
                          <w:szCs w:val="16"/>
                          <w:lang w:val="en-US"/>
                        </w:rPr>
                        <w:t>fulltext</w:t>
                      </w:r>
                      <w:proofErr w:type="spellEnd"/>
                      <w:r>
                        <w:rPr>
                          <w:rFonts w:ascii="Arial" w:hAnsi="Arial" w:cs="Arial"/>
                          <w:color w:val="000000" w:themeColor="text1"/>
                          <w:sz w:val="16"/>
                          <w:szCs w:val="16"/>
                          <w:lang w:val="en-US"/>
                        </w:rPr>
                        <w:t xml:space="preserve"> available (n=1)</w:t>
                      </w:r>
                    </w:p>
                    <w:p w14:paraId="3A18BCCD" w14:textId="322022D5" w:rsidR="00E34F50" w:rsidRPr="00FE0B4D" w:rsidRDefault="00E34F50" w:rsidP="00E34F50">
                      <w:pPr>
                        <w:rPr>
                          <w:rFonts w:ascii="Arial" w:hAnsi="Arial" w:cs="Arial"/>
                          <w:color w:val="000000" w:themeColor="text1"/>
                          <w:sz w:val="18"/>
                          <w:szCs w:val="18"/>
                        </w:rPr>
                      </w:pPr>
                      <w:r w:rsidRPr="00FE0B4D">
                        <w:rPr>
                          <w:rFonts w:ascii="Arial" w:hAnsi="Arial" w:cs="Arial"/>
                          <w:color w:val="000000" w:themeColor="text1"/>
                          <w:sz w:val="18"/>
                          <w:szCs w:val="18"/>
                        </w:rPr>
                        <w:t xml:space="preserve">Total </w:t>
                      </w:r>
                      <w:r>
                        <w:rPr>
                          <w:rFonts w:ascii="Arial" w:hAnsi="Arial" w:cs="Arial"/>
                          <w:color w:val="000000" w:themeColor="text1"/>
                          <w:sz w:val="18"/>
                          <w:szCs w:val="18"/>
                        </w:rPr>
                        <w:t xml:space="preserve">(n = </w:t>
                      </w:r>
                      <w:r w:rsidRPr="00FE0B4D">
                        <w:rPr>
                          <w:rFonts w:ascii="Arial" w:hAnsi="Arial" w:cs="Arial"/>
                          <w:color w:val="000000" w:themeColor="text1"/>
                          <w:sz w:val="18"/>
                          <w:szCs w:val="18"/>
                        </w:rPr>
                        <w:t>6</w:t>
                      </w:r>
                      <w:r w:rsidR="00484268">
                        <w:rPr>
                          <w:rFonts w:ascii="Arial" w:hAnsi="Arial" w:cs="Arial"/>
                          <w:color w:val="000000" w:themeColor="text1"/>
                          <w:sz w:val="18"/>
                          <w:szCs w:val="18"/>
                        </w:rPr>
                        <w:t>2)</w:t>
                      </w:r>
                    </w:p>
                  </w:txbxContent>
                </v:textbox>
              </v:rect>
            </w:pict>
          </mc:Fallback>
        </mc:AlternateContent>
      </w:r>
    </w:p>
    <w:p w14:paraId="40AA41FA" w14:textId="77777777" w:rsidR="00E34F50" w:rsidRPr="00C735F3" w:rsidRDefault="00E34F50" w:rsidP="00E34F50">
      <w:pPr>
        <w:jc w:val="center"/>
        <w:rPr>
          <w:sz w:val="22"/>
          <w:szCs w:val="22"/>
        </w:rPr>
      </w:pPr>
    </w:p>
    <w:p w14:paraId="5EB1DD79" w14:textId="37E798B5" w:rsidR="00E34F50" w:rsidRPr="00C735F3" w:rsidRDefault="00E34F50" w:rsidP="00E34F50">
      <w:pPr>
        <w:jc w:val="center"/>
        <w:rPr>
          <w:sz w:val="22"/>
          <w:szCs w:val="22"/>
        </w:rPr>
      </w:pPr>
    </w:p>
    <w:p w14:paraId="688A5A00" w14:textId="4F36EB90" w:rsidR="00E34F50" w:rsidRPr="00C735F3" w:rsidRDefault="0066280B" w:rsidP="00E34F50">
      <w:pPr>
        <w:jc w:val="center"/>
        <w:rPr>
          <w:sz w:val="22"/>
          <w:szCs w:val="22"/>
        </w:rPr>
      </w:pPr>
      <w:r w:rsidRPr="00C735F3">
        <w:rPr>
          <w:noProof/>
          <w:sz w:val="22"/>
          <w:szCs w:val="22"/>
        </w:rPr>
        <mc:AlternateContent>
          <mc:Choice Requires="wps">
            <w:drawing>
              <wp:anchor distT="0" distB="0" distL="114300" distR="114300" simplePos="0" relativeHeight="251674624" behindDoc="0" locked="0" layoutInCell="1" allowOverlap="1" wp14:anchorId="2C71F7A8" wp14:editId="777126DA">
                <wp:simplePos x="0" y="0"/>
                <wp:positionH relativeFrom="column">
                  <wp:posOffset>1400175</wp:posOffset>
                </wp:positionH>
                <wp:positionV relativeFrom="paragraph">
                  <wp:posOffset>69908</wp:posOffset>
                </wp:positionV>
                <wp:extent cx="0" cy="281305"/>
                <wp:effectExtent l="63500" t="0" r="50800" b="36195"/>
                <wp:wrapNone/>
                <wp:docPr id="35" name="Straight Arrow Connector 35"/>
                <wp:cNvGraphicFramePr/>
                <a:graphic xmlns:a="http://schemas.openxmlformats.org/drawingml/2006/main">
                  <a:graphicData uri="http://schemas.microsoft.com/office/word/2010/wordprocessingShape">
                    <wps:wsp>
                      <wps:cNvCnPr/>
                      <wps:spPr>
                        <a:xfrm>
                          <a:off x="0" y="0"/>
                          <a:ext cx="0" cy="281305"/>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6E761532" id="Straight Arrow Connector 35" o:spid="_x0000_s1026" type="#_x0000_t32" style="position:absolute;margin-left:110.25pt;margin-top:5.5pt;width:0;height:22.15pt;z-index:25167462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" strokecolor="black [3213]" strokeweight=".5pt">
                <v:stroke endarrow="block" joinstyle="miter"/>
              </v:shape>
            </w:pict>
          </mc:Fallback>
        </mc:AlternateContent>
      </w:r>
    </w:p>
    <w:p w14:paraId="1EAB932F" w14:textId="5240D51C" w:rsidR="00E34F50" w:rsidRPr="00C735F3" w:rsidRDefault="00E34F50" w:rsidP="00E34F50">
      <w:pPr>
        <w:jc w:val="center"/>
        <w:rPr>
          <w:sz w:val="22"/>
          <w:szCs w:val="22"/>
        </w:rPr>
      </w:pPr>
    </w:p>
    <w:p w14:paraId="373A3C1B" w14:textId="08F7D71F" w:rsidR="00E34F50" w:rsidRPr="00C735F3" w:rsidRDefault="0066280B" w:rsidP="00E34F50">
      <w:pPr>
        <w:jc w:val="center"/>
        <w:rPr>
          <w:sz w:val="22"/>
          <w:szCs w:val="22"/>
        </w:rPr>
      </w:pPr>
      <w:r w:rsidRPr="00C735F3">
        <w:rPr>
          <w:noProof/>
          <w:sz w:val="22"/>
          <w:szCs w:val="22"/>
        </w:rPr>
        <mc:AlternateContent>
          <mc:Choice Requires="wps">
            <w:drawing>
              <wp:anchor distT="0" distB="0" distL="114300" distR="114300" simplePos="0" relativeHeight="251663360" behindDoc="0" locked="0" layoutInCell="1" allowOverlap="1" wp14:anchorId="31F553D8" wp14:editId="6BFD1B2E">
                <wp:simplePos x="0" y="0"/>
                <wp:positionH relativeFrom="column">
                  <wp:posOffset>582930</wp:posOffset>
                </wp:positionH>
                <wp:positionV relativeFrom="paragraph">
                  <wp:posOffset>30538</wp:posOffset>
                </wp:positionV>
                <wp:extent cx="1887220" cy="526415"/>
                <wp:effectExtent l="0" t="0" r="17780" b="6985"/>
                <wp:wrapNone/>
                <wp:docPr id="8" name="Rectangle 8"/>
                <wp:cNvGraphicFramePr/>
                <a:graphic xmlns:a="http://schemas.openxmlformats.org/drawingml/2006/main">
                  <a:graphicData uri="http://schemas.microsoft.com/office/word/2010/wordprocessingShape">
                    <wps:wsp>
                      <wps:cNvSpPr/>
                      <wps:spPr>
                        <a:xfrm>
                          <a:off x="0" y="0"/>
                          <a:ext cx="1887220" cy="52641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620FC58C" w14:textId="77777777" w:rsidR="00E34F50" w:rsidRDefault="00E34F50" w:rsidP="00E34F50">
                            <w:pPr>
                              <w:rPr>
                                <w:rFonts w:ascii="Arial" w:hAnsi="Arial" w:cs="Arial"/>
                                <w:color w:val="000000" w:themeColor="text1"/>
                                <w:sz w:val="18"/>
                                <w:szCs w:val="20"/>
                              </w:rPr>
                            </w:pPr>
                            <w:r w:rsidRPr="00560609">
                              <w:rPr>
                                <w:rFonts w:ascii="Arial" w:hAnsi="Arial" w:cs="Arial"/>
                                <w:color w:val="000000" w:themeColor="text1"/>
                                <w:sz w:val="18"/>
                                <w:szCs w:val="20"/>
                              </w:rPr>
                              <w:t>Re</w:t>
                            </w:r>
                            <w:r>
                              <w:rPr>
                                <w:rFonts w:ascii="Arial" w:hAnsi="Arial" w:cs="Arial"/>
                                <w:color w:val="000000" w:themeColor="text1"/>
                                <w:sz w:val="18"/>
                                <w:szCs w:val="20"/>
                              </w:rPr>
                              <w:t>p</w:t>
                            </w:r>
                            <w:r w:rsidRPr="00560609">
                              <w:rPr>
                                <w:rFonts w:ascii="Arial" w:hAnsi="Arial" w:cs="Arial"/>
                                <w:color w:val="000000" w:themeColor="text1"/>
                                <w:sz w:val="18"/>
                                <w:szCs w:val="20"/>
                              </w:rPr>
                              <w:t>or</w:t>
                            </w:r>
                            <w:r>
                              <w:rPr>
                                <w:rFonts w:ascii="Arial" w:hAnsi="Arial" w:cs="Arial"/>
                                <w:color w:val="000000" w:themeColor="text1"/>
                                <w:sz w:val="18"/>
                                <w:szCs w:val="20"/>
                              </w:rPr>
                              <w:t>t</w:t>
                            </w:r>
                            <w:r w:rsidRPr="00560609">
                              <w:rPr>
                                <w:rFonts w:ascii="Arial" w:hAnsi="Arial" w:cs="Arial"/>
                                <w:color w:val="000000" w:themeColor="text1"/>
                                <w:sz w:val="18"/>
                                <w:szCs w:val="20"/>
                              </w:rPr>
                              <w:t>s</w:t>
                            </w:r>
                            <w:r>
                              <w:rPr>
                                <w:rFonts w:ascii="Arial" w:hAnsi="Arial" w:cs="Arial"/>
                                <w:color w:val="000000" w:themeColor="text1"/>
                                <w:sz w:val="18"/>
                                <w:szCs w:val="20"/>
                              </w:rPr>
                              <w:t xml:space="preserve"> assessed for eligibility</w:t>
                            </w:r>
                          </w:p>
                          <w:p w14:paraId="121A6F84" w14:textId="77777777" w:rsidR="00E34F50" w:rsidRPr="00560609" w:rsidRDefault="00E34F50" w:rsidP="00E34F50">
                            <w:pPr>
                              <w:rPr>
                                <w:rFonts w:ascii="Arial" w:hAnsi="Arial" w:cs="Arial"/>
                                <w:color w:val="000000" w:themeColor="text1"/>
                                <w:sz w:val="18"/>
                                <w:szCs w:val="20"/>
                              </w:rPr>
                            </w:pPr>
                            <w:r>
                              <w:rPr>
                                <w:rFonts w:ascii="Arial" w:hAnsi="Arial" w:cs="Arial"/>
                                <w:color w:val="000000" w:themeColor="text1"/>
                                <w:sz w:val="18"/>
                                <w:szCs w:val="20"/>
                              </w:rPr>
                              <w:t>(n = 76 )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1F553D8" id="Rectangle 8" o:spid="_x0000_s1034" style="position:absolute;left:0;text-align:left;margin-left:45.9pt;margin-top:2.4pt;width:148.6pt;height:41.4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" filled="f" strokecolor="black [3213]" strokeweight="1pt">
                <v:textbox>
                  <w:txbxContent>
                    <w:p w14:paraId="620FC58C" w14:textId="77777777" w:rsidR="00E34F50" w:rsidRDefault="00E34F50" w:rsidP="00E34F50">
                      <w:pPr>
                        <w:rPr>
                          <w:rFonts w:ascii="Arial" w:hAnsi="Arial" w:cs="Arial"/>
                          <w:color w:val="000000" w:themeColor="text1"/>
                          <w:sz w:val="18"/>
                          <w:szCs w:val="20"/>
                        </w:rPr>
                      </w:pPr>
                      <w:r w:rsidRPr="00560609">
                        <w:rPr>
                          <w:rFonts w:ascii="Arial" w:hAnsi="Arial" w:cs="Arial"/>
                          <w:color w:val="000000" w:themeColor="text1"/>
                          <w:sz w:val="18"/>
                          <w:szCs w:val="20"/>
                        </w:rPr>
                        <w:t>Re</w:t>
                      </w:r>
                      <w:r>
                        <w:rPr>
                          <w:rFonts w:ascii="Arial" w:hAnsi="Arial" w:cs="Arial"/>
                          <w:color w:val="000000" w:themeColor="text1"/>
                          <w:sz w:val="18"/>
                          <w:szCs w:val="20"/>
                        </w:rPr>
                        <w:t>p</w:t>
                      </w:r>
                      <w:r w:rsidRPr="00560609">
                        <w:rPr>
                          <w:rFonts w:ascii="Arial" w:hAnsi="Arial" w:cs="Arial"/>
                          <w:color w:val="000000" w:themeColor="text1"/>
                          <w:sz w:val="18"/>
                          <w:szCs w:val="20"/>
                        </w:rPr>
                        <w:t>or</w:t>
                      </w:r>
                      <w:r>
                        <w:rPr>
                          <w:rFonts w:ascii="Arial" w:hAnsi="Arial" w:cs="Arial"/>
                          <w:color w:val="000000" w:themeColor="text1"/>
                          <w:sz w:val="18"/>
                          <w:szCs w:val="20"/>
                        </w:rPr>
                        <w:t>t</w:t>
                      </w:r>
                      <w:r w:rsidRPr="00560609">
                        <w:rPr>
                          <w:rFonts w:ascii="Arial" w:hAnsi="Arial" w:cs="Arial"/>
                          <w:color w:val="000000" w:themeColor="text1"/>
                          <w:sz w:val="18"/>
                          <w:szCs w:val="20"/>
                        </w:rPr>
                        <w:t>s</w:t>
                      </w:r>
                      <w:r>
                        <w:rPr>
                          <w:rFonts w:ascii="Arial" w:hAnsi="Arial" w:cs="Arial"/>
                          <w:color w:val="000000" w:themeColor="text1"/>
                          <w:sz w:val="18"/>
                          <w:szCs w:val="20"/>
                        </w:rPr>
                        <w:t xml:space="preserve"> assessed for eligibility</w:t>
                      </w:r>
                    </w:p>
                    <w:p w14:paraId="121A6F84" w14:textId="77777777" w:rsidR="00E34F50" w:rsidRPr="00560609" w:rsidRDefault="00E34F50" w:rsidP="00E34F50">
                      <w:pPr>
                        <w:rPr>
                          <w:rFonts w:ascii="Arial" w:hAnsi="Arial" w:cs="Arial"/>
                          <w:color w:val="000000" w:themeColor="text1"/>
                          <w:sz w:val="18"/>
                          <w:szCs w:val="20"/>
                        </w:rPr>
                      </w:pPr>
                      <w:r>
                        <w:rPr>
                          <w:rFonts w:ascii="Arial" w:hAnsi="Arial" w:cs="Arial"/>
                          <w:color w:val="000000" w:themeColor="text1"/>
                          <w:sz w:val="18"/>
                          <w:szCs w:val="20"/>
                        </w:rPr>
                        <w:t>(n = 76 )</w:t>
                      </w:r>
                    </w:p>
                  </w:txbxContent>
                </v:textbox>
              </v:rect>
            </w:pict>
          </mc:Fallback>
        </mc:AlternateContent>
      </w:r>
    </w:p>
    <w:p w14:paraId="50209CF7" w14:textId="77777777" w:rsidR="00E34F50" w:rsidRPr="00C735F3" w:rsidRDefault="00E34F50" w:rsidP="00E34F50">
      <w:pPr>
        <w:jc w:val="center"/>
        <w:rPr>
          <w:sz w:val="22"/>
          <w:szCs w:val="22"/>
        </w:rPr>
      </w:pPr>
    </w:p>
    <w:p w14:paraId="0E32A2AD" w14:textId="618680D8" w:rsidR="00E34F50" w:rsidRPr="00C735F3" w:rsidRDefault="00E34F50" w:rsidP="00E34F50">
      <w:pPr>
        <w:jc w:val="center"/>
        <w:rPr>
          <w:sz w:val="22"/>
          <w:szCs w:val="22"/>
        </w:rPr>
      </w:pPr>
    </w:p>
    <w:p w14:paraId="47976C63" w14:textId="5582F9FB" w:rsidR="00E34F50" w:rsidRPr="00C735F3" w:rsidRDefault="0066280B" w:rsidP="00E34F50">
      <w:pPr>
        <w:jc w:val="center"/>
        <w:rPr>
          <w:sz w:val="22"/>
          <w:szCs w:val="22"/>
        </w:rPr>
      </w:pPr>
      <w:r w:rsidRPr="00C735F3">
        <w:rPr>
          <w:noProof/>
          <w:sz w:val="22"/>
          <w:szCs w:val="22"/>
        </w:rPr>
        <mc:AlternateContent>
          <mc:Choice Requires="wps">
            <w:drawing>
              <wp:anchor distT="0" distB="0" distL="114300" distR="114300" simplePos="0" relativeHeight="251675648" behindDoc="0" locked="0" layoutInCell="1" allowOverlap="1" wp14:anchorId="7311EA05" wp14:editId="6B4067EA">
                <wp:simplePos x="0" y="0"/>
                <wp:positionH relativeFrom="column">
                  <wp:posOffset>1404620</wp:posOffset>
                </wp:positionH>
                <wp:positionV relativeFrom="paragraph">
                  <wp:posOffset>81973</wp:posOffset>
                </wp:positionV>
                <wp:extent cx="0" cy="1108710"/>
                <wp:effectExtent l="63500" t="0" r="50800" b="34290"/>
                <wp:wrapNone/>
                <wp:docPr id="826999629" name="Straight Arrow Connector 22"/>
                <wp:cNvGraphicFramePr/>
                <a:graphic xmlns:a="http://schemas.openxmlformats.org/drawingml/2006/main">
                  <a:graphicData uri="http://schemas.microsoft.com/office/word/2010/wordprocessingShape">
                    <wps:wsp>
                      <wps:cNvCnPr/>
                      <wps:spPr>
                        <a:xfrm>
                          <a:off x="0" y="0"/>
                          <a:ext cx="0" cy="110871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5DAEC11B" id="Straight Arrow Connector 22" o:spid="_x0000_s1026" type="#_x0000_t32" style="position:absolute;margin-left:110.6pt;margin-top:6.45pt;width:0;height:87.3pt;z-index:25167564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" strokecolor="black [3200]" strokeweight=".5pt">
                <v:stroke endarrow="block" joinstyle="miter"/>
              </v:shape>
            </w:pict>
          </mc:Fallback>
        </mc:AlternateContent>
      </w:r>
    </w:p>
    <w:p w14:paraId="1725EBE2" w14:textId="77777777" w:rsidR="00E34F50" w:rsidRPr="00C735F3" w:rsidRDefault="00E34F50" w:rsidP="00E34F50">
      <w:pPr>
        <w:jc w:val="center"/>
        <w:rPr>
          <w:sz w:val="22"/>
          <w:szCs w:val="22"/>
        </w:rPr>
      </w:pPr>
    </w:p>
    <w:p w14:paraId="24D6EF61" w14:textId="77777777" w:rsidR="00E34F50" w:rsidRPr="00C735F3" w:rsidRDefault="00E34F50" w:rsidP="00E34F50">
      <w:pPr>
        <w:jc w:val="center"/>
        <w:rPr>
          <w:sz w:val="22"/>
          <w:szCs w:val="22"/>
        </w:rPr>
      </w:pPr>
    </w:p>
    <w:p w14:paraId="64AA3181" w14:textId="77777777" w:rsidR="00E34F50" w:rsidRPr="00C735F3" w:rsidRDefault="00E34F50" w:rsidP="00E34F50">
      <w:pPr>
        <w:jc w:val="center"/>
        <w:rPr>
          <w:sz w:val="22"/>
          <w:szCs w:val="22"/>
        </w:rPr>
      </w:pPr>
    </w:p>
    <w:p w14:paraId="703A16D3" w14:textId="77777777" w:rsidR="00E34F50" w:rsidRPr="00C735F3" w:rsidRDefault="00E34F50" w:rsidP="00E34F50">
      <w:pPr>
        <w:jc w:val="center"/>
        <w:rPr>
          <w:sz w:val="22"/>
          <w:szCs w:val="22"/>
        </w:rPr>
      </w:pPr>
    </w:p>
    <w:p w14:paraId="7F8A8B3E" w14:textId="64D70F3D" w:rsidR="00E34F50" w:rsidRPr="00C735F3" w:rsidRDefault="00E34F50" w:rsidP="00E34F50">
      <w:pPr>
        <w:jc w:val="center"/>
        <w:rPr>
          <w:sz w:val="22"/>
          <w:szCs w:val="22"/>
        </w:rPr>
      </w:pPr>
    </w:p>
    <w:p w14:paraId="010CCDA0" w14:textId="0F3E838B" w:rsidR="00E34F50" w:rsidRPr="00C735F3" w:rsidRDefault="00E34F50" w:rsidP="00E34F50">
      <w:pPr>
        <w:jc w:val="center"/>
        <w:rPr>
          <w:sz w:val="22"/>
          <w:szCs w:val="22"/>
        </w:rPr>
      </w:pPr>
    </w:p>
    <w:p w14:paraId="63392F97" w14:textId="66E55D3C" w:rsidR="00E34F50" w:rsidRPr="00C735F3" w:rsidRDefault="0066280B" w:rsidP="00E34F50">
      <w:pPr>
        <w:jc w:val="center"/>
        <w:rPr>
          <w:sz w:val="22"/>
          <w:szCs w:val="22"/>
        </w:rPr>
      </w:pPr>
      <w:r w:rsidRPr="00C735F3">
        <w:rPr>
          <w:noProof/>
          <w:sz w:val="22"/>
          <w:szCs w:val="22"/>
        </w:rPr>
        <mc:AlternateContent>
          <mc:Choice Requires="wps">
            <w:drawing>
              <wp:anchor distT="0" distB="0" distL="114300" distR="114300" simplePos="0" relativeHeight="251665408" behindDoc="0" locked="0" layoutInCell="1" allowOverlap="1" wp14:anchorId="1F319017" wp14:editId="34ECE08F">
                <wp:simplePos x="0" y="0"/>
                <wp:positionH relativeFrom="column">
                  <wp:posOffset>564515</wp:posOffset>
                </wp:positionH>
                <wp:positionV relativeFrom="paragraph">
                  <wp:posOffset>65463</wp:posOffset>
                </wp:positionV>
                <wp:extent cx="1887220" cy="723900"/>
                <wp:effectExtent l="0" t="0" r="17780" b="12700"/>
                <wp:wrapNone/>
                <wp:docPr id="13" name="Rectangle 13"/>
                <wp:cNvGraphicFramePr/>
                <a:graphic xmlns:a="http://schemas.openxmlformats.org/drawingml/2006/main">
                  <a:graphicData uri="http://schemas.microsoft.com/office/word/2010/wordprocessingShape">
                    <wps:wsp>
                      <wps:cNvSpPr/>
                      <wps:spPr>
                        <a:xfrm>
                          <a:off x="0" y="0"/>
                          <a:ext cx="1887220" cy="72390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1B34E4C3" w14:textId="77777777" w:rsidR="00E34F50" w:rsidRDefault="00E34F50" w:rsidP="00E34F50">
                            <w:pPr>
                              <w:rPr>
                                <w:rFonts w:ascii="Arial" w:hAnsi="Arial" w:cs="Arial"/>
                                <w:color w:val="000000" w:themeColor="text1"/>
                                <w:sz w:val="18"/>
                                <w:szCs w:val="20"/>
                              </w:rPr>
                            </w:pPr>
                            <w:r>
                              <w:rPr>
                                <w:rFonts w:ascii="Arial" w:hAnsi="Arial" w:cs="Arial"/>
                                <w:color w:val="000000" w:themeColor="text1"/>
                                <w:sz w:val="18"/>
                                <w:szCs w:val="20"/>
                              </w:rPr>
                              <w:t>Studies included in review</w:t>
                            </w:r>
                          </w:p>
                          <w:p w14:paraId="5738BD18" w14:textId="3B55F980" w:rsidR="00E34F50" w:rsidRDefault="00E34F50" w:rsidP="00E34F50">
                            <w:pPr>
                              <w:rPr>
                                <w:rFonts w:ascii="Arial" w:hAnsi="Arial" w:cs="Arial"/>
                                <w:color w:val="000000" w:themeColor="text1"/>
                                <w:sz w:val="18"/>
                                <w:szCs w:val="20"/>
                              </w:rPr>
                            </w:pPr>
                            <w:r>
                              <w:rPr>
                                <w:rFonts w:ascii="Arial" w:hAnsi="Arial" w:cs="Arial"/>
                                <w:color w:val="000000" w:themeColor="text1"/>
                                <w:sz w:val="18"/>
                                <w:szCs w:val="20"/>
                              </w:rPr>
                              <w:t>(n = 1</w:t>
                            </w:r>
                            <w:r w:rsidR="00484268">
                              <w:rPr>
                                <w:rFonts w:ascii="Arial" w:hAnsi="Arial" w:cs="Arial"/>
                                <w:color w:val="000000" w:themeColor="text1"/>
                                <w:sz w:val="18"/>
                                <w:szCs w:val="20"/>
                              </w:rPr>
                              <w:t>4</w:t>
                            </w:r>
                            <w:r>
                              <w:rPr>
                                <w:rFonts w:ascii="Arial" w:hAnsi="Arial" w:cs="Arial"/>
                                <w:color w:val="000000" w:themeColor="text1"/>
                                <w:sz w:val="18"/>
                                <w:szCs w:val="20"/>
                              </w:rPr>
                              <w:t>)</w:t>
                            </w:r>
                          </w:p>
                          <w:p w14:paraId="36BB1AA9" w14:textId="77777777" w:rsidR="00E34F50" w:rsidRDefault="00E34F50" w:rsidP="00E34F50">
                            <w:pPr>
                              <w:rPr>
                                <w:rFonts w:ascii="Arial" w:hAnsi="Arial" w:cs="Arial"/>
                                <w:color w:val="000000" w:themeColor="text1"/>
                                <w:sz w:val="18"/>
                                <w:szCs w:val="20"/>
                              </w:rPr>
                            </w:pPr>
                            <w:r>
                              <w:rPr>
                                <w:rFonts w:ascii="Arial" w:hAnsi="Arial" w:cs="Arial"/>
                                <w:color w:val="000000" w:themeColor="text1"/>
                                <w:sz w:val="18"/>
                                <w:szCs w:val="20"/>
                              </w:rPr>
                              <w:t>Reports of included studies</w:t>
                            </w:r>
                          </w:p>
                          <w:p w14:paraId="42FA902C" w14:textId="0D36C4CC" w:rsidR="00E34F50" w:rsidRPr="00560609" w:rsidRDefault="00E34F50" w:rsidP="00E34F50">
                            <w:pPr>
                              <w:rPr>
                                <w:rFonts w:ascii="Arial" w:hAnsi="Arial" w:cs="Arial"/>
                                <w:color w:val="000000" w:themeColor="text1"/>
                                <w:sz w:val="18"/>
                                <w:szCs w:val="20"/>
                              </w:rPr>
                            </w:pPr>
                            <w:r>
                              <w:rPr>
                                <w:rFonts w:ascii="Arial" w:hAnsi="Arial" w:cs="Arial"/>
                                <w:color w:val="000000" w:themeColor="text1"/>
                                <w:sz w:val="18"/>
                                <w:szCs w:val="20"/>
                              </w:rPr>
                              <w:t>(n = 1</w:t>
                            </w:r>
                            <w:r w:rsidR="00484268">
                              <w:rPr>
                                <w:rFonts w:ascii="Arial" w:hAnsi="Arial" w:cs="Arial"/>
                                <w:color w:val="000000" w:themeColor="text1"/>
                                <w:sz w:val="18"/>
                                <w:szCs w:val="20"/>
                              </w:rPr>
                              <w:t>4</w:t>
                            </w:r>
                            <w:r>
                              <w:rPr>
                                <w:rFonts w:ascii="Arial" w:hAnsi="Arial" w:cs="Arial"/>
                                <w:color w:val="000000" w:themeColor="text1"/>
                                <w:sz w:val="18"/>
                                <w:szCs w:val="20"/>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F319017" id="Rectangle 13" o:spid="_x0000_s1035" style="position:absolute;left:0;text-align:left;margin-left:44.45pt;margin-top:5.15pt;width:148.6pt;height:57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" filled="f" strokecolor="black [3213]" strokeweight="1pt">
                <v:textbox>
                  <w:txbxContent>
                    <w:p w14:paraId="1B34E4C3" w14:textId="77777777" w:rsidR="00E34F50" w:rsidRDefault="00E34F50" w:rsidP="00E34F50">
                      <w:pPr>
                        <w:rPr>
                          <w:rFonts w:ascii="Arial" w:hAnsi="Arial" w:cs="Arial"/>
                          <w:color w:val="000000" w:themeColor="text1"/>
                          <w:sz w:val="18"/>
                          <w:szCs w:val="20"/>
                        </w:rPr>
                      </w:pPr>
                      <w:r>
                        <w:rPr>
                          <w:rFonts w:ascii="Arial" w:hAnsi="Arial" w:cs="Arial"/>
                          <w:color w:val="000000" w:themeColor="text1"/>
                          <w:sz w:val="18"/>
                          <w:szCs w:val="20"/>
                        </w:rPr>
                        <w:t>Studies included in review</w:t>
                      </w:r>
                    </w:p>
                    <w:p w14:paraId="5738BD18" w14:textId="3B55F980" w:rsidR="00E34F50" w:rsidRDefault="00E34F50" w:rsidP="00E34F50">
                      <w:pPr>
                        <w:rPr>
                          <w:rFonts w:ascii="Arial" w:hAnsi="Arial" w:cs="Arial"/>
                          <w:color w:val="000000" w:themeColor="text1"/>
                          <w:sz w:val="18"/>
                          <w:szCs w:val="20"/>
                        </w:rPr>
                      </w:pPr>
                      <w:r>
                        <w:rPr>
                          <w:rFonts w:ascii="Arial" w:hAnsi="Arial" w:cs="Arial"/>
                          <w:color w:val="000000" w:themeColor="text1"/>
                          <w:sz w:val="18"/>
                          <w:szCs w:val="20"/>
                        </w:rPr>
                        <w:t>(n = 1</w:t>
                      </w:r>
                      <w:r w:rsidR="00484268">
                        <w:rPr>
                          <w:rFonts w:ascii="Arial" w:hAnsi="Arial" w:cs="Arial"/>
                          <w:color w:val="000000" w:themeColor="text1"/>
                          <w:sz w:val="18"/>
                          <w:szCs w:val="20"/>
                        </w:rPr>
                        <w:t>4</w:t>
                      </w:r>
                      <w:r>
                        <w:rPr>
                          <w:rFonts w:ascii="Arial" w:hAnsi="Arial" w:cs="Arial"/>
                          <w:color w:val="000000" w:themeColor="text1"/>
                          <w:sz w:val="18"/>
                          <w:szCs w:val="20"/>
                        </w:rPr>
                        <w:t>)</w:t>
                      </w:r>
                    </w:p>
                    <w:p w14:paraId="36BB1AA9" w14:textId="77777777" w:rsidR="00E34F50" w:rsidRDefault="00E34F50" w:rsidP="00E34F50">
                      <w:pPr>
                        <w:rPr>
                          <w:rFonts w:ascii="Arial" w:hAnsi="Arial" w:cs="Arial"/>
                          <w:color w:val="000000" w:themeColor="text1"/>
                          <w:sz w:val="18"/>
                          <w:szCs w:val="20"/>
                        </w:rPr>
                      </w:pPr>
                      <w:r>
                        <w:rPr>
                          <w:rFonts w:ascii="Arial" w:hAnsi="Arial" w:cs="Arial"/>
                          <w:color w:val="000000" w:themeColor="text1"/>
                          <w:sz w:val="18"/>
                          <w:szCs w:val="20"/>
                        </w:rPr>
                        <w:t>Reports of included studies</w:t>
                      </w:r>
                    </w:p>
                    <w:p w14:paraId="42FA902C" w14:textId="0D36C4CC" w:rsidR="00E34F50" w:rsidRPr="00560609" w:rsidRDefault="00E34F50" w:rsidP="00E34F50">
                      <w:pPr>
                        <w:rPr>
                          <w:rFonts w:ascii="Arial" w:hAnsi="Arial" w:cs="Arial"/>
                          <w:color w:val="000000" w:themeColor="text1"/>
                          <w:sz w:val="18"/>
                          <w:szCs w:val="20"/>
                        </w:rPr>
                      </w:pPr>
                      <w:r>
                        <w:rPr>
                          <w:rFonts w:ascii="Arial" w:hAnsi="Arial" w:cs="Arial"/>
                          <w:color w:val="000000" w:themeColor="text1"/>
                          <w:sz w:val="18"/>
                          <w:szCs w:val="20"/>
                        </w:rPr>
                        <w:t>(n = 1</w:t>
                      </w:r>
                      <w:r w:rsidR="00484268">
                        <w:rPr>
                          <w:rFonts w:ascii="Arial" w:hAnsi="Arial" w:cs="Arial"/>
                          <w:color w:val="000000" w:themeColor="text1"/>
                          <w:sz w:val="18"/>
                          <w:szCs w:val="20"/>
                        </w:rPr>
                        <w:t>4</w:t>
                      </w:r>
                      <w:r>
                        <w:rPr>
                          <w:rFonts w:ascii="Arial" w:hAnsi="Arial" w:cs="Arial"/>
                          <w:color w:val="000000" w:themeColor="text1"/>
                          <w:sz w:val="18"/>
                          <w:szCs w:val="20"/>
                        </w:rPr>
                        <w:t>)</w:t>
                      </w:r>
                    </w:p>
                  </w:txbxContent>
                </v:textbox>
              </v:rect>
            </w:pict>
          </mc:Fallback>
        </mc:AlternateContent>
      </w:r>
    </w:p>
    <w:p w14:paraId="23E3A41A" w14:textId="0836C581" w:rsidR="00E34F50" w:rsidRPr="00C735F3" w:rsidRDefault="0066280B" w:rsidP="00E34F50">
      <w:pPr>
        <w:jc w:val="center"/>
        <w:rPr>
          <w:sz w:val="22"/>
          <w:szCs w:val="22"/>
        </w:rPr>
      </w:pPr>
      <w:r w:rsidRPr="00C735F3">
        <w:rPr>
          <w:noProof/>
          <w:sz w:val="22"/>
          <w:szCs w:val="22"/>
        </w:rPr>
        <mc:AlternateContent>
          <mc:Choice Requires="wps">
            <w:drawing>
              <wp:anchor distT="0" distB="0" distL="114300" distR="114300" simplePos="0" relativeHeight="251672576" behindDoc="0" locked="0" layoutInCell="1" allowOverlap="1" wp14:anchorId="5CFE4450" wp14:editId="1CCC9ED3">
                <wp:simplePos x="0" y="0"/>
                <wp:positionH relativeFrom="column">
                  <wp:posOffset>-153353</wp:posOffset>
                </wp:positionH>
                <wp:positionV relativeFrom="paragraph">
                  <wp:posOffset>121661</wp:posOffset>
                </wp:positionV>
                <wp:extent cx="763905" cy="262890"/>
                <wp:effectExtent l="0" t="3492" r="7302" b="7303"/>
                <wp:wrapNone/>
                <wp:docPr id="33" name="Flowchart: Alternate Process 33"/>
                <wp:cNvGraphicFramePr/>
                <a:graphic xmlns:a="http://schemas.openxmlformats.org/drawingml/2006/main">
                  <a:graphicData uri="http://schemas.microsoft.com/office/word/2010/wordprocessingShape">
                    <wps:wsp>
                      <wps:cNvSpPr/>
                      <wps:spPr>
                        <a:xfrm rot="16200000">
                          <a:off x="0" y="0"/>
                          <a:ext cx="763905" cy="262890"/>
                        </a:xfrm>
                        <a:prstGeom prst="flowChartAlternateProcess">
                          <a:avLst/>
                        </a:prstGeom>
                        <a:solidFill>
                          <a:srgbClr val="FFC000"/>
                        </a:solidFill>
                        <a:ln>
                          <a:solidFill>
                            <a:schemeClr val="tx1"/>
                          </a:solidFill>
                        </a:ln>
                      </wps:spPr>
                      <wps:style>
                        <a:lnRef idx="2">
                          <a:schemeClr val="accent4">
                            <a:shade val="50000"/>
                          </a:schemeClr>
                        </a:lnRef>
                        <a:fillRef idx="1">
                          <a:schemeClr val="accent4"/>
                        </a:fillRef>
                        <a:effectRef idx="0">
                          <a:schemeClr val="accent4"/>
                        </a:effectRef>
                        <a:fontRef idx="minor">
                          <a:schemeClr val="lt1"/>
                        </a:fontRef>
                      </wps:style>
                      <wps:txbx>
                        <w:txbxContent>
                          <w:p w14:paraId="2179CC77" w14:textId="77777777" w:rsidR="00E34F50" w:rsidRPr="001502CF" w:rsidRDefault="00E34F50" w:rsidP="00E34F50">
                            <w:pPr>
                              <w:jc w:val="center"/>
                              <w:rPr>
                                <w:rFonts w:ascii="Arial" w:hAnsi="Arial" w:cs="Arial"/>
                                <w:b/>
                                <w:color w:val="000000" w:themeColor="text1"/>
                                <w:sz w:val="18"/>
                                <w:szCs w:val="18"/>
                              </w:rPr>
                            </w:pPr>
                            <w:r>
                              <w:rPr>
                                <w:rFonts w:ascii="Arial" w:hAnsi="Arial" w:cs="Arial"/>
                                <w:b/>
                                <w:color w:val="000000" w:themeColor="text1"/>
                                <w:sz w:val="18"/>
                                <w:szCs w:val="18"/>
                              </w:rPr>
                              <w:t>Included</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CFE4450" id="Flowchart: Alternate Process 33" o:spid="_x0000_s1036" type="#_x0000_t176" style="position:absolute;left:0;text-align:left;margin-left:-12.1pt;margin-top:9.6pt;width:60.15pt;height:20.7pt;rotation:-90;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" fillcolor="#ffc000" strokecolor="black [3213]" strokeweight="1pt">
                <v:textbox>
                  <w:txbxContent>
                    <w:p w14:paraId="2179CC77" w14:textId="77777777" w:rsidR="00E34F50" w:rsidRPr="001502CF" w:rsidRDefault="00E34F50" w:rsidP="00E34F50">
                      <w:pPr>
                        <w:jc w:val="center"/>
                        <w:rPr>
                          <w:rFonts w:ascii="Arial" w:hAnsi="Arial" w:cs="Arial"/>
                          <w:b/>
                          <w:color w:val="000000" w:themeColor="text1"/>
                          <w:sz w:val="18"/>
                          <w:szCs w:val="18"/>
                        </w:rPr>
                      </w:pPr>
                      <w:r>
                        <w:rPr>
                          <w:rFonts w:ascii="Arial" w:hAnsi="Arial" w:cs="Arial"/>
                          <w:b/>
                          <w:color w:val="000000" w:themeColor="text1"/>
                          <w:sz w:val="18"/>
                          <w:szCs w:val="18"/>
                        </w:rPr>
                        <w:t>Included</w:t>
                      </w:r>
                    </w:p>
                  </w:txbxContent>
                </v:textbox>
              </v:shape>
            </w:pict>
          </mc:Fallback>
        </mc:AlternateContent>
      </w:r>
    </w:p>
    <w:p w14:paraId="6F1B3C21" w14:textId="77777777" w:rsidR="00E34F50" w:rsidRPr="00C735F3" w:rsidRDefault="00E34F50" w:rsidP="00E34F50">
      <w:pPr>
        <w:jc w:val="center"/>
        <w:rPr>
          <w:sz w:val="22"/>
          <w:szCs w:val="22"/>
        </w:rPr>
      </w:pPr>
    </w:p>
    <w:p w14:paraId="0838D67E" w14:textId="77777777" w:rsidR="00CC555C" w:rsidRPr="00C735F3" w:rsidRDefault="00CC555C" w:rsidP="00151AF9">
      <w:pPr>
        <w:pStyle w:val="p1"/>
        <w:jc w:val="both"/>
        <w:rPr>
          <w:b/>
          <w:bCs/>
        </w:rPr>
      </w:pPr>
    </w:p>
    <w:p w14:paraId="517CD206" w14:textId="77777777" w:rsidR="00BF31B1" w:rsidRPr="00C735F3" w:rsidRDefault="00484268" w:rsidP="00BF31B1">
      <w:pPr>
        <w:pStyle w:val="p1"/>
        <w:spacing w:before="0" w:beforeAutospacing="0" w:after="0" w:afterAutospacing="0"/>
        <w:jc w:val="center"/>
        <w:rPr>
          <w:sz w:val="22"/>
          <w:szCs w:val="22"/>
        </w:rPr>
      </w:pPr>
      <w:r w:rsidRPr="00C735F3">
        <w:rPr>
          <w:b/>
          <w:bCs/>
          <w:sz w:val="22"/>
          <w:szCs w:val="22"/>
        </w:rPr>
        <w:t xml:space="preserve">Figure 1. </w:t>
      </w:r>
      <w:r w:rsidRPr="00C735F3">
        <w:rPr>
          <w:sz w:val="22"/>
          <w:szCs w:val="22"/>
        </w:rPr>
        <w:t xml:space="preserve">PRISMA (Preferred Reporting Items for Systematic Reviews and Meta-analyses) </w:t>
      </w:r>
    </w:p>
    <w:p w14:paraId="11387D1D" w14:textId="389544CA" w:rsidR="00151AF9" w:rsidRPr="00C735F3" w:rsidRDefault="00484268" w:rsidP="00BF31B1">
      <w:pPr>
        <w:pStyle w:val="p1"/>
        <w:spacing w:before="0" w:beforeAutospacing="0" w:after="0" w:afterAutospacing="0"/>
        <w:jc w:val="center"/>
        <w:rPr>
          <w:sz w:val="22"/>
          <w:szCs w:val="22"/>
        </w:rPr>
      </w:pPr>
      <w:r w:rsidRPr="00C735F3">
        <w:rPr>
          <w:sz w:val="22"/>
          <w:szCs w:val="22"/>
        </w:rPr>
        <w:t>flow diagram of the study selection.</w:t>
      </w:r>
    </w:p>
    <w:p w14:paraId="21E2E880" w14:textId="77777777" w:rsidR="0039485A" w:rsidRPr="00C735F3" w:rsidRDefault="0039485A" w:rsidP="0039485A">
      <w:pPr>
        <w:pStyle w:val="p1"/>
        <w:jc w:val="center"/>
      </w:pPr>
    </w:p>
    <w:p w14:paraId="7A3CDA5D" w14:textId="77777777" w:rsidR="0039485A" w:rsidRPr="00C735F3" w:rsidRDefault="0039485A" w:rsidP="0039485A">
      <w:pPr>
        <w:pStyle w:val="p1"/>
        <w:jc w:val="center"/>
      </w:pPr>
    </w:p>
    <w:p w14:paraId="7DBC14D9" w14:textId="77777777" w:rsidR="0039485A" w:rsidRPr="00C735F3" w:rsidRDefault="0039485A" w:rsidP="0039485A">
      <w:pPr>
        <w:pStyle w:val="p1"/>
        <w:jc w:val="center"/>
      </w:pPr>
    </w:p>
    <w:p w14:paraId="3966AB3B" w14:textId="77777777" w:rsidR="0039485A" w:rsidRPr="00C735F3" w:rsidRDefault="0039485A" w:rsidP="0039485A">
      <w:pPr>
        <w:pStyle w:val="p1"/>
        <w:jc w:val="center"/>
      </w:pPr>
    </w:p>
    <w:p w14:paraId="1B1D15FF" w14:textId="77777777" w:rsidR="0039485A" w:rsidRPr="00C735F3" w:rsidRDefault="0039485A" w:rsidP="0039485A">
      <w:pPr>
        <w:pStyle w:val="p1"/>
        <w:jc w:val="center"/>
      </w:pPr>
    </w:p>
    <w:p w14:paraId="630A8108" w14:textId="77777777" w:rsidR="00BF31B1" w:rsidRPr="00C735F3" w:rsidRDefault="00BF31B1" w:rsidP="0039485A">
      <w:pPr>
        <w:pStyle w:val="p1"/>
        <w:jc w:val="center"/>
      </w:pPr>
    </w:p>
    <w:p w14:paraId="78A58913" w14:textId="77777777" w:rsidR="0039485A" w:rsidRPr="00C735F3" w:rsidRDefault="0039485A" w:rsidP="0039485A">
      <w:pPr>
        <w:pStyle w:val="p1"/>
        <w:jc w:val="center"/>
        <w:rPr>
          <w:b/>
          <w:bCs/>
        </w:rPr>
      </w:pPr>
    </w:p>
    <w:p w14:paraId="398A87AB" w14:textId="04237917" w:rsidR="00151AF9" w:rsidRPr="00C735F3" w:rsidRDefault="00E34F50" w:rsidP="00151AF9">
      <w:pPr>
        <w:pStyle w:val="p1"/>
        <w:jc w:val="both"/>
        <w:rPr>
          <w:b/>
          <w:bCs/>
        </w:rPr>
      </w:pPr>
      <w:r w:rsidRPr="00C735F3">
        <w:rPr>
          <w:b/>
          <w:bCs/>
        </w:rPr>
        <w:t xml:space="preserve">Characteristic of Included Studies </w:t>
      </w:r>
    </w:p>
    <w:p w14:paraId="0F89FEDD" w14:textId="7C94C1EC" w:rsidR="004E5F68" w:rsidRPr="00C735F3" w:rsidRDefault="004E5F68" w:rsidP="004E5F68">
      <w:pPr>
        <w:pStyle w:val="p1"/>
        <w:spacing w:line="360" w:lineRule="auto"/>
        <w:jc w:val="both"/>
      </w:pPr>
      <w:r w:rsidRPr="00C735F3">
        <w:t xml:space="preserve">A total of </w:t>
      </w:r>
      <w:r w:rsidRPr="00C735F3">
        <w:rPr>
          <w:rStyle w:val="s1"/>
          <w:rFonts w:eastAsiaTheme="majorEastAsia"/>
        </w:rPr>
        <w:t>1</w:t>
      </w:r>
      <w:r w:rsidR="00484268" w:rsidRPr="00C735F3">
        <w:rPr>
          <w:rStyle w:val="s1"/>
          <w:rFonts w:eastAsiaTheme="majorEastAsia"/>
        </w:rPr>
        <w:t>4</w:t>
      </w:r>
      <w:r w:rsidRPr="00C735F3">
        <w:rPr>
          <w:rStyle w:val="s1"/>
          <w:rFonts w:eastAsiaTheme="majorEastAsia"/>
        </w:rPr>
        <w:t xml:space="preserve"> studies</w:t>
      </w:r>
      <w:r w:rsidRPr="00C735F3">
        <w:t xml:space="preserve"> published between </w:t>
      </w:r>
      <w:r w:rsidRPr="00C735F3">
        <w:rPr>
          <w:rStyle w:val="s1"/>
          <w:rFonts w:eastAsiaTheme="majorEastAsia"/>
        </w:rPr>
        <w:t>2015 and 2025</w:t>
      </w:r>
      <w:r w:rsidRPr="00C735F3">
        <w:t xml:space="preserve"> were included in this meta-analysis, involving </w:t>
      </w:r>
      <w:r w:rsidRPr="00C735F3">
        <w:rPr>
          <w:rStyle w:val="s1"/>
          <w:rFonts w:eastAsiaTheme="majorEastAsia"/>
        </w:rPr>
        <w:t>1,784 participants</w:t>
      </w:r>
      <w:r w:rsidRPr="00C735F3">
        <w:t xml:space="preserve"> across diverse populations in the </w:t>
      </w:r>
      <w:r w:rsidRPr="00C735F3">
        <w:rPr>
          <w:rStyle w:val="s1"/>
          <w:rFonts w:eastAsiaTheme="majorEastAsia"/>
        </w:rPr>
        <w:t>United States</w:t>
      </w:r>
      <w:r w:rsidRPr="00C735F3">
        <w:t xml:space="preserve">, </w:t>
      </w:r>
      <w:r w:rsidRPr="00C735F3">
        <w:rPr>
          <w:rStyle w:val="s1"/>
          <w:rFonts w:eastAsiaTheme="majorEastAsia"/>
        </w:rPr>
        <w:t>Germany</w:t>
      </w:r>
      <w:r w:rsidRPr="00C735F3">
        <w:t xml:space="preserve">, </w:t>
      </w:r>
      <w:r w:rsidRPr="00C735F3">
        <w:rPr>
          <w:rStyle w:val="s1"/>
          <w:rFonts w:eastAsiaTheme="majorEastAsia"/>
        </w:rPr>
        <w:t>Japan</w:t>
      </w:r>
      <w:r w:rsidRPr="00C735F3">
        <w:t xml:space="preserve">, and </w:t>
      </w:r>
      <w:r w:rsidRPr="00C735F3">
        <w:rPr>
          <w:rStyle w:val="s1"/>
          <w:rFonts w:eastAsiaTheme="majorEastAsia"/>
        </w:rPr>
        <w:t>other regions</w:t>
      </w:r>
      <w:r w:rsidRPr="00C735F3">
        <w:t xml:space="preserve">. Study designs included </w:t>
      </w:r>
      <w:r w:rsidRPr="00C735F3">
        <w:rPr>
          <w:rStyle w:val="s1"/>
          <w:rFonts w:eastAsiaTheme="majorEastAsia"/>
        </w:rPr>
        <w:t>cross-sectional (n=</w:t>
      </w:r>
      <w:r w:rsidR="0039485A" w:rsidRPr="00C735F3">
        <w:rPr>
          <w:rStyle w:val="s1"/>
          <w:rFonts w:eastAsiaTheme="majorEastAsia"/>
        </w:rPr>
        <w:t>2</w:t>
      </w:r>
      <w:r w:rsidRPr="00C735F3">
        <w:rPr>
          <w:rStyle w:val="s1"/>
          <w:rFonts w:eastAsiaTheme="majorEastAsia"/>
        </w:rPr>
        <w:t>)</w:t>
      </w:r>
      <w:r w:rsidRPr="00C735F3">
        <w:t xml:space="preserve">, </w:t>
      </w:r>
      <w:r w:rsidRPr="00C735F3">
        <w:rPr>
          <w:rStyle w:val="s1"/>
          <w:rFonts w:eastAsiaTheme="majorEastAsia"/>
        </w:rPr>
        <w:t>prospective (n=</w:t>
      </w:r>
      <w:r w:rsidR="0039485A" w:rsidRPr="00C735F3">
        <w:rPr>
          <w:rStyle w:val="s1"/>
          <w:rFonts w:eastAsiaTheme="majorEastAsia"/>
        </w:rPr>
        <w:t>7</w:t>
      </w:r>
      <w:r w:rsidRPr="00C735F3">
        <w:rPr>
          <w:rStyle w:val="s1"/>
          <w:rFonts w:eastAsiaTheme="majorEastAsia"/>
        </w:rPr>
        <w:t>)</w:t>
      </w:r>
      <w:r w:rsidRPr="00C735F3">
        <w:t xml:space="preserve">, and </w:t>
      </w:r>
      <w:r w:rsidRPr="00C735F3">
        <w:rPr>
          <w:rStyle w:val="s1"/>
          <w:rFonts w:eastAsiaTheme="majorEastAsia"/>
        </w:rPr>
        <w:t>case–control (n=</w:t>
      </w:r>
      <w:r w:rsidR="0039485A" w:rsidRPr="00C735F3">
        <w:rPr>
          <w:rStyle w:val="s1"/>
          <w:rFonts w:eastAsiaTheme="majorEastAsia"/>
        </w:rPr>
        <w:t>5</w:t>
      </w:r>
      <w:r w:rsidRPr="00C735F3">
        <w:rPr>
          <w:rStyle w:val="s1"/>
          <w:rFonts w:eastAsiaTheme="majorEastAsia"/>
        </w:rPr>
        <w:t>)</w:t>
      </w:r>
      <w:r w:rsidRPr="00C735F3">
        <w:t xml:space="preserve"> frameworks. All studies utilized </w:t>
      </w:r>
      <w:r w:rsidRPr="00C735F3">
        <w:rPr>
          <w:rStyle w:val="s1"/>
          <w:rFonts w:eastAsiaTheme="majorEastAsia"/>
        </w:rPr>
        <w:t>oral gargle or mouth rinse specimens</w:t>
      </w:r>
      <w:r w:rsidRPr="00C735F3">
        <w:t xml:space="preserve"> as a </w:t>
      </w:r>
      <w:r w:rsidRPr="00C735F3">
        <w:rPr>
          <w:rStyle w:val="s1"/>
          <w:rFonts w:eastAsiaTheme="majorEastAsia"/>
        </w:rPr>
        <w:t>non-invasive diagnostic medium</w:t>
      </w:r>
      <w:r w:rsidRPr="00C735F3">
        <w:t xml:space="preserve">, with volumes ranging from </w:t>
      </w:r>
      <w:r w:rsidRPr="00C735F3">
        <w:rPr>
          <w:rStyle w:val="s1"/>
          <w:rFonts w:eastAsiaTheme="majorEastAsia"/>
        </w:rPr>
        <w:t>15 to 20 mL</w:t>
      </w:r>
      <w:r w:rsidRPr="00C735F3">
        <w:t xml:space="preserve"> and gargling durations of </w:t>
      </w:r>
      <w:r w:rsidRPr="00C735F3">
        <w:rPr>
          <w:rStyle w:val="s1"/>
          <w:rFonts w:eastAsiaTheme="majorEastAsia"/>
        </w:rPr>
        <w:t>15–60 seconds</w:t>
      </w:r>
      <w:r w:rsidRPr="00C735F3">
        <w:t xml:space="preserve">. </w:t>
      </w:r>
      <w:r w:rsidRPr="00C735F3">
        <w:rPr>
          <w:rStyle w:val="s2"/>
          <w:rFonts w:eastAsiaTheme="majorEastAsia"/>
        </w:rPr>
        <w:t xml:space="preserve">The majority of studies investigated </w:t>
      </w:r>
      <w:r w:rsidRPr="00C735F3">
        <w:t>oropharyngeal squamous cell carcinoma (OPSCC)</w:t>
      </w:r>
      <w:r w:rsidRPr="00C735F3">
        <w:rPr>
          <w:rStyle w:val="s2"/>
          <w:rFonts w:eastAsiaTheme="majorEastAsia"/>
        </w:rPr>
        <w:t xml:space="preserve"> or </w:t>
      </w:r>
      <w:r w:rsidRPr="00C735F3">
        <w:t>head and neck squamous cell carcinoma (HNSCC)</w:t>
      </w:r>
      <w:r w:rsidRPr="00C735F3">
        <w:rPr>
          <w:rStyle w:val="s2"/>
          <w:rFonts w:eastAsiaTheme="majorEastAsia"/>
        </w:rPr>
        <w:t xml:space="preserve">. The </w:t>
      </w:r>
      <w:r w:rsidRPr="00C735F3">
        <w:t>biomarkers</w:t>
      </w:r>
      <w:r w:rsidRPr="00C735F3">
        <w:rPr>
          <w:rStyle w:val="s2"/>
          <w:rFonts w:eastAsiaTheme="majorEastAsia"/>
        </w:rPr>
        <w:t xml:space="preserve"> analyzed encompassed a wide molecular spectrum, including </w:t>
      </w:r>
      <w:r w:rsidRPr="00C735F3">
        <w:t>human papillomavirus (HPV) DNA detection</w:t>
      </w:r>
      <w:r w:rsidRPr="00C735F3">
        <w:rPr>
          <w:rStyle w:val="s2"/>
          <w:rFonts w:eastAsiaTheme="majorEastAsia"/>
        </w:rPr>
        <w:t xml:space="preserve">, </w:t>
      </w:r>
      <w:r w:rsidRPr="00C735F3">
        <w:t>HPV16 methylation (L1, L2, E2 regions)</w:t>
      </w:r>
      <w:r w:rsidRPr="00C735F3">
        <w:rPr>
          <w:rStyle w:val="s2"/>
          <w:rFonts w:eastAsiaTheme="majorEastAsia"/>
        </w:rPr>
        <w:t xml:space="preserve">, </w:t>
      </w:r>
      <w:r w:rsidRPr="00C735F3">
        <w:t>host gene methylation markers</w:t>
      </w:r>
      <w:r w:rsidRPr="00C735F3">
        <w:rPr>
          <w:rStyle w:val="s2"/>
          <w:rFonts w:eastAsiaTheme="majorEastAsia"/>
        </w:rPr>
        <w:t xml:space="preserve"> (</w:t>
      </w:r>
      <w:r w:rsidRPr="00C735F3">
        <w:rPr>
          <w:rStyle w:val="s2"/>
          <w:rFonts w:eastAsiaTheme="majorEastAsia"/>
          <w:i/>
          <w:iCs/>
        </w:rPr>
        <w:t>EPB41L3, CDH13, BRCA2, MLH1</w:t>
      </w:r>
      <w:r w:rsidRPr="00C735F3">
        <w:rPr>
          <w:rStyle w:val="s2"/>
          <w:rFonts w:eastAsiaTheme="majorEastAsia"/>
        </w:rPr>
        <w:t xml:space="preserve">), and emerging </w:t>
      </w:r>
      <w:r w:rsidRPr="00C735F3">
        <w:t>genome-wide methylation panels</w:t>
      </w:r>
      <w:r w:rsidRPr="00C735F3">
        <w:rPr>
          <w:rStyle w:val="s2"/>
          <w:rFonts w:eastAsiaTheme="majorEastAsia"/>
        </w:rPr>
        <w:t xml:space="preserve">. Detection methods varied, involving </w:t>
      </w:r>
      <w:r w:rsidRPr="00C735F3">
        <w:t>reverse hybridization assays (InnoLiPA, SPF10-LiPA25)</w:t>
      </w:r>
      <w:r w:rsidRPr="00C735F3">
        <w:rPr>
          <w:rStyle w:val="s2"/>
          <w:rFonts w:eastAsiaTheme="majorEastAsia"/>
        </w:rPr>
        <w:t xml:space="preserve">, </w:t>
      </w:r>
      <w:r w:rsidRPr="00C735F3">
        <w:t>PCR-based pyrosequencing</w:t>
      </w:r>
      <w:r w:rsidRPr="00C735F3">
        <w:rPr>
          <w:rStyle w:val="s2"/>
          <w:rFonts w:eastAsiaTheme="majorEastAsia"/>
        </w:rPr>
        <w:t xml:space="preserve">, </w:t>
      </w:r>
      <w:r w:rsidRPr="00C735F3">
        <w:t>quantitative real-time PCR</w:t>
      </w:r>
      <w:r w:rsidRPr="00C735F3">
        <w:rPr>
          <w:rStyle w:val="s2"/>
          <w:rFonts w:eastAsiaTheme="majorEastAsia"/>
        </w:rPr>
        <w:t xml:space="preserve">, and </w:t>
      </w:r>
      <w:r w:rsidRPr="00C735F3">
        <w:t>next-generation sequencing (NGS)</w:t>
      </w:r>
      <w:r w:rsidRPr="00C735F3">
        <w:rPr>
          <w:rStyle w:val="s2"/>
          <w:rFonts w:eastAsiaTheme="majorEastAsia"/>
        </w:rPr>
        <w:t xml:space="preserve">. </w:t>
      </w:r>
      <w:r w:rsidRPr="00C735F3">
        <w:t xml:space="preserve">Across studies, the </w:t>
      </w:r>
      <w:r w:rsidRPr="00C735F3">
        <w:rPr>
          <w:rStyle w:val="s1"/>
          <w:rFonts w:eastAsiaTheme="majorEastAsia"/>
        </w:rPr>
        <w:t>reference standard</w:t>
      </w:r>
      <w:r w:rsidRPr="00C735F3">
        <w:t xml:space="preserve"> was consistent, primarily based on </w:t>
      </w:r>
      <w:r w:rsidRPr="00C735F3">
        <w:rPr>
          <w:rStyle w:val="s1"/>
          <w:rFonts w:eastAsiaTheme="majorEastAsia"/>
        </w:rPr>
        <w:t>histopathological confirmation</w:t>
      </w:r>
      <w:r w:rsidRPr="00C735F3">
        <w:t xml:space="preserve"> combined with </w:t>
      </w:r>
      <w:r w:rsidRPr="00C735F3">
        <w:rPr>
          <w:rStyle w:val="s1"/>
          <w:rFonts w:eastAsiaTheme="majorEastAsia"/>
        </w:rPr>
        <w:t>tumor p16 immunohistochemistry</w:t>
      </w:r>
      <w:r w:rsidRPr="00C735F3">
        <w:t xml:space="preserve"> and/or </w:t>
      </w:r>
      <w:r w:rsidRPr="00C735F3">
        <w:rPr>
          <w:rStyle w:val="s1"/>
          <w:rFonts w:eastAsiaTheme="majorEastAsia"/>
        </w:rPr>
        <w:t>HPV DNA or RNA positivity</w:t>
      </w:r>
      <w:r w:rsidRPr="00C735F3">
        <w:t xml:space="preserve">, in accordance with CAP/ASCO and AJCC 8th edition criteria. Reported diagnostic performances varied, with </w:t>
      </w:r>
      <w:r w:rsidRPr="00C735F3">
        <w:rPr>
          <w:rStyle w:val="s1"/>
          <w:rFonts w:eastAsiaTheme="majorEastAsia"/>
        </w:rPr>
        <w:t xml:space="preserve">sensitivity ranging from </w:t>
      </w:r>
      <w:r w:rsidR="0039485A" w:rsidRPr="00C735F3">
        <w:rPr>
          <w:rStyle w:val="s1"/>
          <w:rFonts w:eastAsiaTheme="majorEastAsia"/>
        </w:rPr>
        <w:t>25</w:t>
      </w:r>
      <w:r w:rsidRPr="00C735F3">
        <w:rPr>
          <w:rStyle w:val="s1"/>
          <w:rFonts w:eastAsiaTheme="majorEastAsia"/>
        </w:rPr>
        <w:t xml:space="preserve">% to </w:t>
      </w:r>
      <w:r w:rsidR="0039485A" w:rsidRPr="00C735F3">
        <w:rPr>
          <w:rStyle w:val="s1"/>
          <w:rFonts w:eastAsiaTheme="majorEastAsia"/>
        </w:rPr>
        <w:t>100</w:t>
      </w:r>
      <w:r w:rsidRPr="00C735F3">
        <w:rPr>
          <w:rStyle w:val="s1"/>
          <w:rFonts w:eastAsiaTheme="majorEastAsia"/>
        </w:rPr>
        <w:t>%</w:t>
      </w:r>
      <w:r w:rsidRPr="00C735F3">
        <w:t xml:space="preserve">, </w:t>
      </w:r>
      <w:r w:rsidRPr="00C735F3">
        <w:rPr>
          <w:rStyle w:val="s1"/>
          <w:rFonts w:eastAsiaTheme="majorEastAsia"/>
        </w:rPr>
        <w:t xml:space="preserve">specificity from </w:t>
      </w:r>
      <w:r w:rsidR="0039485A" w:rsidRPr="00C735F3">
        <w:rPr>
          <w:rStyle w:val="s1"/>
          <w:rFonts w:eastAsiaTheme="majorEastAsia"/>
        </w:rPr>
        <w:t>50</w:t>
      </w:r>
      <w:r w:rsidRPr="00C735F3">
        <w:rPr>
          <w:rStyle w:val="s1"/>
          <w:rFonts w:eastAsiaTheme="majorEastAsia"/>
        </w:rPr>
        <w:t xml:space="preserve">% to </w:t>
      </w:r>
      <w:r w:rsidR="0039485A" w:rsidRPr="00C735F3">
        <w:rPr>
          <w:rStyle w:val="s1"/>
          <w:rFonts w:eastAsiaTheme="majorEastAsia"/>
        </w:rPr>
        <w:t>100</w:t>
      </w:r>
      <w:r w:rsidRPr="00C735F3">
        <w:rPr>
          <w:rStyle w:val="s1"/>
          <w:rFonts w:eastAsiaTheme="majorEastAsia"/>
        </w:rPr>
        <w:t>%</w:t>
      </w:r>
      <w:r w:rsidRPr="00C735F3">
        <w:t xml:space="preserve">, and </w:t>
      </w:r>
      <w:r w:rsidRPr="00C735F3">
        <w:rPr>
          <w:rStyle w:val="s1"/>
          <w:rFonts w:eastAsiaTheme="majorEastAsia"/>
        </w:rPr>
        <w:t>area under the curve (AUC)</w:t>
      </w:r>
      <w:r w:rsidRPr="00C735F3">
        <w:t xml:space="preserve"> values </w:t>
      </w:r>
      <w:r w:rsidR="0039485A" w:rsidRPr="00C735F3">
        <w:t>from 0.78-0.94</w:t>
      </w:r>
      <w:r w:rsidR="00BF31B1" w:rsidRPr="00C735F3">
        <w:t xml:space="preserve">, as summarized in Table 1 and Table 2. </w:t>
      </w:r>
    </w:p>
    <w:p w14:paraId="42458BD6" w14:textId="77777777" w:rsidR="00EE665F" w:rsidRPr="00C735F3" w:rsidRDefault="00EE665F" w:rsidP="004E5F68">
      <w:pPr>
        <w:pStyle w:val="p1"/>
        <w:spacing w:line="360" w:lineRule="auto"/>
        <w:jc w:val="both"/>
      </w:pPr>
    </w:p>
    <w:p w14:paraId="3936B752" w14:textId="77777777" w:rsidR="00EE665F" w:rsidRPr="00C735F3" w:rsidRDefault="00EE665F" w:rsidP="004E5F68">
      <w:pPr>
        <w:pStyle w:val="p1"/>
        <w:spacing w:line="360" w:lineRule="auto"/>
        <w:jc w:val="both"/>
      </w:pPr>
    </w:p>
    <w:p w14:paraId="07D72BA5" w14:textId="77777777" w:rsidR="00EE665F" w:rsidRPr="00C735F3" w:rsidRDefault="00EE665F" w:rsidP="004E5F68">
      <w:pPr>
        <w:pStyle w:val="p1"/>
        <w:spacing w:line="360" w:lineRule="auto"/>
        <w:jc w:val="both"/>
      </w:pPr>
    </w:p>
    <w:p w14:paraId="201A1071" w14:textId="77777777" w:rsidR="00EE665F" w:rsidRPr="00C735F3" w:rsidRDefault="00EE665F" w:rsidP="004E5F68">
      <w:pPr>
        <w:pStyle w:val="p1"/>
        <w:spacing w:line="360" w:lineRule="auto"/>
        <w:jc w:val="both"/>
      </w:pPr>
    </w:p>
    <w:p w14:paraId="3E45AA8F" w14:textId="77777777" w:rsidR="00EE665F" w:rsidRPr="00C735F3" w:rsidRDefault="00EE665F" w:rsidP="004E5F68">
      <w:pPr>
        <w:pStyle w:val="p1"/>
        <w:spacing w:line="360" w:lineRule="auto"/>
        <w:jc w:val="both"/>
      </w:pPr>
    </w:p>
    <w:p w14:paraId="779EE47B" w14:textId="77777777" w:rsidR="00EE665F" w:rsidRPr="00C735F3" w:rsidRDefault="00EE665F" w:rsidP="004E5F68">
      <w:pPr>
        <w:pStyle w:val="p1"/>
        <w:spacing w:line="360" w:lineRule="auto"/>
        <w:jc w:val="both"/>
      </w:pPr>
    </w:p>
    <w:p w14:paraId="03D7A217" w14:textId="77777777" w:rsidR="00484268" w:rsidRPr="00C735F3" w:rsidRDefault="00484268" w:rsidP="004E5F68">
      <w:pPr>
        <w:pStyle w:val="p1"/>
        <w:spacing w:line="360" w:lineRule="auto"/>
        <w:jc w:val="both"/>
      </w:pPr>
    </w:p>
    <w:p w14:paraId="6BEC450B" w14:textId="77777777" w:rsidR="00484268" w:rsidRPr="00C735F3" w:rsidRDefault="00484268" w:rsidP="004E5F68">
      <w:pPr>
        <w:pStyle w:val="p1"/>
        <w:spacing w:line="360" w:lineRule="auto"/>
        <w:jc w:val="both"/>
        <w:sectPr w:rsidR="00484268" w:rsidRPr="00C735F3">
          <w:pgSz w:w="12240" w:h="15840"/>
          <w:pgMar w:top="1440" w:right="1440" w:bottom="1440" w:left="1440" w:header="708" w:footer="708" w:gutter="0"/>
          <w:cols w:space="708"/>
          <w:docGrid w:linePitch="360"/>
        </w:sectPr>
      </w:pPr>
    </w:p>
    <w:p w14:paraId="7F9B9457" w14:textId="09616C64" w:rsidR="008C4EDF" w:rsidRPr="00C735F3" w:rsidRDefault="008C4EDF" w:rsidP="004E5F68">
      <w:pPr>
        <w:pStyle w:val="p1"/>
        <w:spacing w:line="360" w:lineRule="auto"/>
        <w:jc w:val="both"/>
        <w:sectPr w:rsidR="008C4EDF" w:rsidRPr="00C735F3" w:rsidSect="00484268">
          <w:type w:val="continuous"/>
          <w:pgSz w:w="12240" w:h="15840"/>
          <w:pgMar w:top="1440" w:right="1440" w:bottom="1440" w:left="1440" w:header="708" w:footer="708" w:gutter="0"/>
          <w:cols w:space="708"/>
          <w:docGrid w:linePitch="360"/>
        </w:sectPr>
      </w:pPr>
    </w:p>
    <w:p w14:paraId="07743B0A" w14:textId="4E580CAE" w:rsidR="00BF31B1" w:rsidRPr="00C735F3" w:rsidRDefault="00BF31B1" w:rsidP="00BF31B1">
      <w:pPr>
        <w:pStyle w:val="Caption"/>
        <w:keepNext/>
        <w:rPr>
          <w:color w:val="000000" w:themeColor="text1"/>
          <w:sz w:val="22"/>
          <w:szCs w:val="22"/>
        </w:rPr>
      </w:pPr>
      <w:r w:rsidRPr="00C735F3">
        <w:rPr>
          <w:b/>
          <w:bCs/>
          <w:color w:val="000000" w:themeColor="text1"/>
          <w:sz w:val="22"/>
          <w:szCs w:val="22"/>
        </w:rPr>
        <w:lastRenderedPageBreak/>
        <w:t xml:space="preserve">Table </w:t>
      </w:r>
      <w:r w:rsidRPr="00C735F3">
        <w:rPr>
          <w:b/>
          <w:bCs/>
          <w:color w:val="000000" w:themeColor="text1"/>
          <w:sz w:val="22"/>
          <w:szCs w:val="22"/>
        </w:rPr>
        <w:fldChar w:fldCharType="begin"/>
      </w:r>
      <w:r w:rsidRPr="00C735F3">
        <w:rPr>
          <w:b/>
          <w:bCs/>
          <w:color w:val="000000" w:themeColor="text1"/>
          <w:sz w:val="22"/>
          <w:szCs w:val="22"/>
        </w:rPr>
        <w:instrText xml:space="preserve"> SEQ Table \* ARABIC </w:instrText>
      </w:r>
      <w:r w:rsidRPr="00C735F3">
        <w:rPr>
          <w:b/>
          <w:bCs/>
          <w:color w:val="000000" w:themeColor="text1"/>
          <w:sz w:val="22"/>
          <w:szCs w:val="22"/>
        </w:rPr>
        <w:fldChar w:fldCharType="separate"/>
      </w:r>
      <w:r w:rsidRPr="00C735F3">
        <w:rPr>
          <w:b/>
          <w:bCs/>
          <w:noProof/>
          <w:color w:val="000000" w:themeColor="text1"/>
          <w:sz w:val="22"/>
          <w:szCs w:val="22"/>
        </w:rPr>
        <w:t>1</w:t>
      </w:r>
      <w:r w:rsidRPr="00C735F3">
        <w:rPr>
          <w:b/>
          <w:bCs/>
          <w:color w:val="000000" w:themeColor="text1"/>
          <w:sz w:val="22"/>
          <w:szCs w:val="22"/>
        </w:rPr>
        <w:fldChar w:fldCharType="end"/>
      </w:r>
      <w:r w:rsidRPr="00C735F3">
        <w:rPr>
          <w:b/>
          <w:bCs/>
          <w:color w:val="000000" w:themeColor="text1"/>
          <w:sz w:val="22"/>
          <w:szCs w:val="22"/>
        </w:rPr>
        <w:t>.</w:t>
      </w:r>
      <w:r w:rsidRPr="00C735F3">
        <w:rPr>
          <w:color w:val="000000" w:themeColor="text1"/>
          <w:sz w:val="22"/>
          <w:szCs w:val="22"/>
        </w:rPr>
        <w:t xml:space="preserve"> Characteristic of Included Studies</w:t>
      </w:r>
    </w:p>
    <w:tbl>
      <w:tblPr>
        <w:tblW w:w="13097" w:type="dxa"/>
        <w:tblBorders>
          <w:top w:val="single" w:sz="4" w:space="0" w:color="auto"/>
          <w:bottom w:val="single" w:sz="4" w:space="0" w:color="auto"/>
          <w:insideH w:val="single" w:sz="4" w:space="0" w:color="auto"/>
        </w:tblBorders>
        <w:tblLook w:val="04A0" w:firstRow="1" w:lastRow="0" w:firstColumn="1" w:lastColumn="0" w:noHBand="0" w:noVBand="1"/>
      </w:tblPr>
      <w:tblGrid>
        <w:gridCol w:w="1080"/>
        <w:gridCol w:w="1054"/>
        <w:gridCol w:w="1139"/>
        <w:gridCol w:w="1156"/>
        <w:gridCol w:w="1307"/>
        <w:gridCol w:w="1713"/>
        <w:gridCol w:w="1587"/>
        <w:gridCol w:w="2024"/>
        <w:gridCol w:w="2037"/>
      </w:tblGrid>
      <w:tr w:rsidR="000F72E9" w:rsidRPr="00C735F3" w14:paraId="26F3641D" w14:textId="77777777" w:rsidTr="00BF31B1">
        <w:trPr>
          <w:trHeight w:val="680"/>
        </w:trPr>
        <w:tc>
          <w:tcPr>
            <w:tcW w:w="1080" w:type="dxa"/>
            <w:tcBorders>
              <w:bottom w:val="single" w:sz="4" w:space="0" w:color="auto"/>
            </w:tcBorders>
            <w:shd w:val="clear" w:color="auto" w:fill="auto"/>
            <w:hideMark/>
          </w:tcPr>
          <w:p w14:paraId="22290F0F" w14:textId="2224AAF5" w:rsidR="008C4EDF" w:rsidRPr="00C735F3" w:rsidRDefault="008C4EDF" w:rsidP="008C4EDF">
            <w:pPr>
              <w:jc w:val="center"/>
              <w:rPr>
                <w:b/>
                <w:bCs/>
                <w:color w:val="000000"/>
                <w:sz w:val="18"/>
                <w:szCs w:val="18"/>
              </w:rPr>
            </w:pPr>
            <w:r w:rsidRPr="00C735F3">
              <w:rPr>
                <w:b/>
                <w:bCs/>
                <w:color w:val="000000"/>
                <w:sz w:val="18"/>
                <w:szCs w:val="18"/>
              </w:rPr>
              <w:t>Study ID</w:t>
            </w:r>
          </w:p>
        </w:tc>
        <w:tc>
          <w:tcPr>
            <w:tcW w:w="1054" w:type="dxa"/>
            <w:tcBorders>
              <w:bottom w:val="single" w:sz="4" w:space="0" w:color="auto"/>
            </w:tcBorders>
            <w:shd w:val="clear" w:color="auto" w:fill="auto"/>
            <w:hideMark/>
          </w:tcPr>
          <w:p w14:paraId="7C6C74A9" w14:textId="77777777" w:rsidR="008C4EDF" w:rsidRPr="00C735F3" w:rsidRDefault="008C4EDF" w:rsidP="008C4EDF">
            <w:pPr>
              <w:jc w:val="center"/>
              <w:rPr>
                <w:b/>
                <w:bCs/>
                <w:color w:val="000000"/>
                <w:sz w:val="18"/>
                <w:szCs w:val="18"/>
              </w:rPr>
            </w:pPr>
            <w:r w:rsidRPr="00C735F3">
              <w:rPr>
                <w:b/>
                <w:bCs/>
                <w:color w:val="000000"/>
                <w:sz w:val="18"/>
                <w:szCs w:val="18"/>
              </w:rPr>
              <w:t>Country</w:t>
            </w:r>
          </w:p>
        </w:tc>
        <w:tc>
          <w:tcPr>
            <w:tcW w:w="1139" w:type="dxa"/>
            <w:tcBorders>
              <w:bottom w:val="single" w:sz="4" w:space="0" w:color="auto"/>
            </w:tcBorders>
            <w:shd w:val="clear" w:color="auto" w:fill="auto"/>
            <w:hideMark/>
          </w:tcPr>
          <w:p w14:paraId="67C475A6" w14:textId="77777777" w:rsidR="008C4EDF" w:rsidRPr="00C735F3" w:rsidRDefault="008C4EDF" w:rsidP="008C4EDF">
            <w:pPr>
              <w:jc w:val="center"/>
              <w:rPr>
                <w:b/>
                <w:bCs/>
                <w:color w:val="000000"/>
                <w:sz w:val="18"/>
                <w:szCs w:val="18"/>
              </w:rPr>
            </w:pPr>
            <w:r w:rsidRPr="00C735F3">
              <w:rPr>
                <w:b/>
                <w:bCs/>
                <w:color w:val="000000"/>
                <w:sz w:val="18"/>
                <w:szCs w:val="18"/>
              </w:rPr>
              <w:t>Sudy Design</w:t>
            </w:r>
          </w:p>
        </w:tc>
        <w:tc>
          <w:tcPr>
            <w:tcW w:w="1156" w:type="dxa"/>
            <w:tcBorders>
              <w:bottom w:val="single" w:sz="4" w:space="0" w:color="auto"/>
            </w:tcBorders>
            <w:shd w:val="clear" w:color="auto" w:fill="auto"/>
            <w:hideMark/>
          </w:tcPr>
          <w:p w14:paraId="76E23DB0" w14:textId="77777777" w:rsidR="008C4EDF" w:rsidRPr="00C735F3" w:rsidRDefault="008C4EDF" w:rsidP="008C4EDF">
            <w:pPr>
              <w:jc w:val="center"/>
              <w:rPr>
                <w:b/>
                <w:bCs/>
                <w:color w:val="000000"/>
                <w:sz w:val="18"/>
                <w:szCs w:val="18"/>
              </w:rPr>
            </w:pPr>
            <w:r w:rsidRPr="00C735F3">
              <w:rPr>
                <w:b/>
                <w:bCs/>
                <w:color w:val="000000"/>
                <w:sz w:val="18"/>
                <w:szCs w:val="18"/>
              </w:rPr>
              <w:t>Sample Size</w:t>
            </w:r>
          </w:p>
        </w:tc>
        <w:tc>
          <w:tcPr>
            <w:tcW w:w="1307" w:type="dxa"/>
            <w:tcBorders>
              <w:bottom w:val="single" w:sz="4" w:space="0" w:color="auto"/>
            </w:tcBorders>
            <w:shd w:val="clear" w:color="auto" w:fill="auto"/>
            <w:hideMark/>
          </w:tcPr>
          <w:p w14:paraId="606587B7" w14:textId="77777777" w:rsidR="008C4EDF" w:rsidRPr="00C735F3" w:rsidRDefault="008C4EDF" w:rsidP="008C4EDF">
            <w:pPr>
              <w:jc w:val="center"/>
              <w:rPr>
                <w:b/>
                <w:bCs/>
                <w:color w:val="000000"/>
                <w:sz w:val="18"/>
                <w:szCs w:val="18"/>
              </w:rPr>
            </w:pPr>
            <w:r w:rsidRPr="00C735F3">
              <w:rPr>
                <w:b/>
                <w:bCs/>
                <w:color w:val="000000"/>
                <w:sz w:val="18"/>
                <w:szCs w:val="18"/>
              </w:rPr>
              <w:t xml:space="preserve">Target </w:t>
            </w:r>
            <w:r w:rsidRPr="00C735F3">
              <w:rPr>
                <w:b/>
                <w:bCs/>
                <w:color w:val="000000"/>
                <w:sz w:val="18"/>
                <w:szCs w:val="18"/>
              </w:rPr>
              <w:br/>
              <w:t>Cancer Type</w:t>
            </w:r>
          </w:p>
        </w:tc>
        <w:tc>
          <w:tcPr>
            <w:tcW w:w="1713" w:type="dxa"/>
            <w:tcBorders>
              <w:bottom w:val="single" w:sz="4" w:space="0" w:color="auto"/>
            </w:tcBorders>
            <w:shd w:val="clear" w:color="auto" w:fill="auto"/>
            <w:hideMark/>
          </w:tcPr>
          <w:p w14:paraId="32145E35" w14:textId="7987E223" w:rsidR="008C4EDF" w:rsidRPr="00C735F3" w:rsidRDefault="008C4EDF" w:rsidP="008C4EDF">
            <w:pPr>
              <w:jc w:val="center"/>
              <w:rPr>
                <w:b/>
                <w:bCs/>
                <w:color w:val="000000"/>
                <w:sz w:val="18"/>
                <w:szCs w:val="18"/>
              </w:rPr>
            </w:pPr>
            <w:r w:rsidRPr="00C735F3">
              <w:rPr>
                <w:b/>
                <w:bCs/>
                <w:color w:val="000000"/>
                <w:sz w:val="18"/>
                <w:szCs w:val="18"/>
              </w:rPr>
              <w:t xml:space="preserve">Type of </w:t>
            </w:r>
            <w:r w:rsidRPr="00C735F3">
              <w:rPr>
                <w:b/>
                <w:bCs/>
                <w:color w:val="000000"/>
                <w:sz w:val="18"/>
                <w:szCs w:val="18"/>
              </w:rPr>
              <w:br/>
              <w:t>Sample</w:t>
            </w:r>
          </w:p>
        </w:tc>
        <w:tc>
          <w:tcPr>
            <w:tcW w:w="1587" w:type="dxa"/>
            <w:tcBorders>
              <w:bottom w:val="single" w:sz="4" w:space="0" w:color="auto"/>
            </w:tcBorders>
          </w:tcPr>
          <w:p w14:paraId="4262ECE4" w14:textId="22884115" w:rsidR="008C4EDF" w:rsidRPr="00C735F3" w:rsidRDefault="008C4EDF" w:rsidP="008C4EDF">
            <w:pPr>
              <w:jc w:val="center"/>
              <w:rPr>
                <w:b/>
                <w:bCs/>
                <w:color w:val="000000"/>
                <w:sz w:val="18"/>
                <w:szCs w:val="18"/>
              </w:rPr>
            </w:pPr>
            <w:r w:rsidRPr="00C735F3">
              <w:rPr>
                <w:b/>
                <w:bCs/>
                <w:color w:val="000000"/>
                <w:sz w:val="18"/>
                <w:szCs w:val="18"/>
              </w:rPr>
              <w:t xml:space="preserve">Biomarker </w:t>
            </w:r>
            <w:r w:rsidRPr="00C735F3">
              <w:rPr>
                <w:b/>
                <w:bCs/>
                <w:color w:val="000000"/>
                <w:sz w:val="18"/>
                <w:szCs w:val="18"/>
              </w:rPr>
              <w:br/>
              <w:t>type</w:t>
            </w:r>
          </w:p>
        </w:tc>
        <w:tc>
          <w:tcPr>
            <w:tcW w:w="2024" w:type="dxa"/>
            <w:tcBorders>
              <w:bottom w:val="single" w:sz="4" w:space="0" w:color="auto"/>
            </w:tcBorders>
            <w:shd w:val="clear" w:color="auto" w:fill="auto"/>
            <w:hideMark/>
          </w:tcPr>
          <w:p w14:paraId="526EF237" w14:textId="5819404C" w:rsidR="008C4EDF" w:rsidRPr="00C735F3" w:rsidRDefault="008C4EDF" w:rsidP="008C4EDF">
            <w:pPr>
              <w:jc w:val="center"/>
              <w:rPr>
                <w:b/>
                <w:bCs/>
                <w:color w:val="000000"/>
                <w:sz w:val="18"/>
                <w:szCs w:val="18"/>
              </w:rPr>
            </w:pPr>
            <w:r w:rsidRPr="00C735F3">
              <w:rPr>
                <w:b/>
                <w:bCs/>
                <w:color w:val="000000"/>
                <w:sz w:val="18"/>
                <w:szCs w:val="18"/>
              </w:rPr>
              <w:t xml:space="preserve">Detection </w:t>
            </w:r>
            <w:r w:rsidRPr="00C735F3">
              <w:rPr>
                <w:b/>
                <w:bCs/>
                <w:color w:val="000000"/>
                <w:sz w:val="18"/>
                <w:szCs w:val="18"/>
              </w:rPr>
              <w:br/>
              <w:t>Methods</w:t>
            </w:r>
          </w:p>
        </w:tc>
        <w:tc>
          <w:tcPr>
            <w:tcW w:w="2037" w:type="dxa"/>
            <w:tcBorders>
              <w:bottom w:val="single" w:sz="4" w:space="0" w:color="auto"/>
            </w:tcBorders>
            <w:shd w:val="clear" w:color="auto" w:fill="auto"/>
            <w:hideMark/>
          </w:tcPr>
          <w:p w14:paraId="054F1574" w14:textId="77777777" w:rsidR="008C4EDF" w:rsidRPr="00C735F3" w:rsidRDefault="008C4EDF" w:rsidP="008C4EDF">
            <w:pPr>
              <w:jc w:val="center"/>
              <w:rPr>
                <w:b/>
                <w:bCs/>
                <w:color w:val="000000"/>
                <w:sz w:val="18"/>
                <w:szCs w:val="18"/>
              </w:rPr>
            </w:pPr>
            <w:r w:rsidRPr="00C735F3">
              <w:rPr>
                <w:b/>
                <w:bCs/>
                <w:color w:val="000000"/>
                <w:sz w:val="18"/>
                <w:szCs w:val="18"/>
              </w:rPr>
              <w:t xml:space="preserve">Reference </w:t>
            </w:r>
            <w:r w:rsidRPr="00C735F3">
              <w:rPr>
                <w:b/>
                <w:bCs/>
                <w:color w:val="000000"/>
                <w:sz w:val="18"/>
                <w:szCs w:val="18"/>
              </w:rPr>
              <w:br/>
              <w:t>Standard</w:t>
            </w:r>
          </w:p>
        </w:tc>
      </w:tr>
      <w:tr w:rsidR="000F72E9" w:rsidRPr="00C735F3" w14:paraId="7CD1213A" w14:textId="77777777" w:rsidTr="00BF31B1">
        <w:trPr>
          <w:trHeight w:val="851"/>
        </w:trPr>
        <w:tc>
          <w:tcPr>
            <w:tcW w:w="1080" w:type="dxa"/>
            <w:tcBorders>
              <w:bottom w:val="nil"/>
            </w:tcBorders>
            <w:shd w:val="clear" w:color="auto" w:fill="auto"/>
            <w:hideMark/>
          </w:tcPr>
          <w:p w14:paraId="625469D3" w14:textId="04ECDBF7" w:rsidR="008C4EDF" w:rsidRPr="00C735F3" w:rsidRDefault="008C4EDF" w:rsidP="008C4EDF">
            <w:pPr>
              <w:jc w:val="center"/>
              <w:rPr>
                <w:color w:val="000000"/>
                <w:sz w:val="18"/>
                <w:szCs w:val="18"/>
              </w:rPr>
            </w:pPr>
            <w:r w:rsidRPr="00C735F3">
              <w:rPr>
                <w:color w:val="000000"/>
                <w:sz w:val="18"/>
                <w:szCs w:val="18"/>
              </w:rPr>
              <w:t>Langevin</w:t>
            </w:r>
            <w:r w:rsidR="00027599" w:rsidRPr="00C735F3">
              <w:rPr>
                <w:color w:val="000000"/>
                <w:sz w:val="18"/>
                <w:szCs w:val="18"/>
              </w:rPr>
              <w:t xml:space="preserve"> </w:t>
            </w:r>
            <w:r w:rsidRPr="00C735F3">
              <w:rPr>
                <w:color w:val="000000"/>
                <w:sz w:val="18"/>
                <w:szCs w:val="18"/>
              </w:rPr>
              <w:t>et al</w:t>
            </w:r>
            <w:r w:rsidR="00027599" w:rsidRPr="00C735F3">
              <w:rPr>
                <w:color w:val="000000"/>
                <w:sz w:val="18"/>
                <w:szCs w:val="18"/>
              </w:rPr>
              <w:t>.</w:t>
            </w:r>
            <w:r w:rsidRPr="00C735F3">
              <w:rPr>
                <w:color w:val="000000"/>
                <w:sz w:val="18"/>
                <w:szCs w:val="18"/>
              </w:rPr>
              <w:t xml:space="preserve"> (2025)</w:t>
            </w:r>
            <w:sdt>
              <w:sdtPr>
                <w:rPr>
                  <w:color w:val="000000"/>
                  <w:sz w:val="18"/>
                  <w:szCs w:val="18"/>
                  <w:vertAlign w:val="superscript"/>
                </w:rPr>
                <w:tag w:val="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"/>
                <w:id w:val="-667010365"/>
                <w:placeholder>
                  <w:docPart w:val="DefaultPlaceholder_-1854013440"/>
                </w:placeholder>
              </w:sdtPr>
              <w:sdtContent>
                <w:r w:rsidR="0039485A" w:rsidRPr="00C735F3">
                  <w:rPr>
                    <w:color w:val="000000"/>
                    <w:sz w:val="18"/>
                    <w:szCs w:val="18"/>
                    <w:vertAlign w:val="superscript"/>
                  </w:rPr>
                  <w:t>12,13</w:t>
                </w:r>
              </w:sdtContent>
            </w:sdt>
          </w:p>
        </w:tc>
        <w:tc>
          <w:tcPr>
            <w:tcW w:w="1054" w:type="dxa"/>
            <w:tcBorders>
              <w:bottom w:val="nil"/>
            </w:tcBorders>
            <w:shd w:val="clear" w:color="auto" w:fill="auto"/>
            <w:hideMark/>
          </w:tcPr>
          <w:p w14:paraId="743B55E7" w14:textId="77777777" w:rsidR="008C4EDF" w:rsidRPr="00C735F3" w:rsidRDefault="008C4EDF" w:rsidP="008C4EDF">
            <w:pPr>
              <w:jc w:val="center"/>
              <w:rPr>
                <w:color w:val="000000"/>
                <w:sz w:val="18"/>
                <w:szCs w:val="18"/>
              </w:rPr>
            </w:pPr>
            <w:r w:rsidRPr="00C735F3">
              <w:rPr>
                <w:color w:val="000000"/>
                <w:sz w:val="18"/>
                <w:szCs w:val="18"/>
              </w:rPr>
              <w:t>United States</w:t>
            </w:r>
          </w:p>
        </w:tc>
        <w:tc>
          <w:tcPr>
            <w:tcW w:w="1139" w:type="dxa"/>
            <w:tcBorders>
              <w:bottom w:val="nil"/>
            </w:tcBorders>
            <w:shd w:val="clear" w:color="auto" w:fill="auto"/>
            <w:hideMark/>
          </w:tcPr>
          <w:p w14:paraId="235B7E39" w14:textId="00C913AA" w:rsidR="008C4EDF" w:rsidRPr="00C735F3" w:rsidRDefault="008C4EDF" w:rsidP="008C4EDF">
            <w:pPr>
              <w:jc w:val="center"/>
              <w:rPr>
                <w:color w:val="000000"/>
                <w:sz w:val="18"/>
                <w:szCs w:val="18"/>
              </w:rPr>
            </w:pPr>
            <w:r w:rsidRPr="00C735F3">
              <w:rPr>
                <w:color w:val="000000"/>
                <w:sz w:val="18"/>
                <w:szCs w:val="18"/>
              </w:rPr>
              <w:t>Case</w:t>
            </w:r>
            <w:r w:rsidR="00027599" w:rsidRPr="00C735F3">
              <w:rPr>
                <w:color w:val="000000"/>
                <w:sz w:val="18"/>
                <w:szCs w:val="18"/>
              </w:rPr>
              <w:t>-c</w:t>
            </w:r>
            <w:r w:rsidRPr="00C735F3">
              <w:rPr>
                <w:color w:val="000000"/>
                <w:sz w:val="18"/>
                <w:szCs w:val="18"/>
              </w:rPr>
              <w:t xml:space="preserve">ontrol </w:t>
            </w:r>
          </w:p>
        </w:tc>
        <w:tc>
          <w:tcPr>
            <w:tcW w:w="1156" w:type="dxa"/>
            <w:tcBorders>
              <w:bottom w:val="nil"/>
            </w:tcBorders>
            <w:shd w:val="clear" w:color="auto" w:fill="auto"/>
            <w:hideMark/>
          </w:tcPr>
          <w:p w14:paraId="08061B90" w14:textId="77777777" w:rsidR="008C4EDF" w:rsidRPr="00C735F3" w:rsidRDefault="008C4EDF" w:rsidP="008C4EDF">
            <w:pPr>
              <w:jc w:val="center"/>
              <w:rPr>
                <w:color w:val="000000"/>
                <w:sz w:val="18"/>
                <w:szCs w:val="18"/>
              </w:rPr>
            </w:pPr>
            <w:r w:rsidRPr="00C735F3">
              <w:rPr>
                <w:color w:val="000000"/>
                <w:sz w:val="18"/>
                <w:szCs w:val="18"/>
              </w:rPr>
              <w:t>226</w:t>
            </w:r>
            <w:r w:rsidRPr="00C735F3">
              <w:rPr>
                <w:color w:val="000000"/>
                <w:sz w:val="18"/>
                <w:szCs w:val="18"/>
              </w:rPr>
              <w:br/>
              <w:t>(154 cases;</w:t>
            </w:r>
            <w:r w:rsidRPr="00C735F3">
              <w:rPr>
                <w:color w:val="000000"/>
                <w:sz w:val="18"/>
                <w:szCs w:val="18"/>
              </w:rPr>
              <w:br/>
              <w:t>72 controls)</w:t>
            </w:r>
          </w:p>
        </w:tc>
        <w:tc>
          <w:tcPr>
            <w:tcW w:w="1307" w:type="dxa"/>
            <w:tcBorders>
              <w:bottom w:val="nil"/>
            </w:tcBorders>
            <w:shd w:val="clear" w:color="auto" w:fill="auto"/>
            <w:hideMark/>
          </w:tcPr>
          <w:p w14:paraId="6D5C2865" w14:textId="77777777" w:rsidR="008C4EDF" w:rsidRPr="00C735F3" w:rsidRDefault="008C4EDF" w:rsidP="008C4EDF">
            <w:pPr>
              <w:jc w:val="center"/>
              <w:rPr>
                <w:color w:val="000000"/>
                <w:sz w:val="18"/>
                <w:szCs w:val="18"/>
              </w:rPr>
            </w:pPr>
            <w:r w:rsidRPr="00C735F3">
              <w:rPr>
                <w:color w:val="000000"/>
                <w:sz w:val="18"/>
                <w:szCs w:val="18"/>
              </w:rPr>
              <w:t>OPSCC</w:t>
            </w:r>
          </w:p>
        </w:tc>
        <w:tc>
          <w:tcPr>
            <w:tcW w:w="1713" w:type="dxa"/>
            <w:tcBorders>
              <w:bottom w:val="nil"/>
            </w:tcBorders>
            <w:shd w:val="clear" w:color="auto" w:fill="auto"/>
            <w:hideMark/>
          </w:tcPr>
          <w:p w14:paraId="038696AB" w14:textId="1A77ED3F" w:rsidR="008C4EDF" w:rsidRPr="00C735F3" w:rsidRDefault="008C4EDF" w:rsidP="008C4EDF">
            <w:pPr>
              <w:jc w:val="center"/>
              <w:rPr>
                <w:color w:val="000000"/>
                <w:sz w:val="18"/>
                <w:szCs w:val="18"/>
              </w:rPr>
            </w:pPr>
            <w:r w:rsidRPr="00C735F3">
              <w:rPr>
                <w:color w:val="000000"/>
                <w:sz w:val="18"/>
                <w:szCs w:val="18"/>
              </w:rPr>
              <w:t>Oral rinse (30 mL  mouthwash;</w:t>
            </w:r>
            <w:r w:rsidR="000F72E9" w:rsidRPr="00C735F3">
              <w:rPr>
                <w:color w:val="000000"/>
                <w:sz w:val="18"/>
                <w:szCs w:val="18"/>
              </w:rPr>
              <w:t xml:space="preserve"> </w:t>
            </w:r>
            <w:r w:rsidRPr="00C735F3">
              <w:rPr>
                <w:color w:val="000000"/>
                <w:sz w:val="18"/>
                <w:szCs w:val="18"/>
              </w:rPr>
              <w:t>30</w:t>
            </w:r>
            <w:r w:rsidR="000F72E9" w:rsidRPr="00C735F3">
              <w:rPr>
                <w:color w:val="000000"/>
                <w:sz w:val="18"/>
                <w:szCs w:val="18"/>
              </w:rPr>
              <w:t xml:space="preserve"> </w:t>
            </w:r>
            <w:r w:rsidRPr="00C735F3">
              <w:rPr>
                <w:color w:val="000000"/>
                <w:sz w:val="18"/>
                <w:szCs w:val="18"/>
              </w:rPr>
              <w:t>s)</w:t>
            </w:r>
          </w:p>
        </w:tc>
        <w:tc>
          <w:tcPr>
            <w:tcW w:w="1587" w:type="dxa"/>
            <w:tcBorders>
              <w:bottom w:val="nil"/>
            </w:tcBorders>
          </w:tcPr>
          <w:p w14:paraId="30A35E57" w14:textId="60358337" w:rsidR="008C4EDF" w:rsidRPr="00C735F3" w:rsidRDefault="008C4EDF" w:rsidP="008C4EDF">
            <w:pPr>
              <w:jc w:val="center"/>
              <w:rPr>
                <w:color w:val="000000"/>
                <w:sz w:val="18"/>
                <w:szCs w:val="18"/>
              </w:rPr>
            </w:pPr>
            <w:r w:rsidRPr="00C735F3">
              <w:rPr>
                <w:color w:val="000000"/>
                <w:sz w:val="18"/>
                <w:szCs w:val="18"/>
              </w:rPr>
              <w:t>CpG island DNA methylation profile (22-CGI panel)</w:t>
            </w:r>
          </w:p>
        </w:tc>
        <w:tc>
          <w:tcPr>
            <w:tcW w:w="2024" w:type="dxa"/>
            <w:tcBorders>
              <w:bottom w:val="nil"/>
            </w:tcBorders>
            <w:shd w:val="clear" w:color="auto" w:fill="auto"/>
            <w:hideMark/>
          </w:tcPr>
          <w:p w14:paraId="5D4EC7DB" w14:textId="1F2C9280" w:rsidR="008C4EDF" w:rsidRPr="00C735F3" w:rsidRDefault="008C4EDF" w:rsidP="008C4EDF">
            <w:pPr>
              <w:jc w:val="center"/>
              <w:rPr>
                <w:color w:val="000000"/>
                <w:sz w:val="18"/>
                <w:szCs w:val="18"/>
              </w:rPr>
            </w:pPr>
            <w:r w:rsidRPr="00C735F3">
              <w:rPr>
                <w:color w:val="000000"/>
                <w:sz w:val="18"/>
                <w:szCs w:val="18"/>
              </w:rPr>
              <w:t>Infinium HumanMethylation450 BeadArray (Illumina)</w:t>
            </w:r>
          </w:p>
        </w:tc>
        <w:tc>
          <w:tcPr>
            <w:tcW w:w="2037" w:type="dxa"/>
            <w:tcBorders>
              <w:bottom w:val="nil"/>
            </w:tcBorders>
            <w:shd w:val="clear" w:color="auto" w:fill="auto"/>
            <w:hideMark/>
          </w:tcPr>
          <w:p w14:paraId="3255FD11" w14:textId="77777777" w:rsidR="008C4EDF" w:rsidRPr="00C735F3" w:rsidRDefault="008C4EDF" w:rsidP="008C4EDF">
            <w:pPr>
              <w:jc w:val="center"/>
              <w:rPr>
                <w:color w:val="000000"/>
                <w:sz w:val="18"/>
                <w:szCs w:val="18"/>
              </w:rPr>
            </w:pPr>
            <w:r w:rsidRPr="00C735F3">
              <w:rPr>
                <w:color w:val="000000"/>
                <w:sz w:val="18"/>
                <w:szCs w:val="18"/>
              </w:rPr>
              <w:t>Histopathology (biopsy-confirmed diagnosis)</w:t>
            </w:r>
          </w:p>
        </w:tc>
      </w:tr>
      <w:tr w:rsidR="00496895" w:rsidRPr="00C735F3" w14:paraId="5112FD5D" w14:textId="77777777" w:rsidTr="00BF31B1">
        <w:trPr>
          <w:trHeight w:val="565"/>
        </w:trPr>
        <w:tc>
          <w:tcPr>
            <w:tcW w:w="1080" w:type="dxa"/>
            <w:tcBorders>
              <w:top w:val="nil"/>
              <w:bottom w:val="nil"/>
            </w:tcBorders>
            <w:shd w:val="clear" w:color="auto" w:fill="auto"/>
            <w:hideMark/>
          </w:tcPr>
          <w:p w14:paraId="0AA2A7E5" w14:textId="15561CBF" w:rsidR="00484268" w:rsidRPr="00C735F3" w:rsidRDefault="00484268" w:rsidP="008C4EDF">
            <w:pPr>
              <w:jc w:val="center"/>
              <w:rPr>
                <w:color w:val="000000"/>
                <w:sz w:val="18"/>
                <w:szCs w:val="18"/>
              </w:rPr>
            </w:pPr>
            <w:r w:rsidRPr="00C735F3">
              <w:rPr>
                <w:color w:val="000000"/>
                <w:sz w:val="18"/>
                <w:szCs w:val="18"/>
              </w:rPr>
              <w:t>Chai et al</w:t>
            </w:r>
            <w:r w:rsidR="00027599" w:rsidRPr="00C735F3">
              <w:rPr>
                <w:color w:val="000000"/>
                <w:sz w:val="18"/>
                <w:szCs w:val="18"/>
              </w:rPr>
              <w:t>.</w:t>
            </w:r>
          </w:p>
          <w:p w14:paraId="7DF49DA3" w14:textId="3BF3B683" w:rsidR="00484268" w:rsidRPr="00C735F3" w:rsidRDefault="00484268" w:rsidP="008C4EDF">
            <w:pPr>
              <w:jc w:val="center"/>
              <w:rPr>
                <w:color w:val="000000"/>
                <w:sz w:val="18"/>
                <w:szCs w:val="18"/>
              </w:rPr>
            </w:pPr>
            <w:r w:rsidRPr="00C735F3">
              <w:rPr>
                <w:color w:val="000000"/>
                <w:sz w:val="18"/>
                <w:szCs w:val="18"/>
              </w:rPr>
              <w:t>(2016)</w:t>
            </w:r>
            <w:sdt>
              <w:sdtPr>
                <w:rPr>
                  <w:color w:val="000000"/>
                  <w:sz w:val="18"/>
                  <w:szCs w:val="18"/>
                  <w:vertAlign w:val="superscript"/>
                </w:rPr>
                <w:tag w:val="MENDELEY_CITATION_v3_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"/>
                <w:id w:val="580806791"/>
                <w:placeholder>
                  <w:docPart w:val="DefaultPlaceholder_-1854013440"/>
                </w:placeholder>
              </w:sdtPr>
              <w:sdtContent>
                <w:r w:rsidR="0039485A" w:rsidRPr="00C735F3">
                  <w:rPr>
                    <w:color w:val="000000"/>
                    <w:sz w:val="18"/>
                    <w:szCs w:val="18"/>
                    <w:vertAlign w:val="superscript"/>
                  </w:rPr>
                  <w:t>13</w:t>
                </w:r>
              </w:sdtContent>
            </w:sdt>
            <w:r w:rsidRPr="00C735F3">
              <w:rPr>
                <w:color w:val="000000"/>
                <w:sz w:val="18"/>
                <w:szCs w:val="18"/>
              </w:rPr>
              <w:t xml:space="preserve"> </w:t>
            </w:r>
          </w:p>
        </w:tc>
        <w:tc>
          <w:tcPr>
            <w:tcW w:w="1054" w:type="dxa"/>
            <w:tcBorders>
              <w:top w:val="nil"/>
              <w:bottom w:val="nil"/>
            </w:tcBorders>
            <w:shd w:val="clear" w:color="auto" w:fill="auto"/>
            <w:hideMark/>
          </w:tcPr>
          <w:p w14:paraId="22C81C0E" w14:textId="77777777" w:rsidR="00484268" w:rsidRPr="00C735F3" w:rsidRDefault="00484268" w:rsidP="008C4EDF">
            <w:pPr>
              <w:jc w:val="center"/>
              <w:rPr>
                <w:color w:val="000000"/>
                <w:sz w:val="18"/>
                <w:szCs w:val="18"/>
              </w:rPr>
            </w:pPr>
            <w:r w:rsidRPr="00C735F3">
              <w:rPr>
                <w:color w:val="000000"/>
                <w:sz w:val="18"/>
                <w:szCs w:val="18"/>
              </w:rPr>
              <w:t>Australia</w:t>
            </w:r>
          </w:p>
        </w:tc>
        <w:tc>
          <w:tcPr>
            <w:tcW w:w="1139" w:type="dxa"/>
            <w:tcBorders>
              <w:top w:val="nil"/>
              <w:bottom w:val="nil"/>
            </w:tcBorders>
            <w:shd w:val="clear" w:color="auto" w:fill="auto"/>
            <w:hideMark/>
          </w:tcPr>
          <w:p w14:paraId="71E90FB6" w14:textId="77777777" w:rsidR="00484268" w:rsidRPr="00C735F3" w:rsidRDefault="00484268" w:rsidP="008C4EDF">
            <w:pPr>
              <w:jc w:val="center"/>
              <w:rPr>
                <w:color w:val="000000"/>
                <w:sz w:val="18"/>
                <w:szCs w:val="18"/>
              </w:rPr>
            </w:pPr>
            <w:r w:rsidRPr="00C735F3">
              <w:rPr>
                <w:color w:val="000000"/>
                <w:sz w:val="18"/>
                <w:szCs w:val="18"/>
              </w:rPr>
              <w:t>Prospective</w:t>
            </w:r>
          </w:p>
        </w:tc>
        <w:tc>
          <w:tcPr>
            <w:tcW w:w="1156" w:type="dxa"/>
            <w:tcBorders>
              <w:top w:val="nil"/>
              <w:bottom w:val="nil"/>
            </w:tcBorders>
            <w:shd w:val="clear" w:color="auto" w:fill="auto"/>
            <w:hideMark/>
          </w:tcPr>
          <w:p w14:paraId="150CB607" w14:textId="77777777" w:rsidR="00484268" w:rsidRPr="00C735F3" w:rsidRDefault="00484268" w:rsidP="008C4EDF">
            <w:pPr>
              <w:jc w:val="center"/>
              <w:rPr>
                <w:color w:val="000000"/>
                <w:sz w:val="18"/>
                <w:szCs w:val="18"/>
              </w:rPr>
            </w:pPr>
            <w:r w:rsidRPr="00C735F3">
              <w:rPr>
                <w:color w:val="000000"/>
                <w:sz w:val="18"/>
                <w:szCs w:val="18"/>
              </w:rPr>
              <w:t xml:space="preserve">82 cases </w:t>
            </w:r>
          </w:p>
        </w:tc>
        <w:tc>
          <w:tcPr>
            <w:tcW w:w="1307" w:type="dxa"/>
            <w:tcBorders>
              <w:top w:val="nil"/>
              <w:bottom w:val="nil"/>
            </w:tcBorders>
            <w:shd w:val="clear" w:color="auto" w:fill="auto"/>
            <w:hideMark/>
          </w:tcPr>
          <w:p w14:paraId="23AFD63A" w14:textId="77777777" w:rsidR="00484268" w:rsidRPr="00C735F3" w:rsidRDefault="00484268" w:rsidP="008C4EDF">
            <w:pPr>
              <w:jc w:val="center"/>
              <w:rPr>
                <w:color w:val="000000"/>
                <w:sz w:val="18"/>
                <w:szCs w:val="18"/>
              </w:rPr>
            </w:pPr>
            <w:r w:rsidRPr="00C735F3">
              <w:rPr>
                <w:color w:val="000000"/>
                <w:sz w:val="18"/>
                <w:szCs w:val="18"/>
              </w:rPr>
              <w:t>HNSCC</w:t>
            </w:r>
          </w:p>
        </w:tc>
        <w:tc>
          <w:tcPr>
            <w:tcW w:w="1713" w:type="dxa"/>
            <w:tcBorders>
              <w:top w:val="nil"/>
              <w:bottom w:val="nil"/>
            </w:tcBorders>
            <w:shd w:val="clear" w:color="auto" w:fill="auto"/>
            <w:hideMark/>
          </w:tcPr>
          <w:p w14:paraId="2BBA44F1" w14:textId="05D54575" w:rsidR="00484268" w:rsidRPr="00C735F3" w:rsidRDefault="00484268" w:rsidP="008C4EDF">
            <w:pPr>
              <w:jc w:val="center"/>
              <w:rPr>
                <w:color w:val="000000"/>
                <w:sz w:val="18"/>
                <w:szCs w:val="18"/>
              </w:rPr>
            </w:pPr>
            <w:r w:rsidRPr="00C735F3">
              <w:rPr>
                <w:color w:val="000000"/>
                <w:sz w:val="18"/>
                <w:szCs w:val="18"/>
              </w:rPr>
              <w:t>Oral rinse (10 mL saline;</w:t>
            </w:r>
            <w:r w:rsidR="000F72E9" w:rsidRPr="00C735F3">
              <w:rPr>
                <w:color w:val="000000"/>
                <w:sz w:val="18"/>
                <w:szCs w:val="18"/>
              </w:rPr>
              <w:t xml:space="preserve"> </w:t>
            </w:r>
            <w:r w:rsidRPr="00C735F3">
              <w:rPr>
                <w:color w:val="000000"/>
                <w:sz w:val="18"/>
                <w:szCs w:val="18"/>
              </w:rPr>
              <w:t>1 min)</w:t>
            </w:r>
          </w:p>
        </w:tc>
        <w:tc>
          <w:tcPr>
            <w:tcW w:w="1587" w:type="dxa"/>
            <w:tcBorders>
              <w:top w:val="nil"/>
              <w:bottom w:val="nil"/>
            </w:tcBorders>
          </w:tcPr>
          <w:p w14:paraId="32189488" w14:textId="2FC16CCA" w:rsidR="00484268" w:rsidRPr="00C735F3" w:rsidRDefault="00484268" w:rsidP="008C4EDF">
            <w:pPr>
              <w:jc w:val="center"/>
              <w:rPr>
                <w:color w:val="000000"/>
                <w:sz w:val="18"/>
                <w:szCs w:val="18"/>
              </w:rPr>
            </w:pPr>
            <w:r w:rsidRPr="00C735F3">
              <w:rPr>
                <w:color w:val="000000"/>
                <w:sz w:val="18"/>
                <w:szCs w:val="18"/>
              </w:rPr>
              <w:t>HPV-16 DNA</w:t>
            </w:r>
            <w:r w:rsidR="000F72E9" w:rsidRPr="00C735F3">
              <w:rPr>
                <w:color w:val="000000"/>
                <w:sz w:val="18"/>
                <w:szCs w:val="18"/>
              </w:rPr>
              <w:t>;</w:t>
            </w:r>
          </w:p>
          <w:p w14:paraId="367B3346" w14:textId="7406FE91" w:rsidR="00484268" w:rsidRPr="00C735F3" w:rsidRDefault="00484268" w:rsidP="008C4EDF">
            <w:pPr>
              <w:jc w:val="center"/>
              <w:rPr>
                <w:color w:val="000000"/>
                <w:sz w:val="18"/>
                <w:szCs w:val="18"/>
              </w:rPr>
            </w:pPr>
            <w:r w:rsidRPr="00C735F3">
              <w:rPr>
                <w:color w:val="000000"/>
                <w:sz w:val="18"/>
                <w:szCs w:val="18"/>
              </w:rPr>
              <w:t>HPV-16 mRNA</w:t>
            </w:r>
          </w:p>
        </w:tc>
        <w:tc>
          <w:tcPr>
            <w:tcW w:w="2024" w:type="dxa"/>
            <w:tcBorders>
              <w:top w:val="nil"/>
              <w:bottom w:val="nil"/>
            </w:tcBorders>
            <w:shd w:val="clear" w:color="auto" w:fill="auto"/>
            <w:hideMark/>
          </w:tcPr>
          <w:p w14:paraId="23F38B2C" w14:textId="01AD9F38" w:rsidR="00484268" w:rsidRPr="00C735F3" w:rsidRDefault="00484268" w:rsidP="008C4EDF">
            <w:pPr>
              <w:jc w:val="center"/>
              <w:rPr>
                <w:color w:val="000000"/>
                <w:sz w:val="18"/>
                <w:szCs w:val="18"/>
              </w:rPr>
            </w:pPr>
            <w:r w:rsidRPr="00C735F3">
              <w:rPr>
                <w:color w:val="000000"/>
                <w:sz w:val="18"/>
                <w:szCs w:val="18"/>
              </w:rPr>
              <w:t xml:space="preserve">qPCR </w:t>
            </w:r>
          </w:p>
        </w:tc>
        <w:tc>
          <w:tcPr>
            <w:tcW w:w="2037" w:type="dxa"/>
            <w:tcBorders>
              <w:top w:val="nil"/>
              <w:bottom w:val="nil"/>
            </w:tcBorders>
            <w:shd w:val="clear" w:color="auto" w:fill="auto"/>
            <w:hideMark/>
          </w:tcPr>
          <w:p w14:paraId="512EE49C" w14:textId="77777777" w:rsidR="00484268" w:rsidRPr="00C735F3" w:rsidRDefault="00484268" w:rsidP="008C4EDF">
            <w:pPr>
              <w:jc w:val="center"/>
              <w:rPr>
                <w:color w:val="000000"/>
                <w:sz w:val="18"/>
                <w:szCs w:val="18"/>
              </w:rPr>
            </w:pPr>
            <w:r w:rsidRPr="00C735F3">
              <w:rPr>
                <w:color w:val="000000"/>
                <w:sz w:val="18"/>
                <w:szCs w:val="18"/>
              </w:rPr>
              <w:t>Tumor p16INK4a immunohistochemistry</w:t>
            </w:r>
          </w:p>
        </w:tc>
      </w:tr>
      <w:tr w:rsidR="000F72E9" w:rsidRPr="00C735F3" w14:paraId="7BEF1E99" w14:textId="77777777" w:rsidTr="00BF31B1">
        <w:trPr>
          <w:trHeight w:val="564"/>
        </w:trPr>
        <w:tc>
          <w:tcPr>
            <w:tcW w:w="1080" w:type="dxa"/>
            <w:tcBorders>
              <w:top w:val="nil"/>
              <w:bottom w:val="nil"/>
            </w:tcBorders>
            <w:shd w:val="clear" w:color="auto" w:fill="auto"/>
            <w:hideMark/>
          </w:tcPr>
          <w:p w14:paraId="2A2F2B9C" w14:textId="4ABE156E" w:rsidR="008C4EDF" w:rsidRPr="00C735F3" w:rsidRDefault="008C4EDF" w:rsidP="008C4EDF">
            <w:pPr>
              <w:jc w:val="center"/>
              <w:rPr>
                <w:color w:val="000000"/>
                <w:sz w:val="18"/>
                <w:szCs w:val="18"/>
              </w:rPr>
            </w:pPr>
            <w:r w:rsidRPr="00C735F3">
              <w:rPr>
                <w:color w:val="000000"/>
                <w:sz w:val="18"/>
                <w:szCs w:val="18"/>
              </w:rPr>
              <w:t>Imai et al</w:t>
            </w:r>
            <w:r w:rsidR="00027599" w:rsidRPr="00C735F3">
              <w:rPr>
                <w:color w:val="000000"/>
                <w:sz w:val="18"/>
                <w:szCs w:val="18"/>
              </w:rPr>
              <w:t>.</w:t>
            </w:r>
            <w:r w:rsidRPr="00C735F3">
              <w:rPr>
                <w:color w:val="000000"/>
                <w:sz w:val="18"/>
                <w:szCs w:val="18"/>
              </w:rPr>
              <w:t xml:space="preserve"> </w:t>
            </w:r>
            <w:r w:rsidRPr="00C735F3">
              <w:rPr>
                <w:color w:val="000000"/>
                <w:sz w:val="18"/>
                <w:szCs w:val="18"/>
              </w:rPr>
              <w:br/>
              <w:t>(2016)</w:t>
            </w:r>
            <w:sdt>
              <w:sdtPr>
                <w:rPr>
                  <w:color w:val="000000"/>
                  <w:sz w:val="18"/>
                  <w:szCs w:val="18"/>
                  <w:vertAlign w:val="superscript"/>
                </w:rPr>
                <w:tag w:val="MENDELEY_CITATION_v3_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"/>
                <w:id w:val="-1212186962"/>
                <w:placeholder>
                  <w:docPart w:val="DefaultPlaceholder_-1854013440"/>
                </w:placeholder>
              </w:sdtPr>
              <w:sdtContent>
                <w:r w:rsidR="0039485A" w:rsidRPr="00C735F3">
                  <w:rPr>
                    <w:color w:val="000000"/>
                    <w:sz w:val="18"/>
                    <w:szCs w:val="18"/>
                    <w:vertAlign w:val="superscript"/>
                  </w:rPr>
                  <w:t>14</w:t>
                </w:r>
              </w:sdtContent>
            </w:sdt>
          </w:p>
        </w:tc>
        <w:tc>
          <w:tcPr>
            <w:tcW w:w="1054" w:type="dxa"/>
            <w:tcBorders>
              <w:top w:val="nil"/>
              <w:bottom w:val="nil"/>
            </w:tcBorders>
            <w:shd w:val="clear" w:color="auto" w:fill="auto"/>
            <w:hideMark/>
          </w:tcPr>
          <w:p w14:paraId="5CE71CB2" w14:textId="77777777" w:rsidR="008C4EDF" w:rsidRPr="00C735F3" w:rsidRDefault="008C4EDF" w:rsidP="008C4EDF">
            <w:pPr>
              <w:jc w:val="center"/>
              <w:rPr>
                <w:color w:val="000000"/>
                <w:sz w:val="18"/>
                <w:szCs w:val="18"/>
              </w:rPr>
            </w:pPr>
            <w:r w:rsidRPr="00C735F3">
              <w:rPr>
                <w:color w:val="000000"/>
                <w:sz w:val="18"/>
                <w:szCs w:val="18"/>
              </w:rPr>
              <w:t>Japan</w:t>
            </w:r>
          </w:p>
        </w:tc>
        <w:tc>
          <w:tcPr>
            <w:tcW w:w="1139" w:type="dxa"/>
            <w:tcBorders>
              <w:top w:val="nil"/>
              <w:bottom w:val="nil"/>
            </w:tcBorders>
            <w:shd w:val="clear" w:color="auto" w:fill="auto"/>
            <w:hideMark/>
          </w:tcPr>
          <w:p w14:paraId="2944B102" w14:textId="77777777" w:rsidR="008C4EDF" w:rsidRPr="00C735F3" w:rsidRDefault="008C4EDF" w:rsidP="008C4EDF">
            <w:pPr>
              <w:jc w:val="center"/>
              <w:rPr>
                <w:color w:val="000000"/>
                <w:sz w:val="18"/>
                <w:szCs w:val="18"/>
              </w:rPr>
            </w:pPr>
            <w:r w:rsidRPr="00C735F3">
              <w:rPr>
                <w:color w:val="000000"/>
                <w:sz w:val="18"/>
                <w:szCs w:val="18"/>
              </w:rPr>
              <w:t>Cross-sectional</w:t>
            </w:r>
          </w:p>
        </w:tc>
        <w:tc>
          <w:tcPr>
            <w:tcW w:w="1156" w:type="dxa"/>
            <w:tcBorders>
              <w:top w:val="nil"/>
              <w:bottom w:val="nil"/>
            </w:tcBorders>
            <w:shd w:val="clear" w:color="auto" w:fill="auto"/>
            <w:hideMark/>
          </w:tcPr>
          <w:p w14:paraId="4B47531F" w14:textId="77777777" w:rsidR="008C4EDF" w:rsidRPr="00C735F3" w:rsidRDefault="008C4EDF" w:rsidP="008C4EDF">
            <w:pPr>
              <w:jc w:val="center"/>
              <w:rPr>
                <w:color w:val="000000"/>
                <w:sz w:val="18"/>
                <w:szCs w:val="18"/>
              </w:rPr>
            </w:pPr>
            <w:r w:rsidRPr="00C735F3">
              <w:rPr>
                <w:color w:val="000000"/>
                <w:sz w:val="18"/>
                <w:szCs w:val="18"/>
              </w:rPr>
              <w:t>15 cases</w:t>
            </w:r>
          </w:p>
        </w:tc>
        <w:tc>
          <w:tcPr>
            <w:tcW w:w="1307" w:type="dxa"/>
            <w:tcBorders>
              <w:top w:val="nil"/>
              <w:bottom w:val="nil"/>
            </w:tcBorders>
            <w:shd w:val="clear" w:color="auto" w:fill="auto"/>
            <w:hideMark/>
          </w:tcPr>
          <w:p w14:paraId="0A4CAB59" w14:textId="77777777" w:rsidR="008C4EDF" w:rsidRPr="00C735F3" w:rsidRDefault="008C4EDF" w:rsidP="008C4EDF">
            <w:pPr>
              <w:jc w:val="center"/>
              <w:rPr>
                <w:color w:val="000000"/>
                <w:sz w:val="18"/>
                <w:szCs w:val="18"/>
              </w:rPr>
            </w:pPr>
            <w:r w:rsidRPr="00C735F3">
              <w:rPr>
                <w:color w:val="000000"/>
                <w:sz w:val="18"/>
                <w:szCs w:val="18"/>
              </w:rPr>
              <w:t>OPSCC</w:t>
            </w:r>
          </w:p>
        </w:tc>
        <w:tc>
          <w:tcPr>
            <w:tcW w:w="1713" w:type="dxa"/>
            <w:tcBorders>
              <w:top w:val="nil"/>
              <w:bottom w:val="nil"/>
            </w:tcBorders>
            <w:shd w:val="clear" w:color="auto" w:fill="auto"/>
            <w:hideMark/>
          </w:tcPr>
          <w:p w14:paraId="3A563C11" w14:textId="3A304A00" w:rsidR="008C4EDF" w:rsidRPr="00C735F3" w:rsidRDefault="008C4EDF" w:rsidP="008C4EDF">
            <w:pPr>
              <w:jc w:val="center"/>
              <w:rPr>
                <w:color w:val="000000"/>
                <w:sz w:val="18"/>
                <w:szCs w:val="18"/>
              </w:rPr>
            </w:pPr>
            <w:r w:rsidRPr="00C735F3">
              <w:rPr>
                <w:color w:val="000000"/>
                <w:sz w:val="18"/>
                <w:szCs w:val="18"/>
              </w:rPr>
              <w:t>Oral gargle (15 mL water;</w:t>
            </w:r>
            <w:r w:rsidR="000F72E9" w:rsidRPr="00C735F3">
              <w:rPr>
                <w:color w:val="000000"/>
                <w:sz w:val="18"/>
                <w:szCs w:val="18"/>
              </w:rPr>
              <w:t xml:space="preserve"> </w:t>
            </w:r>
            <w:r w:rsidRPr="00C735F3">
              <w:rPr>
                <w:color w:val="000000"/>
                <w:sz w:val="18"/>
                <w:szCs w:val="18"/>
              </w:rPr>
              <w:t>30</w:t>
            </w:r>
            <w:r w:rsidR="000F72E9" w:rsidRPr="00C735F3">
              <w:rPr>
                <w:color w:val="000000"/>
                <w:sz w:val="18"/>
                <w:szCs w:val="18"/>
              </w:rPr>
              <w:t xml:space="preserve"> </w:t>
            </w:r>
            <w:r w:rsidRPr="00C735F3">
              <w:rPr>
                <w:color w:val="000000"/>
                <w:sz w:val="18"/>
                <w:szCs w:val="18"/>
              </w:rPr>
              <w:t>s)</w:t>
            </w:r>
          </w:p>
        </w:tc>
        <w:tc>
          <w:tcPr>
            <w:tcW w:w="1587" w:type="dxa"/>
            <w:tcBorders>
              <w:top w:val="nil"/>
              <w:bottom w:val="nil"/>
            </w:tcBorders>
          </w:tcPr>
          <w:p w14:paraId="22223AE5" w14:textId="378CE6ED" w:rsidR="008C4EDF" w:rsidRPr="00C735F3" w:rsidRDefault="008C4EDF" w:rsidP="008C4EDF">
            <w:pPr>
              <w:jc w:val="center"/>
              <w:rPr>
                <w:color w:val="000000"/>
                <w:sz w:val="18"/>
                <w:szCs w:val="18"/>
              </w:rPr>
            </w:pPr>
            <w:r w:rsidRPr="00C735F3">
              <w:rPr>
                <w:color w:val="000000"/>
                <w:sz w:val="18"/>
                <w:szCs w:val="18"/>
              </w:rPr>
              <w:t>HPV DNA</w:t>
            </w:r>
          </w:p>
        </w:tc>
        <w:tc>
          <w:tcPr>
            <w:tcW w:w="2024" w:type="dxa"/>
            <w:tcBorders>
              <w:top w:val="nil"/>
              <w:bottom w:val="nil"/>
            </w:tcBorders>
            <w:shd w:val="clear" w:color="auto" w:fill="auto"/>
            <w:hideMark/>
          </w:tcPr>
          <w:p w14:paraId="194B1DA3" w14:textId="2EBA55E4" w:rsidR="008C4EDF" w:rsidRPr="00C735F3" w:rsidRDefault="008C4EDF" w:rsidP="008C4EDF">
            <w:pPr>
              <w:jc w:val="center"/>
              <w:rPr>
                <w:color w:val="000000"/>
                <w:sz w:val="18"/>
                <w:szCs w:val="18"/>
              </w:rPr>
            </w:pPr>
            <w:r w:rsidRPr="00C735F3">
              <w:rPr>
                <w:color w:val="000000"/>
                <w:sz w:val="18"/>
                <w:szCs w:val="18"/>
              </w:rPr>
              <w:t>Real-time PCR (cobas 4800 HPV)</w:t>
            </w:r>
          </w:p>
        </w:tc>
        <w:tc>
          <w:tcPr>
            <w:tcW w:w="2037" w:type="dxa"/>
            <w:tcBorders>
              <w:top w:val="nil"/>
              <w:bottom w:val="nil"/>
            </w:tcBorders>
            <w:shd w:val="clear" w:color="auto" w:fill="auto"/>
            <w:hideMark/>
          </w:tcPr>
          <w:p w14:paraId="71BCB84D" w14:textId="77777777" w:rsidR="008C4EDF" w:rsidRPr="00C735F3" w:rsidRDefault="008C4EDF" w:rsidP="008C4EDF">
            <w:pPr>
              <w:jc w:val="center"/>
              <w:rPr>
                <w:color w:val="000000"/>
                <w:sz w:val="18"/>
                <w:szCs w:val="18"/>
              </w:rPr>
            </w:pPr>
            <w:r w:rsidRPr="00C735F3">
              <w:rPr>
                <w:color w:val="000000"/>
                <w:sz w:val="18"/>
                <w:szCs w:val="18"/>
              </w:rPr>
              <w:t>Tumor p16 IHC and HPV-DNA ISH</w:t>
            </w:r>
          </w:p>
        </w:tc>
      </w:tr>
      <w:tr w:rsidR="000F72E9" w:rsidRPr="00C735F3" w14:paraId="56228127" w14:textId="77777777" w:rsidTr="00BF31B1">
        <w:trPr>
          <w:trHeight w:val="904"/>
        </w:trPr>
        <w:tc>
          <w:tcPr>
            <w:tcW w:w="1080" w:type="dxa"/>
            <w:tcBorders>
              <w:top w:val="nil"/>
              <w:bottom w:val="nil"/>
            </w:tcBorders>
            <w:shd w:val="clear" w:color="auto" w:fill="auto"/>
            <w:hideMark/>
          </w:tcPr>
          <w:p w14:paraId="1F75CB8B" w14:textId="29277B5D" w:rsidR="008C4EDF" w:rsidRPr="00C735F3" w:rsidRDefault="008C4EDF" w:rsidP="008C4EDF">
            <w:pPr>
              <w:jc w:val="center"/>
              <w:rPr>
                <w:color w:val="000000"/>
                <w:sz w:val="18"/>
                <w:szCs w:val="18"/>
              </w:rPr>
            </w:pPr>
            <w:r w:rsidRPr="00C735F3">
              <w:rPr>
                <w:color w:val="000000"/>
                <w:sz w:val="18"/>
                <w:szCs w:val="18"/>
              </w:rPr>
              <w:t>Rosenthal</w:t>
            </w:r>
            <w:r w:rsidR="00027599" w:rsidRPr="00C735F3">
              <w:rPr>
                <w:color w:val="000000"/>
                <w:sz w:val="18"/>
                <w:szCs w:val="18"/>
              </w:rPr>
              <w:t xml:space="preserve"> </w:t>
            </w:r>
            <w:r w:rsidRPr="00C735F3">
              <w:rPr>
                <w:color w:val="000000"/>
                <w:sz w:val="18"/>
                <w:szCs w:val="18"/>
              </w:rPr>
              <w:t>et al</w:t>
            </w:r>
            <w:r w:rsidR="00027599" w:rsidRPr="00C735F3">
              <w:rPr>
                <w:color w:val="000000"/>
                <w:sz w:val="18"/>
                <w:szCs w:val="18"/>
              </w:rPr>
              <w:t>.</w:t>
            </w:r>
            <w:r w:rsidRPr="00C735F3">
              <w:rPr>
                <w:color w:val="000000"/>
                <w:sz w:val="18"/>
                <w:szCs w:val="18"/>
              </w:rPr>
              <w:br/>
              <w:t>(2017)</w:t>
            </w:r>
            <w:sdt>
              <w:sdtPr>
                <w:rPr>
                  <w:color w:val="000000"/>
                  <w:sz w:val="18"/>
                  <w:szCs w:val="18"/>
                  <w:vertAlign w:val="superscript"/>
                </w:rPr>
                <w:tag w:val="MENDELEY_CITATION_v3_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"/>
                <w:id w:val="-1777167927"/>
                <w:placeholder>
                  <w:docPart w:val="DefaultPlaceholder_-1854013440"/>
                </w:placeholder>
              </w:sdtPr>
              <w:sdtContent>
                <w:r w:rsidR="0039485A" w:rsidRPr="00C735F3">
                  <w:rPr>
                    <w:color w:val="000000"/>
                    <w:sz w:val="18"/>
                    <w:szCs w:val="18"/>
                    <w:vertAlign w:val="superscript"/>
                  </w:rPr>
                  <w:t>15</w:t>
                </w:r>
              </w:sdtContent>
            </w:sdt>
          </w:p>
        </w:tc>
        <w:tc>
          <w:tcPr>
            <w:tcW w:w="1054" w:type="dxa"/>
            <w:tcBorders>
              <w:top w:val="nil"/>
              <w:bottom w:val="nil"/>
            </w:tcBorders>
            <w:shd w:val="clear" w:color="auto" w:fill="auto"/>
            <w:hideMark/>
          </w:tcPr>
          <w:p w14:paraId="146B9A97" w14:textId="77777777" w:rsidR="008C4EDF" w:rsidRPr="00C735F3" w:rsidRDefault="008C4EDF" w:rsidP="008C4EDF">
            <w:pPr>
              <w:jc w:val="center"/>
              <w:rPr>
                <w:color w:val="000000"/>
                <w:sz w:val="18"/>
                <w:szCs w:val="18"/>
              </w:rPr>
            </w:pPr>
            <w:r w:rsidRPr="00C735F3">
              <w:rPr>
                <w:color w:val="000000"/>
                <w:sz w:val="18"/>
                <w:szCs w:val="18"/>
              </w:rPr>
              <w:t>United States</w:t>
            </w:r>
          </w:p>
        </w:tc>
        <w:tc>
          <w:tcPr>
            <w:tcW w:w="1139" w:type="dxa"/>
            <w:tcBorders>
              <w:top w:val="nil"/>
              <w:bottom w:val="nil"/>
            </w:tcBorders>
            <w:shd w:val="clear" w:color="auto" w:fill="auto"/>
            <w:hideMark/>
          </w:tcPr>
          <w:p w14:paraId="7F165A1C" w14:textId="77777777" w:rsidR="008C4EDF" w:rsidRPr="00C735F3" w:rsidRDefault="008C4EDF" w:rsidP="008C4EDF">
            <w:pPr>
              <w:jc w:val="center"/>
              <w:rPr>
                <w:color w:val="000000"/>
                <w:sz w:val="18"/>
                <w:szCs w:val="18"/>
              </w:rPr>
            </w:pPr>
            <w:r w:rsidRPr="00C735F3">
              <w:rPr>
                <w:color w:val="000000"/>
                <w:sz w:val="18"/>
                <w:szCs w:val="18"/>
              </w:rPr>
              <w:t>Prospective</w:t>
            </w:r>
          </w:p>
        </w:tc>
        <w:tc>
          <w:tcPr>
            <w:tcW w:w="1156" w:type="dxa"/>
            <w:tcBorders>
              <w:top w:val="nil"/>
              <w:bottom w:val="nil"/>
            </w:tcBorders>
            <w:shd w:val="clear" w:color="auto" w:fill="auto"/>
            <w:hideMark/>
          </w:tcPr>
          <w:p w14:paraId="178BDA69" w14:textId="77777777" w:rsidR="008C4EDF" w:rsidRPr="00C735F3" w:rsidRDefault="008C4EDF" w:rsidP="008C4EDF">
            <w:pPr>
              <w:jc w:val="center"/>
              <w:rPr>
                <w:color w:val="000000"/>
                <w:sz w:val="18"/>
                <w:szCs w:val="18"/>
              </w:rPr>
            </w:pPr>
            <w:r w:rsidRPr="00C735F3">
              <w:rPr>
                <w:color w:val="000000"/>
                <w:sz w:val="18"/>
                <w:szCs w:val="18"/>
              </w:rPr>
              <w:t>268</w:t>
            </w:r>
            <w:r w:rsidRPr="00C735F3">
              <w:rPr>
                <w:color w:val="000000"/>
                <w:sz w:val="18"/>
                <w:szCs w:val="18"/>
              </w:rPr>
              <w:br/>
              <w:t>(187 cases;81 controls)</w:t>
            </w:r>
          </w:p>
        </w:tc>
        <w:tc>
          <w:tcPr>
            <w:tcW w:w="1307" w:type="dxa"/>
            <w:tcBorders>
              <w:top w:val="nil"/>
              <w:bottom w:val="nil"/>
            </w:tcBorders>
            <w:shd w:val="clear" w:color="auto" w:fill="auto"/>
            <w:hideMark/>
          </w:tcPr>
          <w:p w14:paraId="6B46B9BF" w14:textId="4F3037E9" w:rsidR="008C4EDF" w:rsidRPr="00C735F3" w:rsidRDefault="008C4EDF" w:rsidP="008C4EDF">
            <w:pPr>
              <w:jc w:val="center"/>
              <w:rPr>
                <w:color w:val="000000"/>
                <w:sz w:val="18"/>
                <w:szCs w:val="18"/>
              </w:rPr>
            </w:pPr>
            <w:r w:rsidRPr="00C735F3">
              <w:rPr>
                <w:color w:val="000000"/>
                <w:sz w:val="18"/>
                <w:szCs w:val="18"/>
              </w:rPr>
              <w:t>OPSCC</w:t>
            </w:r>
            <w:r w:rsidR="000F72E9" w:rsidRPr="00C735F3">
              <w:rPr>
                <w:color w:val="000000"/>
                <w:sz w:val="18"/>
                <w:szCs w:val="18"/>
              </w:rPr>
              <w:t>/</w:t>
            </w:r>
            <w:r w:rsidRPr="00C735F3">
              <w:rPr>
                <w:color w:val="000000"/>
                <w:sz w:val="18"/>
                <w:szCs w:val="18"/>
              </w:rPr>
              <w:t>OSCC</w:t>
            </w:r>
          </w:p>
        </w:tc>
        <w:tc>
          <w:tcPr>
            <w:tcW w:w="1713" w:type="dxa"/>
            <w:tcBorders>
              <w:top w:val="nil"/>
              <w:bottom w:val="nil"/>
            </w:tcBorders>
            <w:shd w:val="clear" w:color="auto" w:fill="auto"/>
            <w:hideMark/>
          </w:tcPr>
          <w:p w14:paraId="1350B8CB" w14:textId="0D16AE7B" w:rsidR="008C4EDF" w:rsidRPr="00C735F3" w:rsidRDefault="008C4EDF" w:rsidP="008C4EDF">
            <w:pPr>
              <w:jc w:val="center"/>
              <w:rPr>
                <w:color w:val="000000"/>
                <w:sz w:val="18"/>
                <w:szCs w:val="18"/>
              </w:rPr>
            </w:pPr>
            <w:r w:rsidRPr="00C735F3">
              <w:rPr>
                <w:color w:val="000000"/>
                <w:sz w:val="18"/>
                <w:szCs w:val="18"/>
              </w:rPr>
              <w:t>Oral rinse (10 mL saline;</w:t>
            </w:r>
            <w:r w:rsidR="000F72E9" w:rsidRPr="00C735F3">
              <w:rPr>
                <w:color w:val="000000"/>
                <w:sz w:val="18"/>
                <w:szCs w:val="18"/>
              </w:rPr>
              <w:t xml:space="preserve"> </w:t>
            </w:r>
            <w:r w:rsidRPr="00C735F3">
              <w:rPr>
                <w:color w:val="000000"/>
                <w:sz w:val="18"/>
                <w:szCs w:val="18"/>
              </w:rPr>
              <w:t>30 s)</w:t>
            </w:r>
          </w:p>
        </w:tc>
        <w:tc>
          <w:tcPr>
            <w:tcW w:w="1587" w:type="dxa"/>
            <w:tcBorders>
              <w:top w:val="nil"/>
              <w:bottom w:val="nil"/>
            </w:tcBorders>
          </w:tcPr>
          <w:p w14:paraId="4FC0760E" w14:textId="338AEA5D" w:rsidR="008C4EDF" w:rsidRPr="00C735F3" w:rsidRDefault="008C4EDF" w:rsidP="008C4EDF">
            <w:pPr>
              <w:jc w:val="center"/>
              <w:rPr>
                <w:color w:val="000000"/>
                <w:sz w:val="18"/>
                <w:szCs w:val="18"/>
              </w:rPr>
            </w:pPr>
            <w:r w:rsidRPr="00C735F3">
              <w:rPr>
                <w:color w:val="000000"/>
                <w:sz w:val="18"/>
                <w:szCs w:val="18"/>
              </w:rPr>
              <w:t>HPV 16</w:t>
            </w:r>
            <w:r w:rsidR="000F72E9" w:rsidRPr="00C735F3">
              <w:rPr>
                <w:color w:val="000000"/>
                <w:sz w:val="18"/>
                <w:szCs w:val="18"/>
              </w:rPr>
              <w:t>;</w:t>
            </w:r>
            <w:r w:rsidRPr="00C735F3">
              <w:rPr>
                <w:color w:val="000000"/>
                <w:sz w:val="18"/>
                <w:szCs w:val="18"/>
              </w:rPr>
              <w:t xml:space="preserve"> HPV 18</w:t>
            </w:r>
          </w:p>
        </w:tc>
        <w:tc>
          <w:tcPr>
            <w:tcW w:w="2024" w:type="dxa"/>
            <w:tcBorders>
              <w:top w:val="nil"/>
              <w:bottom w:val="nil"/>
            </w:tcBorders>
            <w:shd w:val="clear" w:color="auto" w:fill="auto"/>
            <w:hideMark/>
          </w:tcPr>
          <w:p w14:paraId="1ACE0683" w14:textId="1EA4C80B" w:rsidR="008C4EDF" w:rsidRPr="00C735F3" w:rsidRDefault="008C4EDF" w:rsidP="008C4EDF">
            <w:pPr>
              <w:jc w:val="center"/>
              <w:rPr>
                <w:color w:val="000000"/>
                <w:sz w:val="18"/>
                <w:szCs w:val="18"/>
              </w:rPr>
            </w:pPr>
            <w:r w:rsidRPr="00C735F3">
              <w:rPr>
                <w:color w:val="000000"/>
                <w:sz w:val="18"/>
                <w:szCs w:val="18"/>
              </w:rPr>
              <w:t>Cobas HPV Test (RT- PCR)</w:t>
            </w:r>
          </w:p>
        </w:tc>
        <w:tc>
          <w:tcPr>
            <w:tcW w:w="2037" w:type="dxa"/>
            <w:tcBorders>
              <w:top w:val="nil"/>
              <w:bottom w:val="nil"/>
            </w:tcBorders>
            <w:shd w:val="clear" w:color="auto" w:fill="auto"/>
            <w:hideMark/>
          </w:tcPr>
          <w:p w14:paraId="6CDC7CFE" w14:textId="77777777" w:rsidR="008C4EDF" w:rsidRPr="00C735F3" w:rsidRDefault="008C4EDF" w:rsidP="008C4EDF">
            <w:pPr>
              <w:jc w:val="center"/>
              <w:rPr>
                <w:color w:val="000000"/>
                <w:sz w:val="18"/>
                <w:szCs w:val="18"/>
              </w:rPr>
            </w:pPr>
            <w:r w:rsidRPr="00C735F3">
              <w:rPr>
                <w:color w:val="000000"/>
                <w:sz w:val="18"/>
                <w:szCs w:val="18"/>
              </w:rPr>
              <w:t>Tumor p16 immunohistochemistry</w:t>
            </w:r>
          </w:p>
        </w:tc>
      </w:tr>
      <w:tr w:rsidR="000F72E9" w:rsidRPr="00C735F3" w14:paraId="3445C7C5" w14:textId="77777777" w:rsidTr="00BF31B1">
        <w:trPr>
          <w:trHeight w:val="622"/>
        </w:trPr>
        <w:tc>
          <w:tcPr>
            <w:tcW w:w="1080" w:type="dxa"/>
            <w:tcBorders>
              <w:top w:val="nil"/>
              <w:bottom w:val="nil"/>
            </w:tcBorders>
            <w:shd w:val="clear" w:color="auto" w:fill="auto"/>
            <w:hideMark/>
          </w:tcPr>
          <w:p w14:paraId="04C19262" w14:textId="5936F707" w:rsidR="008C4EDF" w:rsidRPr="00C735F3" w:rsidRDefault="008C4EDF" w:rsidP="008C4EDF">
            <w:pPr>
              <w:jc w:val="center"/>
              <w:rPr>
                <w:color w:val="000000"/>
                <w:sz w:val="18"/>
                <w:szCs w:val="18"/>
              </w:rPr>
            </w:pPr>
            <w:r w:rsidRPr="00C735F3">
              <w:rPr>
                <w:color w:val="000000"/>
                <w:sz w:val="18"/>
                <w:szCs w:val="18"/>
              </w:rPr>
              <w:t>Yoshida</w:t>
            </w:r>
            <w:r w:rsidR="00027599" w:rsidRPr="00C735F3">
              <w:rPr>
                <w:color w:val="000000"/>
                <w:sz w:val="18"/>
                <w:szCs w:val="18"/>
              </w:rPr>
              <w:t xml:space="preserve"> </w:t>
            </w:r>
            <w:r w:rsidRPr="00C735F3">
              <w:rPr>
                <w:color w:val="000000"/>
                <w:sz w:val="18"/>
                <w:szCs w:val="18"/>
              </w:rPr>
              <w:t xml:space="preserve">et </w:t>
            </w:r>
            <w:r w:rsidR="00027599" w:rsidRPr="00C735F3">
              <w:rPr>
                <w:color w:val="000000"/>
                <w:sz w:val="18"/>
                <w:szCs w:val="18"/>
              </w:rPr>
              <w:t>.</w:t>
            </w:r>
            <w:r w:rsidRPr="00C735F3">
              <w:rPr>
                <w:color w:val="000000"/>
                <w:sz w:val="18"/>
                <w:szCs w:val="18"/>
              </w:rPr>
              <w:t>al</w:t>
            </w:r>
            <w:r w:rsidRPr="00C735F3">
              <w:rPr>
                <w:color w:val="000000"/>
                <w:sz w:val="18"/>
                <w:szCs w:val="18"/>
              </w:rPr>
              <w:br/>
              <w:t>(2017)</w:t>
            </w:r>
            <w:sdt>
              <w:sdtPr>
                <w:rPr>
                  <w:color w:val="000000"/>
                  <w:sz w:val="18"/>
                  <w:szCs w:val="18"/>
                  <w:vertAlign w:val="superscript"/>
                </w:rPr>
                <w:tag w:val="MENDELEY_CITATION_v3_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"/>
                <w:id w:val="171835387"/>
                <w:placeholder>
                  <w:docPart w:val="DefaultPlaceholder_-1854013440"/>
                </w:placeholder>
              </w:sdtPr>
              <w:sdtContent>
                <w:r w:rsidR="0039485A" w:rsidRPr="00C735F3">
                  <w:rPr>
                    <w:color w:val="000000"/>
                    <w:sz w:val="18"/>
                    <w:szCs w:val="18"/>
                    <w:vertAlign w:val="superscript"/>
                  </w:rPr>
                  <w:t>16</w:t>
                </w:r>
              </w:sdtContent>
            </w:sdt>
          </w:p>
        </w:tc>
        <w:tc>
          <w:tcPr>
            <w:tcW w:w="1054" w:type="dxa"/>
            <w:tcBorders>
              <w:top w:val="nil"/>
              <w:bottom w:val="nil"/>
            </w:tcBorders>
            <w:shd w:val="clear" w:color="auto" w:fill="auto"/>
            <w:hideMark/>
          </w:tcPr>
          <w:p w14:paraId="1740EC87" w14:textId="77777777" w:rsidR="008C4EDF" w:rsidRPr="00C735F3" w:rsidRDefault="008C4EDF" w:rsidP="008C4EDF">
            <w:pPr>
              <w:jc w:val="center"/>
              <w:rPr>
                <w:color w:val="000000"/>
                <w:sz w:val="18"/>
                <w:szCs w:val="18"/>
              </w:rPr>
            </w:pPr>
            <w:r w:rsidRPr="00C735F3">
              <w:rPr>
                <w:color w:val="000000"/>
                <w:sz w:val="18"/>
                <w:szCs w:val="18"/>
              </w:rPr>
              <w:t>Japan</w:t>
            </w:r>
          </w:p>
        </w:tc>
        <w:tc>
          <w:tcPr>
            <w:tcW w:w="1139" w:type="dxa"/>
            <w:tcBorders>
              <w:top w:val="nil"/>
              <w:bottom w:val="nil"/>
            </w:tcBorders>
            <w:shd w:val="clear" w:color="auto" w:fill="auto"/>
            <w:hideMark/>
          </w:tcPr>
          <w:p w14:paraId="30BEAFC4" w14:textId="77777777" w:rsidR="008C4EDF" w:rsidRPr="00C735F3" w:rsidRDefault="008C4EDF" w:rsidP="008C4EDF">
            <w:pPr>
              <w:jc w:val="center"/>
              <w:rPr>
                <w:color w:val="000000"/>
                <w:sz w:val="18"/>
                <w:szCs w:val="18"/>
              </w:rPr>
            </w:pPr>
            <w:r w:rsidRPr="00C735F3">
              <w:rPr>
                <w:color w:val="000000"/>
                <w:sz w:val="18"/>
                <w:szCs w:val="18"/>
              </w:rPr>
              <w:t>Prospective</w:t>
            </w:r>
          </w:p>
        </w:tc>
        <w:tc>
          <w:tcPr>
            <w:tcW w:w="1156" w:type="dxa"/>
            <w:tcBorders>
              <w:top w:val="nil"/>
              <w:bottom w:val="nil"/>
            </w:tcBorders>
            <w:shd w:val="clear" w:color="auto" w:fill="auto"/>
            <w:hideMark/>
          </w:tcPr>
          <w:p w14:paraId="1E69B8F0" w14:textId="77777777" w:rsidR="008C4EDF" w:rsidRPr="00C735F3" w:rsidRDefault="008C4EDF" w:rsidP="008C4EDF">
            <w:pPr>
              <w:jc w:val="center"/>
              <w:rPr>
                <w:color w:val="000000"/>
                <w:sz w:val="18"/>
                <w:szCs w:val="18"/>
              </w:rPr>
            </w:pPr>
            <w:r w:rsidRPr="00C735F3">
              <w:rPr>
                <w:color w:val="000000"/>
                <w:sz w:val="18"/>
                <w:szCs w:val="18"/>
              </w:rPr>
              <w:t>19 cases</w:t>
            </w:r>
          </w:p>
        </w:tc>
        <w:tc>
          <w:tcPr>
            <w:tcW w:w="1307" w:type="dxa"/>
            <w:tcBorders>
              <w:top w:val="nil"/>
              <w:bottom w:val="nil"/>
            </w:tcBorders>
            <w:shd w:val="clear" w:color="auto" w:fill="auto"/>
            <w:hideMark/>
          </w:tcPr>
          <w:p w14:paraId="58E894A5" w14:textId="77777777" w:rsidR="008C4EDF" w:rsidRPr="00C735F3" w:rsidRDefault="008C4EDF" w:rsidP="008C4EDF">
            <w:pPr>
              <w:jc w:val="center"/>
              <w:rPr>
                <w:color w:val="000000"/>
                <w:sz w:val="18"/>
                <w:szCs w:val="18"/>
              </w:rPr>
            </w:pPr>
            <w:r w:rsidRPr="00C735F3">
              <w:rPr>
                <w:color w:val="000000"/>
                <w:sz w:val="18"/>
                <w:szCs w:val="18"/>
              </w:rPr>
              <w:t>OPSCC</w:t>
            </w:r>
          </w:p>
        </w:tc>
        <w:tc>
          <w:tcPr>
            <w:tcW w:w="1713" w:type="dxa"/>
            <w:tcBorders>
              <w:top w:val="nil"/>
              <w:bottom w:val="nil"/>
            </w:tcBorders>
            <w:shd w:val="clear" w:color="auto" w:fill="auto"/>
            <w:hideMark/>
          </w:tcPr>
          <w:p w14:paraId="6D9B6664" w14:textId="7180266B" w:rsidR="008C4EDF" w:rsidRPr="00C735F3" w:rsidRDefault="008C4EDF" w:rsidP="008C4EDF">
            <w:pPr>
              <w:jc w:val="center"/>
              <w:rPr>
                <w:color w:val="000000"/>
                <w:sz w:val="18"/>
                <w:szCs w:val="18"/>
              </w:rPr>
            </w:pPr>
            <w:r w:rsidRPr="00C735F3">
              <w:rPr>
                <w:color w:val="000000"/>
                <w:sz w:val="18"/>
                <w:szCs w:val="18"/>
              </w:rPr>
              <w:t>Oral rinse (20m</w:t>
            </w:r>
            <w:r w:rsidR="000F72E9" w:rsidRPr="00C735F3">
              <w:rPr>
                <w:color w:val="000000"/>
                <w:sz w:val="18"/>
                <w:szCs w:val="18"/>
              </w:rPr>
              <w:t>L</w:t>
            </w:r>
            <w:r w:rsidRPr="00C735F3">
              <w:rPr>
                <w:color w:val="000000"/>
                <w:sz w:val="18"/>
                <w:szCs w:val="18"/>
              </w:rPr>
              <w:t xml:space="preserve"> saline;</w:t>
            </w:r>
            <w:r w:rsidR="000F72E9" w:rsidRPr="00C735F3">
              <w:rPr>
                <w:color w:val="000000"/>
                <w:sz w:val="18"/>
                <w:szCs w:val="18"/>
              </w:rPr>
              <w:t xml:space="preserve"> </w:t>
            </w:r>
            <w:r w:rsidRPr="00C735F3">
              <w:rPr>
                <w:color w:val="000000"/>
                <w:sz w:val="18"/>
                <w:szCs w:val="18"/>
              </w:rPr>
              <w:t>20</w:t>
            </w:r>
            <w:r w:rsidR="000F72E9" w:rsidRPr="00C735F3">
              <w:rPr>
                <w:color w:val="000000"/>
                <w:sz w:val="18"/>
                <w:szCs w:val="18"/>
              </w:rPr>
              <w:t xml:space="preserve"> </w:t>
            </w:r>
            <w:r w:rsidRPr="00C735F3">
              <w:rPr>
                <w:color w:val="000000"/>
                <w:sz w:val="18"/>
                <w:szCs w:val="18"/>
              </w:rPr>
              <w:t>s)</w:t>
            </w:r>
          </w:p>
        </w:tc>
        <w:tc>
          <w:tcPr>
            <w:tcW w:w="1587" w:type="dxa"/>
            <w:tcBorders>
              <w:top w:val="nil"/>
              <w:bottom w:val="nil"/>
            </w:tcBorders>
          </w:tcPr>
          <w:p w14:paraId="6A489D4A" w14:textId="3383F47B" w:rsidR="008C4EDF" w:rsidRPr="00C735F3" w:rsidRDefault="008C4EDF" w:rsidP="008C4EDF">
            <w:pPr>
              <w:jc w:val="center"/>
              <w:rPr>
                <w:color w:val="000000"/>
                <w:sz w:val="18"/>
                <w:szCs w:val="18"/>
              </w:rPr>
            </w:pPr>
            <w:r w:rsidRPr="00C735F3">
              <w:rPr>
                <w:color w:val="000000"/>
                <w:sz w:val="18"/>
                <w:szCs w:val="18"/>
              </w:rPr>
              <w:t>HPV DNA</w:t>
            </w:r>
          </w:p>
        </w:tc>
        <w:tc>
          <w:tcPr>
            <w:tcW w:w="2024" w:type="dxa"/>
            <w:tcBorders>
              <w:top w:val="nil"/>
              <w:bottom w:val="nil"/>
            </w:tcBorders>
            <w:shd w:val="clear" w:color="auto" w:fill="auto"/>
            <w:hideMark/>
          </w:tcPr>
          <w:p w14:paraId="7DB3EC1B" w14:textId="7F27158A" w:rsidR="008C4EDF" w:rsidRPr="00C735F3" w:rsidRDefault="008C4EDF" w:rsidP="008C4EDF">
            <w:pPr>
              <w:jc w:val="center"/>
              <w:rPr>
                <w:color w:val="000000"/>
                <w:sz w:val="18"/>
                <w:szCs w:val="18"/>
              </w:rPr>
            </w:pPr>
            <w:r w:rsidRPr="00C735F3">
              <w:rPr>
                <w:color w:val="000000"/>
                <w:sz w:val="18"/>
                <w:szCs w:val="18"/>
              </w:rPr>
              <w:t>Auto-nested GP5+/GP6+ PCR</w:t>
            </w:r>
          </w:p>
        </w:tc>
        <w:tc>
          <w:tcPr>
            <w:tcW w:w="2037" w:type="dxa"/>
            <w:tcBorders>
              <w:top w:val="nil"/>
              <w:bottom w:val="nil"/>
            </w:tcBorders>
            <w:shd w:val="clear" w:color="auto" w:fill="auto"/>
            <w:hideMark/>
          </w:tcPr>
          <w:p w14:paraId="7A75C9A8" w14:textId="77777777" w:rsidR="008C4EDF" w:rsidRPr="00C735F3" w:rsidRDefault="008C4EDF" w:rsidP="008C4EDF">
            <w:pPr>
              <w:jc w:val="center"/>
              <w:rPr>
                <w:color w:val="000000"/>
                <w:sz w:val="18"/>
                <w:szCs w:val="18"/>
              </w:rPr>
            </w:pPr>
            <w:r w:rsidRPr="00C735F3">
              <w:rPr>
                <w:color w:val="000000"/>
                <w:sz w:val="18"/>
                <w:szCs w:val="18"/>
              </w:rPr>
              <w:t>Tumor p16 immunohistochemistry</w:t>
            </w:r>
          </w:p>
        </w:tc>
      </w:tr>
      <w:tr w:rsidR="00496895" w:rsidRPr="00C735F3" w14:paraId="7AB45E3F" w14:textId="77777777" w:rsidTr="00BF31B1">
        <w:trPr>
          <w:trHeight w:val="970"/>
        </w:trPr>
        <w:tc>
          <w:tcPr>
            <w:tcW w:w="1080" w:type="dxa"/>
            <w:tcBorders>
              <w:top w:val="nil"/>
              <w:bottom w:val="nil"/>
            </w:tcBorders>
            <w:shd w:val="clear" w:color="auto" w:fill="auto"/>
            <w:hideMark/>
          </w:tcPr>
          <w:p w14:paraId="740DA9E1" w14:textId="4C8DF3E3" w:rsidR="00484268" w:rsidRPr="00C735F3" w:rsidRDefault="00484268" w:rsidP="008C4EDF">
            <w:pPr>
              <w:jc w:val="center"/>
              <w:rPr>
                <w:color w:val="000000"/>
                <w:sz w:val="18"/>
                <w:szCs w:val="18"/>
              </w:rPr>
            </w:pPr>
            <w:r w:rsidRPr="00C735F3">
              <w:rPr>
                <w:color w:val="000000"/>
                <w:sz w:val="18"/>
                <w:szCs w:val="18"/>
              </w:rPr>
              <w:t>Martin-Gomez et al</w:t>
            </w:r>
            <w:r w:rsidR="00027599" w:rsidRPr="00C735F3">
              <w:rPr>
                <w:color w:val="000000"/>
                <w:sz w:val="18"/>
                <w:szCs w:val="18"/>
              </w:rPr>
              <w:t>.</w:t>
            </w:r>
            <w:r w:rsidRPr="00C735F3">
              <w:rPr>
                <w:color w:val="000000"/>
                <w:sz w:val="18"/>
                <w:szCs w:val="18"/>
              </w:rPr>
              <w:br/>
              <w:t>(2019)</w:t>
            </w:r>
            <w:sdt>
              <w:sdtPr>
                <w:rPr>
                  <w:color w:val="000000"/>
                  <w:sz w:val="18"/>
                  <w:szCs w:val="18"/>
                  <w:vertAlign w:val="superscript"/>
                </w:rPr>
                <w:tag w:val="MENDELEY_CITATION_v3_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"/>
                <w:id w:val="183569874"/>
                <w:placeholder>
                  <w:docPart w:val="DefaultPlaceholder_-1854013440"/>
                </w:placeholder>
              </w:sdtPr>
              <w:sdtContent>
                <w:r w:rsidR="0039485A" w:rsidRPr="00C735F3">
                  <w:rPr>
                    <w:color w:val="000000"/>
                    <w:sz w:val="18"/>
                    <w:szCs w:val="18"/>
                    <w:vertAlign w:val="superscript"/>
                  </w:rPr>
                  <w:t>17</w:t>
                </w:r>
              </w:sdtContent>
            </w:sdt>
          </w:p>
        </w:tc>
        <w:tc>
          <w:tcPr>
            <w:tcW w:w="1054" w:type="dxa"/>
            <w:tcBorders>
              <w:top w:val="nil"/>
              <w:bottom w:val="nil"/>
            </w:tcBorders>
            <w:shd w:val="clear" w:color="auto" w:fill="auto"/>
            <w:hideMark/>
          </w:tcPr>
          <w:p w14:paraId="33093B5F" w14:textId="77777777" w:rsidR="00484268" w:rsidRPr="00C735F3" w:rsidRDefault="00484268" w:rsidP="008C4EDF">
            <w:pPr>
              <w:jc w:val="center"/>
              <w:rPr>
                <w:color w:val="000000"/>
                <w:sz w:val="18"/>
                <w:szCs w:val="18"/>
              </w:rPr>
            </w:pPr>
            <w:r w:rsidRPr="00C735F3">
              <w:rPr>
                <w:color w:val="000000"/>
                <w:sz w:val="18"/>
                <w:szCs w:val="18"/>
              </w:rPr>
              <w:t>United States</w:t>
            </w:r>
          </w:p>
        </w:tc>
        <w:tc>
          <w:tcPr>
            <w:tcW w:w="1139" w:type="dxa"/>
            <w:tcBorders>
              <w:top w:val="nil"/>
              <w:bottom w:val="nil"/>
            </w:tcBorders>
            <w:shd w:val="clear" w:color="auto" w:fill="auto"/>
            <w:hideMark/>
          </w:tcPr>
          <w:p w14:paraId="04377E16" w14:textId="77777777" w:rsidR="00484268" w:rsidRPr="00C735F3" w:rsidRDefault="00484268" w:rsidP="008C4EDF">
            <w:pPr>
              <w:jc w:val="center"/>
              <w:rPr>
                <w:color w:val="000000"/>
                <w:sz w:val="18"/>
                <w:szCs w:val="18"/>
              </w:rPr>
            </w:pPr>
            <w:r w:rsidRPr="00C735F3">
              <w:rPr>
                <w:color w:val="000000"/>
                <w:sz w:val="18"/>
                <w:szCs w:val="18"/>
              </w:rPr>
              <w:t>Cross-sectional</w:t>
            </w:r>
          </w:p>
        </w:tc>
        <w:tc>
          <w:tcPr>
            <w:tcW w:w="1156" w:type="dxa"/>
            <w:tcBorders>
              <w:top w:val="nil"/>
              <w:bottom w:val="nil"/>
            </w:tcBorders>
            <w:shd w:val="clear" w:color="auto" w:fill="auto"/>
            <w:hideMark/>
          </w:tcPr>
          <w:p w14:paraId="5FECCBE9" w14:textId="77777777" w:rsidR="00484268" w:rsidRPr="00C735F3" w:rsidRDefault="00484268" w:rsidP="008C4EDF">
            <w:pPr>
              <w:jc w:val="center"/>
              <w:rPr>
                <w:color w:val="000000"/>
                <w:sz w:val="18"/>
                <w:szCs w:val="18"/>
              </w:rPr>
            </w:pPr>
            <w:r w:rsidRPr="00C735F3">
              <w:rPr>
                <w:color w:val="000000"/>
                <w:sz w:val="18"/>
                <w:szCs w:val="18"/>
              </w:rPr>
              <w:t>171 Cases</w:t>
            </w:r>
          </w:p>
        </w:tc>
        <w:tc>
          <w:tcPr>
            <w:tcW w:w="1307" w:type="dxa"/>
            <w:tcBorders>
              <w:top w:val="nil"/>
              <w:bottom w:val="nil"/>
            </w:tcBorders>
            <w:shd w:val="clear" w:color="auto" w:fill="auto"/>
            <w:hideMark/>
          </w:tcPr>
          <w:p w14:paraId="1A579325" w14:textId="77777777" w:rsidR="00484268" w:rsidRPr="00C735F3" w:rsidRDefault="00484268" w:rsidP="008C4EDF">
            <w:pPr>
              <w:jc w:val="center"/>
              <w:rPr>
                <w:color w:val="000000"/>
                <w:sz w:val="18"/>
                <w:szCs w:val="18"/>
              </w:rPr>
            </w:pPr>
            <w:r w:rsidRPr="00C735F3">
              <w:rPr>
                <w:color w:val="000000"/>
                <w:sz w:val="18"/>
                <w:szCs w:val="18"/>
              </w:rPr>
              <w:t>OPSCC</w:t>
            </w:r>
          </w:p>
        </w:tc>
        <w:tc>
          <w:tcPr>
            <w:tcW w:w="1713" w:type="dxa"/>
            <w:tcBorders>
              <w:top w:val="nil"/>
              <w:bottom w:val="nil"/>
            </w:tcBorders>
            <w:shd w:val="clear" w:color="auto" w:fill="auto"/>
            <w:hideMark/>
          </w:tcPr>
          <w:p w14:paraId="2CB4C2B1" w14:textId="5495A891" w:rsidR="00484268" w:rsidRPr="00C735F3" w:rsidRDefault="00484268" w:rsidP="008C4EDF">
            <w:pPr>
              <w:jc w:val="center"/>
              <w:rPr>
                <w:color w:val="000000"/>
                <w:sz w:val="18"/>
                <w:szCs w:val="18"/>
              </w:rPr>
            </w:pPr>
            <w:r w:rsidRPr="00C735F3">
              <w:rPr>
                <w:color w:val="000000"/>
                <w:sz w:val="18"/>
                <w:szCs w:val="18"/>
              </w:rPr>
              <w:t>Oral gargle (15m</w:t>
            </w:r>
            <w:r w:rsidR="000F72E9" w:rsidRPr="00C735F3">
              <w:rPr>
                <w:color w:val="000000"/>
                <w:sz w:val="18"/>
                <w:szCs w:val="18"/>
              </w:rPr>
              <w:t>L</w:t>
            </w:r>
            <w:r w:rsidRPr="00C735F3">
              <w:rPr>
                <w:color w:val="000000"/>
                <w:sz w:val="18"/>
                <w:szCs w:val="18"/>
              </w:rPr>
              <w:t xml:space="preserve"> mouthwash;</w:t>
            </w:r>
            <w:r w:rsidR="000F72E9" w:rsidRPr="00C735F3">
              <w:rPr>
                <w:color w:val="000000"/>
                <w:sz w:val="18"/>
                <w:szCs w:val="18"/>
              </w:rPr>
              <w:t xml:space="preserve"> </w:t>
            </w:r>
            <w:r w:rsidRPr="00C735F3">
              <w:rPr>
                <w:color w:val="000000"/>
                <w:sz w:val="18"/>
                <w:szCs w:val="18"/>
              </w:rPr>
              <w:t>30</w:t>
            </w:r>
            <w:r w:rsidR="000F72E9" w:rsidRPr="00C735F3">
              <w:rPr>
                <w:color w:val="000000"/>
                <w:sz w:val="18"/>
                <w:szCs w:val="18"/>
              </w:rPr>
              <w:t xml:space="preserve"> </w:t>
            </w:r>
            <w:r w:rsidRPr="00C735F3">
              <w:rPr>
                <w:color w:val="000000"/>
                <w:sz w:val="18"/>
                <w:szCs w:val="18"/>
              </w:rPr>
              <w:t>s)</w:t>
            </w:r>
          </w:p>
        </w:tc>
        <w:tc>
          <w:tcPr>
            <w:tcW w:w="1587" w:type="dxa"/>
            <w:tcBorders>
              <w:top w:val="nil"/>
              <w:bottom w:val="nil"/>
            </w:tcBorders>
          </w:tcPr>
          <w:p w14:paraId="3CAD167F" w14:textId="77777777" w:rsidR="00484268" w:rsidRPr="00C735F3" w:rsidRDefault="00484268" w:rsidP="008C4EDF">
            <w:pPr>
              <w:jc w:val="center"/>
              <w:rPr>
                <w:color w:val="000000"/>
                <w:sz w:val="18"/>
                <w:szCs w:val="18"/>
              </w:rPr>
            </w:pPr>
            <w:r w:rsidRPr="00C735F3">
              <w:rPr>
                <w:color w:val="000000"/>
                <w:sz w:val="18"/>
                <w:szCs w:val="18"/>
              </w:rPr>
              <w:t>Any oncogenic HPV</w:t>
            </w:r>
          </w:p>
          <w:p w14:paraId="348087B2" w14:textId="5744CAFF" w:rsidR="00484268" w:rsidRPr="00C735F3" w:rsidRDefault="00484268" w:rsidP="008C4EDF">
            <w:pPr>
              <w:jc w:val="center"/>
              <w:rPr>
                <w:color w:val="000000"/>
                <w:sz w:val="18"/>
                <w:szCs w:val="18"/>
              </w:rPr>
            </w:pPr>
            <w:r w:rsidRPr="00C735F3">
              <w:rPr>
                <w:color w:val="000000"/>
                <w:sz w:val="18"/>
                <w:szCs w:val="18"/>
              </w:rPr>
              <w:t>HPV-16</w:t>
            </w:r>
          </w:p>
        </w:tc>
        <w:tc>
          <w:tcPr>
            <w:tcW w:w="2024" w:type="dxa"/>
            <w:tcBorders>
              <w:top w:val="nil"/>
              <w:bottom w:val="nil"/>
            </w:tcBorders>
            <w:shd w:val="clear" w:color="auto" w:fill="auto"/>
            <w:hideMark/>
          </w:tcPr>
          <w:p w14:paraId="2D9DC862" w14:textId="51C1E355" w:rsidR="00484268" w:rsidRPr="00C735F3" w:rsidRDefault="00484268" w:rsidP="008C4EDF">
            <w:pPr>
              <w:jc w:val="center"/>
              <w:rPr>
                <w:color w:val="000000"/>
                <w:sz w:val="18"/>
                <w:szCs w:val="18"/>
              </w:rPr>
            </w:pPr>
            <w:r w:rsidRPr="00C735F3">
              <w:rPr>
                <w:color w:val="000000"/>
                <w:sz w:val="18"/>
                <w:szCs w:val="18"/>
              </w:rPr>
              <w:t>RHA Kit HPV SP10-LiPA25</w:t>
            </w:r>
          </w:p>
        </w:tc>
        <w:tc>
          <w:tcPr>
            <w:tcW w:w="2037" w:type="dxa"/>
            <w:tcBorders>
              <w:top w:val="nil"/>
              <w:bottom w:val="nil"/>
            </w:tcBorders>
            <w:shd w:val="clear" w:color="auto" w:fill="auto"/>
            <w:hideMark/>
          </w:tcPr>
          <w:p w14:paraId="191D2767" w14:textId="77777777" w:rsidR="00484268" w:rsidRPr="00C735F3" w:rsidRDefault="00484268" w:rsidP="008C4EDF">
            <w:pPr>
              <w:jc w:val="center"/>
              <w:rPr>
                <w:color w:val="000000"/>
                <w:sz w:val="18"/>
                <w:szCs w:val="18"/>
              </w:rPr>
            </w:pPr>
            <w:r w:rsidRPr="00C735F3">
              <w:rPr>
                <w:color w:val="000000"/>
                <w:sz w:val="18"/>
                <w:szCs w:val="18"/>
              </w:rPr>
              <w:t>Histopathology (biopsy-confirmed diagnosis); HPV genotyping, p16 IHC</w:t>
            </w:r>
          </w:p>
        </w:tc>
      </w:tr>
      <w:tr w:rsidR="000F72E9" w:rsidRPr="00C735F3" w14:paraId="3BB42655" w14:textId="77777777" w:rsidTr="00BF31B1">
        <w:trPr>
          <w:trHeight w:val="1175"/>
        </w:trPr>
        <w:tc>
          <w:tcPr>
            <w:tcW w:w="1080" w:type="dxa"/>
            <w:tcBorders>
              <w:top w:val="nil"/>
              <w:bottom w:val="nil"/>
            </w:tcBorders>
            <w:shd w:val="clear" w:color="auto" w:fill="auto"/>
            <w:hideMark/>
          </w:tcPr>
          <w:p w14:paraId="61B9E636" w14:textId="398C85B5" w:rsidR="008C4EDF" w:rsidRPr="00C735F3" w:rsidRDefault="008C4EDF" w:rsidP="008C4EDF">
            <w:pPr>
              <w:jc w:val="center"/>
              <w:rPr>
                <w:color w:val="000000"/>
                <w:sz w:val="18"/>
                <w:szCs w:val="18"/>
              </w:rPr>
            </w:pPr>
            <w:r w:rsidRPr="00C735F3">
              <w:rPr>
                <w:color w:val="000000"/>
                <w:sz w:val="18"/>
                <w:szCs w:val="18"/>
              </w:rPr>
              <w:t>Giuliano</w:t>
            </w:r>
            <w:r w:rsidR="00027599" w:rsidRPr="00C735F3">
              <w:rPr>
                <w:color w:val="000000"/>
                <w:sz w:val="18"/>
                <w:szCs w:val="18"/>
              </w:rPr>
              <w:t xml:space="preserve"> </w:t>
            </w:r>
            <w:r w:rsidRPr="00C735F3">
              <w:rPr>
                <w:color w:val="000000"/>
                <w:sz w:val="18"/>
                <w:szCs w:val="18"/>
              </w:rPr>
              <w:t>et al</w:t>
            </w:r>
            <w:r w:rsidR="00027599" w:rsidRPr="00C735F3">
              <w:rPr>
                <w:color w:val="000000"/>
                <w:sz w:val="18"/>
                <w:szCs w:val="18"/>
              </w:rPr>
              <w:t>.</w:t>
            </w:r>
            <w:r w:rsidRPr="00C735F3">
              <w:rPr>
                <w:color w:val="000000"/>
                <w:sz w:val="18"/>
                <w:szCs w:val="18"/>
              </w:rPr>
              <w:t xml:space="preserve"> </w:t>
            </w:r>
            <w:r w:rsidRPr="00C735F3">
              <w:rPr>
                <w:color w:val="000000"/>
                <w:sz w:val="18"/>
                <w:szCs w:val="18"/>
              </w:rPr>
              <w:br/>
              <w:t>(2020)</w:t>
            </w:r>
            <w:sdt>
              <w:sdtPr>
                <w:rPr>
                  <w:color w:val="000000"/>
                  <w:sz w:val="18"/>
                  <w:szCs w:val="18"/>
                  <w:vertAlign w:val="superscript"/>
                </w:rPr>
                <w:tag w:val="MENDELEY_CITATION_v3_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"/>
                <w:id w:val="-2059469141"/>
                <w:placeholder>
                  <w:docPart w:val="DefaultPlaceholder_-1854013440"/>
                </w:placeholder>
              </w:sdtPr>
              <w:sdtContent>
                <w:r w:rsidR="0039485A" w:rsidRPr="00C735F3">
                  <w:rPr>
                    <w:color w:val="000000"/>
                    <w:sz w:val="18"/>
                    <w:szCs w:val="18"/>
                    <w:vertAlign w:val="superscript"/>
                  </w:rPr>
                  <w:t>18</w:t>
                </w:r>
              </w:sdtContent>
            </w:sdt>
          </w:p>
        </w:tc>
        <w:tc>
          <w:tcPr>
            <w:tcW w:w="1054" w:type="dxa"/>
            <w:tcBorders>
              <w:top w:val="nil"/>
              <w:bottom w:val="nil"/>
            </w:tcBorders>
            <w:shd w:val="clear" w:color="auto" w:fill="auto"/>
            <w:hideMark/>
          </w:tcPr>
          <w:p w14:paraId="26372425" w14:textId="77777777" w:rsidR="008C4EDF" w:rsidRPr="00C735F3" w:rsidRDefault="008C4EDF" w:rsidP="008C4EDF">
            <w:pPr>
              <w:jc w:val="center"/>
              <w:rPr>
                <w:color w:val="000000"/>
                <w:sz w:val="18"/>
                <w:szCs w:val="18"/>
              </w:rPr>
            </w:pPr>
            <w:r w:rsidRPr="00C735F3">
              <w:rPr>
                <w:color w:val="000000"/>
                <w:sz w:val="18"/>
                <w:szCs w:val="18"/>
              </w:rPr>
              <w:t>United States</w:t>
            </w:r>
          </w:p>
        </w:tc>
        <w:tc>
          <w:tcPr>
            <w:tcW w:w="1139" w:type="dxa"/>
            <w:tcBorders>
              <w:top w:val="nil"/>
              <w:bottom w:val="nil"/>
            </w:tcBorders>
            <w:shd w:val="clear" w:color="auto" w:fill="auto"/>
            <w:hideMark/>
          </w:tcPr>
          <w:p w14:paraId="2C726A85" w14:textId="674000C8" w:rsidR="008C4EDF" w:rsidRPr="00C735F3" w:rsidRDefault="008C4EDF" w:rsidP="008C4EDF">
            <w:pPr>
              <w:jc w:val="center"/>
              <w:rPr>
                <w:color w:val="000000"/>
                <w:sz w:val="18"/>
                <w:szCs w:val="18"/>
              </w:rPr>
            </w:pPr>
            <w:r w:rsidRPr="00C735F3">
              <w:rPr>
                <w:color w:val="000000"/>
                <w:sz w:val="18"/>
                <w:szCs w:val="18"/>
              </w:rPr>
              <w:t>Case</w:t>
            </w:r>
            <w:r w:rsidR="00027599" w:rsidRPr="00C735F3">
              <w:rPr>
                <w:color w:val="000000"/>
                <w:sz w:val="18"/>
                <w:szCs w:val="18"/>
              </w:rPr>
              <w:t>-c</w:t>
            </w:r>
            <w:r w:rsidRPr="00C735F3">
              <w:rPr>
                <w:color w:val="000000"/>
                <w:sz w:val="18"/>
                <w:szCs w:val="18"/>
              </w:rPr>
              <w:t xml:space="preserve">ontrol </w:t>
            </w:r>
          </w:p>
        </w:tc>
        <w:tc>
          <w:tcPr>
            <w:tcW w:w="1156" w:type="dxa"/>
            <w:tcBorders>
              <w:top w:val="nil"/>
              <w:bottom w:val="nil"/>
            </w:tcBorders>
            <w:shd w:val="clear" w:color="auto" w:fill="auto"/>
            <w:hideMark/>
          </w:tcPr>
          <w:p w14:paraId="3C6D4A4E" w14:textId="77777777" w:rsidR="008C4EDF" w:rsidRPr="00C735F3" w:rsidRDefault="008C4EDF" w:rsidP="008C4EDF">
            <w:pPr>
              <w:jc w:val="center"/>
              <w:rPr>
                <w:color w:val="000000"/>
                <w:sz w:val="18"/>
                <w:szCs w:val="18"/>
              </w:rPr>
            </w:pPr>
            <w:r w:rsidRPr="00C735F3">
              <w:rPr>
                <w:color w:val="000000"/>
                <w:sz w:val="18"/>
                <w:szCs w:val="18"/>
              </w:rPr>
              <w:t>202</w:t>
            </w:r>
            <w:r w:rsidRPr="00C735F3">
              <w:rPr>
                <w:color w:val="000000"/>
                <w:sz w:val="18"/>
                <w:szCs w:val="18"/>
              </w:rPr>
              <w:br/>
            </w:r>
            <w:r w:rsidRPr="00C735F3">
              <w:rPr>
                <w:color w:val="000000"/>
                <w:sz w:val="18"/>
                <w:szCs w:val="18"/>
              </w:rPr>
              <w:br/>
              <w:t>(101 cases; 101 controls)</w:t>
            </w:r>
          </w:p>
        </w:tc>
        <w:tc>
          <w:tcPr>
            <w:tcW w:w="1307" w:type="dxa"/>
            <w:tcBorders>
              <w:top w:val="nil"/>
              <w:bottom w:val="nil"/>
            </w:tcBorders>
            <w:shd w:val="clear" w:color="auto" w:fill="auto"/>
            <w:hideMark/>
          </w:tcPr>
          <w:p w14:paraId="47C871F2" w14:textId="77777777" w:rsidR="008C4EDF" w:rsidRPr="00C735F3" w:rsidRDefault="008C4EDF" w:rsidP="008C4EDF">
            <w:pPr>
              <w:jc w:val="center"/>
              <w:rPr>
                <w:color w:val="000000"/>
                <w:sz w:val="18"/>
                <w:szCs w:val="18"/>
              </w:rPr>
            </w:pPr>
            <w:r w:rsidRPr="00C735F3">
              <w:rPr>
                <w:color w:val="000000"/>
                <w:sz w:val="18"/>
                <w:szCs w:val="18"/>
              </w:rPr>
              <w:t>OPSCC</w:t>
            </w:r>
          </w:p>
        </w:tc>
        <w:tc>
          <w:tcPr>
            <w:tcW w:w="1713" w:type="dxa"/>
            <w:tcBorders>
              <w:top w:val="nil"/>
              <w:bottom w:val="nil"/>
            </w:tcBorders>
            <w:shd w:val="clear" w:color="auto" w:fill="auto"/>
            <w:hideMark/>
          </w:tcPr>
          <w:p w14:paraId="6FC8220F" w14:textId="58311A1D" w:rsidR="008C4EDF" w:rsidRPr="00C735F3" w:rsidRDefault="008C4EDF" w:rsidP="008C4EDF">
            <w:pPr>
              <w:jc w:val="center"/>
              <w:rPr>
                <w:color w:val="000000"/>
                <w:sz w:val="18"/>
                <w:szCs w:val="18"/>
              </w:rPr>
            </w:pPr>
            <w:r w:rsidRPr="00C735F3">
              <w:rPr>
                <w:color w:val="000000"/>
                <w:sz w:val="18"/>
                <w:szCs w:val="18"/>
              </w:rPr>
              <w:t>Oral gargle (15m</w:t>
            </w:r>
            <w:r w:rsidR="000F72E9" w:rsidRPr="00C735F3">
              <w:rPr>
                <w:color w:val="000000"/>
                <w:sz w:val="18"/>
                <w:szCs w:val="18"/>
              </w:rPr>
              <w:t>L</w:t>
            </w:r>
            <w:r w:rsidRPr="00C735F3">
              <w:rPr>
                <w:color w:val="000000"/>
                <w:sz w:val="18"/>
                <w:szCs w:val="18"/>
              </w:rPr>
              <w:t xml:space="preserve"> mouthwash;</w:t>
            </w:r>
            <w:r w:rsidR="000F72E9" w:rsidRPr="00C735F3">
              <w:rPr>
                <w:color w:val="000000"/>
                <w:sz w:val="18"/>
                <w:szCs w:val="18"/>
              </w:rPr>
              <w:t xml:space="preserve"> </w:t>
            </w:r>
            <w:r w:rsidRPr="00C735F3">
              <w:rPr>
                <w:color w:val="000000"/>
                <w:sz w:val="18"/>
                <w:szCs w:val="18"/>
              </w:rPr>
              <w:t>15</w:t>
            </w:r>
            <w:r w:rsidR="000F72E9" w:rsidRPr="00C735F3">
              <w:rPr>
                <w:color w:val="000000"/>
                <w:sz w:val="18"/>
                <w:szCs w:val="18"/>
              </w:rPr>
              <w:t xml:space="preserve"> </w:t>
            </w:r>
            <w:r w:rsidRPr="00C735F3">
              <w:rPr>
                <w:color w:val="000000"/>
                <w:sz w:val="18"/>
                <w:szCs w:val="18"/>
              </w:rPr>
              <w:t>s)</w:t>
            </w:r>
          </w:p>
        </w:tc>
        <w:tc>
          <w:tcPr>
            <w:tcW w:w="1587" w:type="dxa"/>
            <w:tcBorders>
              <w:top w:val="nil"/>
              <w:bottom w:val="nil"/>
            </w:tcBorders>
          </w:tcPr>
          <w:p w14:paraId="75B230FA" w14:textId="0764AF03" w:rsidR="008C4EDF" w:rsidRPr="00C735F3" w:rsidRDefault="008C4EDF" w:rsidP="008C4EDF">
            <w:pPr>
              <w:jc w:val="center"/>
              <w:rPr>
                <w:color w:val="000000"/>
                <w:sz w:val="18"/>
                <w:szCs w:val="18"/>
              </w:rPr>
            </w:pPr>
            <w:r w:rsidRPr="00C735F3">
              <w:rPr>
                <w:color w:val="000000"/>
                <w:sz w:val="18"/>
                <w:szCs w:val="18"/>
              </w:rPr>
              <w:t>HPV16 gene methylation (L1/L2/E2)</w:t>
            </w:r>
            <w:r w:rsidR="000F72E9" w:rsidRPr="00C735F3">
              <w:rPr>
                <w:color w:val="000000"/>
                <w:sz w:val="18"/>
                <w:szCs w:val="18"/>
              </w:rPr>
              <w:t>;</w:t>
            </w:r>
            <w:r w:rsidRPr="00C735F3">
              <w:rPr>
                <w:color w:val="000000"/>
                <w:sz w:val="18"/>
                <w:szCs w:val="18"/>
              </w:rPr>
              <w:t xml:space="preserve"> EPB41L3 methylation</w:t>
            </w:r>
          </w:p>
        </w:tc>
        <w:tc>
          <w:tcPr>
            <w:tcW w:w="2024" w:type="dxa"/>
            <w:tcBorders>
              <w:top w:val="nil"/>
              <w:bottom w:val="nil"/>
            </w:tcBorders>
            <w:shd w:val="clear" w:color="auto" w:fill="auto"/>
            <w:hideMark/>
          </w:tcPr>
          <w:p w14:paraId="6BCF8EC9" w14:textId="55E8CF9F" w:rsidR="008C4EDF" w:rsidRPr="00C735F3" w:rsidRDefault="008C4EDF" w:rsidP="008C4EDF">
            <w:pPr>
              <w:jc w:val="center"/>
              <w:rPr>
                <w:color w:val="000000"/>
                <w:sz w:val="18"/>
                <w:szCs w:val="18"/>
              </w:rPr>
            </w:pPr>
            <w:r w:rsidRPr="00C735F3">
              <w:rPr>
                <w:color w:val="000000"/>
                <w:sz w:val="18"/>
                <w:szCs w:val="18"/>
              </w:rPr>
              <w:t>PCR-based pyrosequencing, HPV genotyping</w:t>
            </w:r>
          </w:p>
        </w:tc>
        <w:tc>
          <w:tcPr>
            <w:tcW w:w="2037" w:type="dxa"/>
            <w:tcBorders>
              <w:top w:val="nil"/>
              <w:bottom w:val="nil"/>
            </w:tcBorders>
            <w:shd w:val="clear" w:color="auto" w:fill="auto"/>
            <w:hideMark/>
          </w:tcPr>
          <w:p w14:paraId="14A5A018" w14:textId="77777777" w:rsidR="008C4EDF" w:rsidRPr="00C735F3" w:rsidRDefault="008C4EDF" w:rsidP="008C4EDF">
            <w:pPr>
              <w:jc w:val="center"/>
              <w:rPr>
                <w:color w:val="000000"/>
                <w:sz w:val="18"/>
                <w:szCs w:val="18"/>
              </w:rPr>
            </w:pPr>
            <w:r w:rsidRPr="00C735F3">
              <w:rPr>
                <w:color w:val="000000"/>
                <w:sz w:val="18"/>
                <w:szCs w:val="18"/>
              </w:rPr>
              <w:t>Tumor p16 IHC, HPV DNA and/or RNA detection</w:t>
            </w:r>
          </w:p>
        </w:tc>
      </w:tr>
      <w:tr w:rsidR="00496895" w:rsidRPr="00C735F3" w14:paraId="6124BAB6" w14:textId="77777777" w:rsidTr="00BF31B1">
        <w:trPr>
          <w:trHeight w:val="805"/>
        </w:trPr>
        <w:tc>
          <w:tcPr>
            <w:tcW w:w="1080" w:type="dxa"/>
            <w:tcBorders>
              <w:top w:val="nil"/>
              <w:bottom w:val="nil"/>
            </w:tcBorders>
            <w:shd w:val="clear" w:color="auto" w:fill="auto"/>
            <w:hideMark/>
          </w:tcPr>
          <w:p w14:paraId="092F5E6D" w14:textId="4D00A193" w:rsidR="00484268" w:rsidRPr="00C735F3" w:rsidRDefault="00484268" w:rsidP="008C4EDF">
            <w:pPr>
              <w:jc w:val="center"/>
              <w:rPr>
                <w:color w:val="000000"/>
                <w:sz w:val="18"/>
                <w:szCs w:val="18"/>
              </w:rPr>
            </w:pPr>
            <w:r w:rsidRPr="00C735F3">
              <w:rPr>
                <w:color w:val="000000"/>
                <w:sz w:val="18"/>
                <w:szCs w:val="18"/>
              </w:rPr>
              <w:t>Tanaka</w:t>
            </w:r>
            <w:r w:rsidR="00027599" w:rsidRPr="00C735F3">
              <w:rPr>
                <w:color w:val="000000"/>
                <w:sz w:val="18"/>
                <w:szCs w:val="18"/>
              </w:rPr>
              <w:t xml:space="preserve"> </w:t>
            </w:r>
            <w:r w:rsidRPr="00C735F3">
              <w:rPr>
                <w:color w:val="000000"/>
                <w:sz w:val="18"/>
                <w:szCs w:val="18"/>
              </w:rPr>
              <w:t>et al</w:t>
            </w:r>
            <w:r w:rsidR="00027599" w:rsidRPr="00C735F3">
              <w:rPr>
                <w:color w:val="000000"/>
                <w:sz w:val="18"/>
                <w:szCs w:val="18"/>
              </w:rPr>
              <w:t>.</w:t>
            </w:r>
            <w:r w:rsidRPr="00C735F3">
              <w:rPr>
                <w:color w:val="000000"/>
                <w:sz w:val="18"/>
                <w:szCs w:val="18"/>
              </w:rPr>
              <w:br/>
              <w:t>(2021)</w:t>
            </w:r>
            <w:sdt>
              <w:sdtPr>
                <w:rPr>
                  <w:color w:val="000000"/>
                  <w:sz w:val="18"/>
                  <w:szCs w:val="18"/>
                  <w:vertAlign w:val="superscript"/>
                </w:rPr>
                <w:tag w:val="MENDELEY_CITATION_v3_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"/>
                <w:id w:val="-710350114"/>
                <w:placeholder>
                  <w:docPart w:val="DefaultPlaceholder_-1854013440"/>
                </w:placeholder>
              </w:sdtPr>
              <w:sdtContent>
                <w:r w:rsidR="0039485A" w:rsidRPr="00C735F3">
                  <w:rPr>
                    <w:color w:val="000000"/>
                    <w:sz w:val="18"/>
                    <w:szCs w:val="18"/>
                    <w:vertAlign w:val="superscript"/>
                  </w:rPr>
                  <w:t>19</w:t>
                </w:r>
              </w:sdtContent>
            </w:sdt>
          </w:p>
        </w:tc>
        <w:tc>
          <w:tcPr>
            <w:tcW w:w="1054" w:type="dxa"/>
            <w:tcBorders>
              <w:top w:val="nil"/>
              <w:bottom w:val="nil"/>
            </w:tcBorders>
            <w:shd w:val="clear" w:color="auto" w:fill="auto"/>
            <w:hideMark/>
          </w:tcPr>
          <w:p w14:paraId="1793BA88" w14:textId="77777777" w:rsidR="00484268" w:rsidRPr="00C735F3" w:rsidRDefault="00484268" w:rsidP="008C4EDF">
            <w:pPr>
              <w:jc w:val="center"/>
              <w:rPr>
                <w:color w:val="000000"/>
                <w:sz w:val="18"/>
                <w:szCs w:val="18"/>
              </w:rPr>
            </w:pPr>
            <w:r w:rsidRPr="00C735F3">
              <w:rPr>
                <w:color w:val="000000"/>
                <w:sz w:val="18"/>
                <w:szCs w:val="18"/>
              </w:rPr>
              <w:t>Japan</w:t>
            </w:r>
          </w:p>
        </w:tc>
        <w:tc>
          <w:tcPr>
            <w:tcW w:w="1139" w:type="dxa"/>
            <w:tcBorders>
              <w:top w:val="nil"/>
              <w:bottom w:val="nil"/>
            </w:tcBorders>
            <w:shd w:val="clear" w:color="auto" w:fill="auto"/>
            <w:hideMark/>
          </w:tcPr>
          <w:p w14:paraId="1967A23D" w14:textId="77777777" w:rsidR="00484268" w:rsidRPr="00C735F3" w:rsidRDefault="00484268" w:rsidP="008C4EDF">
            <w:pPr>
              <w:jc w:val="center"/>
              <w:rPr>
                <w:color w:val="000000"/>
                <w:sz w:val="18"/>
                <w:szCs w:val="18"/>
              </w:rPr>
            </w:pPr>
            <w:r w:rsidRPr="00C735F3">
              <w:rPr>
                <w:color w:val="000000"/>
                <w:sz w:val="18"/>
                <w:szCs w:val="18"/>
              </w:rPr>
              <w:t>Prospective</w:t>
            </w:r>
          </w:p>
        </w:tc>
        <w:tc>
          <w:tcPr>
            <w:tcW w:w="1156" w:type="dxa"/>
            <w:tcBorders>
              <w:top w:val="nil"/>
              <w:bottom w:val="nil"/>
            </w:tcBorders>
            <w:shd w:val="clear" w:color="auto" w:fill="auto"/>
            <w:hideMark/>
          </w:tcPr>
          <w:p w14:paraId="37C7C5CB" w14:textId="77777777" w:rsidR="00484268" w:rsidRPr="00C735F3" w:rsidRDefault="00484268" w:rsidP="008C4EDF">
            <w:pPr>
              <w:jc w:val="center"/>
              <w:rPr>
                <w:color w:val="000000"/>
                <w:sz w:val="18"/>
                <w:szCs w:val="18"/>
              </w:rPr>
            </w:pPr>
            <w:r w:rsidRPr="00C735F3">
              <w:rPr>
                <w:color w:val="000000"/>
                <w:sz w:val="18"/>
                <w:szCs w:val="18"/>
              </w:rPr>
              <w:t>68 Cases</w:t>
            </w:r>
          </w:p>
        </w:tc>
        <w:tc>
          <w:tcPr>
            <w:tcW w:w="1307" w:type="dxa"/>
            <w:tcBorders>
              <w:top w:val="nil"/>
              <w:bottom w:val="nil"/>
            </w:tcBorders>
            <w:shd w:val="clear" w:color="auto" w:fill="auto"/>
            <w:hideMark/>
          </w:tcPr>
          <w:p w14:paraId="05FBC91A" w14:textId="77777777" w:rsidR="00484268" w:rsidRPr="00C735F3" w:rsidRDefault="00484268" w:rsidP="008C4EDF">
            <w:pPr>
              <w:jc w:val="center"/>
              <w:rPr>
                <w:color w:val="000000"/>
                <w:sz w:val="18"/>
                <w:szCs w:val="18"/>
              </w:rPr>
            </w:pPr>
            <w:r w:rsidRPr="00C735F3">
              <w:rPr>
                <w:color w:val="000000"/>
                <w:sz w:val="18"/>
                <w:szCs w:val="18"/>
              </w:rPr>
              <w:t>OPSCC</w:t>
            </w:r>
          </w:p>
        </w:tc>
        <w:tc>
          <w:tcPr>
            <w:tcW w:w="1713" w:type="dxa"/>
            <w:tcBorders>
              <w:top w:val="nil"/>
              <w:bottom w:val="nil"/>
            </w:tcBorders>
            <w:shd w:val="clear" w:color="auto" w:fill="auto"/>
            <w:hideMark/>
          </w:tcPr>
          <w:p w14:paraId="275EA172" w14:textId="64FB4C39" w:rsidR="00484268" w:rsidRPr="00C735F3" w:rsidRDefault="00484268" w:rsidP="008C4EDF">
            <w:pPr>
              <w:jc w:val="center"/>
              <w:rPr>
                <w:color w:val="000000"/>
                <w:sz w:val="18"/>
                <w:szCs w:val="18"/>
              </w:rPr>
            </w:pPr>
            <w:r w:rsidRPr="00C735F3">
              <w:rPr>
                <w:color w:val="000000"/>
                <w:sz w:val="18"/>
                <w:szCs w:val="18"/>
              </w:rPr>
              <w:t>Oral gargle (10 mL PBS;</w:t>
            </w:r>
            <w:r w:rsidR="000F72E9" w:rsidRPr="00C735F3">
              <w:rPr>
                <w:color w:val="000000"/>
                <w:sz w:val="18"/>
                <w:szCs w:val="18"/>
              </w:rPr>
              <w:t xml:space="preserve"> </w:t>
            </w:r>
            <w:r w:rsidRPr="00C735F3">
              <w:rPr>
                <w:color w:val="000000"/>
                <w:sz w:val="18"/>
                <w:szCs w:val="18"/>
              </w:rPr>
              <w:t>30</w:t>
            </w:r>
            <w:r w:rsidR="000F72E9" w:rsidRPr="00C735F3">
              <w:rPr>
                <w:color w:val="000000"/>
                <w:sz w:val="18"/>
                <w:szCs w:val="18"/>
              </w:rPr>
              <w:t xml:space="preserve"> </w:t>
            </w:r>
            <w:r w:rsidRPr="00C735F3">
              <w:rPr>
                <w:color w:val="000000"/>
                <w:sz w:val="18"/>
                <w:szCs w:val="18"/>
              </w:rPr>
              <w:t>s)</w:t>
            </w:r>
          </w:p>
        </w:tc>
        <w:tc>
          <w:tcPr>
            <w:tcW w:w="1587" w:type="dxa"/>
            <w:tcBorders>
              <w:top w:val="nil"/>
              <w:bottom w:val="nil"/>
            </w:tcBorders>
          </w:tcPr>
          <w:p w14:paraId="24011F02" w14:textId="3C9ABC1D" w:rsidR="00484268" w:rsidRPr="00C735F3" w:rsidRDefault="00484268" w:rsidP="008C4EDF">
            <w:pPr>
              <w:jc w:val="center"/>
              <w:rPr>
                <w:color w:val="000000"/>
                <w:sz w:val="18"/>
                <w:szCs w:val="18"/>
              </w:rPr>
            </w:pPr>
            <w:r w:rsidRPr="00C735F3">
              <w:rPr>
                <w:color w:val="000000"/>
                <w:sz w:val="18"/>
                <w:szCs w:val="18"/>
              </w:rPr>
              <w:t>HPV DNA</w:t>
            </w:r>
            <w:r w:rsidR="000F72E9" w:rsidRPr="00C735F3">
              <w:rPr>
                <w:color w:val="000000"/>
                <w:sz w:val="18"/>
                <w:szCs w:val="18"/>
              </w:rPr>
              <w:t>;</w:t>
            </w:r>
          </w:p>
          <w:p w14:paraId="5A0F515D" w14:textId="172F7CF4" w:rsidR="00484268" w:rsidRPr="00C735F3" w:rsidRDefault="00484268" w:rsidP="008C4EDF">
            <w:pPr>
              <w:jc w:val="center"/>
              <w:rPr>
                <w:color w:val="000000"/>
                <w:sz w:val="18"/>
                <w:szCs w:val="18"/>
              </w:rPr>
            </w:pPr>
            <w:r w:rsidRPr="00C735F3">
              <w:rPr>
                <w:color w:val="000000"/>
                <w:sz w:val="18"/>
                <w:szCs w:val="18"/>
              </w:rPr>
              <w:t>HPV mRNA</w:t>
            </w:r>
            <w:r w:rsidR="000F72E9" w:rsidRPr="00C735F3">
              <w:rPr>
                <w:color w:val="000000"/>
                <w:sz w:val="18"/>
                <w:szCs w:val="18"/>
              </w:rPr>
              <w:t>;</w:t>
            </w:r>
          </w:p>
          <w:p w14:paraId="41AC542F" w14:textId="18B13B1F" w:rsidR="00484268" w:rsidRPr="00C735F3" w:rsidRDefault="00484268" w:rsidP="008C4EDF">
            <w:pPr>
              <w:jc w:val="center"/>
              <w:rPr>
                <w:color w:val="000000"/>
                <w:sz w:val="18"/>
                <w:szCs w:val="18"/>
              </w:rPr>
            </w:pPr>
            <w:r w:rsidRPr="00C735F3">
              <w:rPr>
                <w:color w:val="000000"/>
                <w:sz w:val="18"/>
                <w:szCs w:val="18"/>
              </w:rPr>
              <w:t>ctHPV-16 DNA</w:t>
            </w:r>
          </w:p>
        </w:tc>
        <w:tc>
          <w:tcPr>
            <w:tcW w:w="2024" w:type="dxa"/>
            <w:tcBorders>
              <w:top w:val="nil"/>
              <w:bottom w:val="nil"/>
            </w:tcBorders>
            <w:shd w:val="clear" w:color="auto" w:fill="auto"/>
            <w:hideMark/>
          </w:tcPr>
          <w:p w14:paraId="74645253" w14:textId="31182AB8" w:rsidR="00484268" w:rsidRPr="00C735F3" w:rsidRDefault="00484268" w:rsidP="008C4EDF">
            <w:pPr>
              <w:jc w:val="center"/>
              <w:rPr>
                <w:color w:val="000000"/>
                <w:sz w:val="18"/>
                <w:szCs w:val="18"/>
              </w:rPr>
            </w:pPr>
            <w:r w:rsidRPr="00C735F3">
              <w:rPr>
                <w:color w:val="000000"/>
                <w:sz w:val="18"/>
                <w:szCs w:val="18"/>
              </w:rPr>
              <w:t>GENOSEARCH HPV31 PCR, Aptima mRNA assay, ddPCR</w:t>
            </w:r>
          </w:p>
        </w:tc>
        <w:tc>
          <w:tcPr>
            <w:tcW w:w="2037" w:type="dxa"/>
            <w:tcBorders>
              <w:top w:val="nil"/>
              <w:bottom w:val="nil"/>
            </w:tcBorders>
            <w:shd w:val="clear" w:color="auto" w:fill="auto"/>
            <w:hideMark/>
          </w:tcPr>
          <w:p w14:paraId="47B73808" w14:textId="77777777" w:rsidR="00484268" w:rsidRPr="00C735F3" w:rsidRDefault="00484268" w:rsidP="008C4EDF">
            <w:pPr>
              <w:jc w:val="center"/>
              <w:rPr>
                <w:color w:val="000000"/>
                <w:sz w:val="18"/>
                <w:szCs w:val="18"/>
              </w:rPr>
            </w:pPr>
            <w:r w:rsidRPr="00C735F3">
              <w:rPr>
                <w:color w:val="000000"/>
                <w:sz w:val="18"/>
                <w:szCs w:val="18"/>
              </w:rPr>
              <w:t>Tumor p16 IHC &amp; HPV DNA/RNA</w:t>
            </w:r>
          </w:p>
        </w:tc>
      </w:tr>
      <w:tr w:rsidR="00496895" w:rsidRPr="00C735F3" w14:paraId="69C268CD" w14:textId="77777777" w:rsidTr="00BF31B1">
        <w:trPr>
          <w:trHeight w:val="1279"/>
        </w:trPr>
        <w:tc>
          <w:tcPr>
            <w:tcW w:w="1080" w:type="dxa"/>
            <w:tcBorders>
              <w:top w:val="nil"/>
              <w:bottom w:val="nil"/>
            </w:tcBorders>
            <w:shd w:val="clear" w:color="auto" w:fill="auto"/>
            <w:hideMark/>
          </w:tcPr>
          <w:p w14:paraId="7C95B35C" w14:textId="07F7347D" w:rsidR="00484268" w:rsidRPr="00C735F3" w:rsidRDefault="00484268" w:rsidP="008C4EDF">
            <w:pPr>
              <w:jc w:val="center"/>
              <w:rPr>
                <w:color w:val="000000"/>
                <w:sz w:val="18"/>
                <w:szCs w:val="18"/>
              </w:rPr>
            </w:pPr>
            <w:r w:rsidRPr="00C735F3">
              <w:rPr>
                <w:color w:val="000000"/>
                <w:sz w:val="18"/>
                <w:szCs w:val="18"/>
              </w:rPr>
              <w:t>Dickey</w:t>
            </w:r>
            <w:r w:rsidR="00027599" w:rsidRPr="00C735F3">
              <w:rPr>
                <w:color w:val="000000"/>
                <w:sz w:val="18"/>
                <w:szCs w:val="18"/>
              </w:rPr>
              <w:t xml:space="preserve"> </w:t>
            </w:r>
            <w:r w:rsidRPr="00C735F3">
              <w:rPr>
                <w:color w:val="000000"/>
                <w:sz w:val="18"/>
                <w:szCs w:val="18"/>
              </w:rPr>
              <w:t>et al</w:t>
            </w:r>
            <w:r w:rsidR="00027599" w:rsidRPr="00C735F3">
              <w:rPr>
                <w:color w:val="000000"/>
                <w:sz w:val="18"/>
                <w:szCs w:val="18"/>
              </w:rPr>
              <w:t>.</w:t>
            </w:r>
            <w:r w:rsidRPr="00C735F3">
              <w:rPr>
                <w:color w:val="000000"/>
                <w:sz w:val="18"/>
                <w:szCs w:val="18"/>
              </w:rPr>
              <w:br/>
              <w:t>(2022)</w:t>
            </w:r>
            <w:sdt>
              <w:sdtPr>
                <w:rPr>
                  <w:color w:val="000000"/>
                  <w:sz w:val="18"/>
                  <w:szCs w:val="18"/>
                  <w:vertAlign w:val="superscript"/>
                </w:rPr>
                <w:tag w:val="MENDELEY_CITATION_v3_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"/>
                <w:id w:val="-1068499310"/>
                <w:placeholder>
                  <w:docPart w:val="DefaultPlaceholder_-1854013440"/>
                </w:placeholder>
              </w:sdtPr>
              <w:sdtContent>
                <w:r w:rsidR="0039485A" w:rsidRPr="00C735F3">
                  <w:rPr>
                    <w:color w:val="000000"/>
                    <w:sz w:val="18"/>
                    <w:szCs w:val="18"/>
                    <w:vertAlign w:val="superscript"/>
                  </w:rPr>
                  <w:t>20</w:t>
                </w:r>
              </w:sdtContent>
            </w:sdt>
          </w:p>
        </w:tc>
        <w:tc>
          <w:tcPr>
            <w:tcW w:w="1054" w:type="dxa"/>
            <w:tcBorders>
              <w:top w:val="nil"/>
              <w:bottom w:val="nil"/>
            </w:tcBorders>
            <w:shd w:val="clear" w:color="auto" w:fill="auto"/>
            <w:hideMark/>
          </w:tcPr>
          <w:p w14:paraId="51665BDF" w14:textId="77777777" w:rsidR="00484268" w:rsidRPr="00C735F3" w:rsidRDefault="00484268" w:rsidP="008C4EDF">
            <w:pPr>
              <w:jc w:val="center"/>
              <w:rPr>
                <w:color w:val="000000"/>
                <w:sz w:val="18"/>
                <w:szCs w:val="18"/>
              </w:rPr>
            </w:pPr>
            <w:r w:rsidRPr="00C735F3">
              <w:rPr>
                <w:color w:val="000000"/>
                <w:sz w:val="18"/>
                <w:szCs w:val="18"/>
              </w:rPr>
              <w:t>United States</w:t>
            </w:r>
          </w:p>
        </w:tc>
        <w:tc>
          <w:tcPr>
            <w:tcW w:w="1139" w:type="dxa"/>
            <w:tcBorders>
              <w:top w:val="nil"/>
              <w:bottom w:val="nil"/>
            </w:tcBorders>
            <w:shd w:val="clear" w:color="auto" w:fill="auto"/>
            <w:hideMark/>
          </w:tcPr>
          <w:p w14:paraId="5EDF5A5E" w14:textId="314915C7" w:rsidR="00484268" w:rsidRPr="00C735F3" w:rsidRDefault="00484268" w:rsidP="008C4EDF">
            <w:pPr>
              <w:jc w:val="center"/>
              <w:rPr>
                <w:color w:val="000000"/>
                <w:sz w:val="18"/>
                <w:szCs w:val="18"/>
              </w:rPr>
            </w:pPr>
            <w:r w:rsidRPr="00C735F3">
              <w:rPr>
                <w:color w:val="000000"/>
                <w:sz w:val="18"/>
                <w:szCs w:val="18"/>
              </w:rPr>
              <w:t>Case</w:t>
            </w:r>
            <w:r w:rsidR="00027599" w:rsidRPr="00C735F3">
              <w:rPr>
                <w:color w:val="000000"/>
                <w:sz w:val="18"/>
                <w:szCs w:val="18"/>
              </w:rPr>
              <w:t>-c</w:t>
            </w:r>
            <w:r w:rsidRPr="00C735F3">
              <w:rPr>
                <w:color w:val="000000"/>
                <w:sz w:val="18"/>
                <w:szCs w:val="18"/>
              </w:rPr>
              <w:t xml:space="preserve">ontrol </w:t>
            </w:r>
          </w:p>
        </w:tc>
        <w:tc>
          <w:tcPr>
            <w:tcW w:w="1156" w:type="dxa"/>
            <w:tcBorders>
              <w:top w:val="nil"/>
              <w:bottom w:val="nil"/>
            </w:tcBorders>
            <w:shd w:val="clear" w:color="auto" w:fill="auto"/>
            <w:hideMark/>
          </w:tcPr>
          <w:p w14:paraId="399AB89E" w14:textId="77777777" w:rsidR="00484268" w:rsidRPr="00C735F3" w:rsidRDefault="00484268" w:rsidP="008C4EDF">
            <w:pPr>
              <w:jc w:val="center"/>
              <w:rPr>
                <w:color w:val="000000"/>
                <w:sz w:val="18"/>
                <w:szCs w:val="18"/>
              </w:rPr>
            </w:pPr>
            <w:r w:rsidRPr="00C735F3">
              <w:rPr>
                <w:color w:val="000000"/>
                <w:sz w:val="18"/>
                <w:szCs w:val="18"/>
              </w:rPr>
              <w:t>368</w:t>
            </w:r>
            <w:r w:rsidRPr="00C735F3">
              <w:rPr>
                <w:color w:val="000000"/>
                <w:sz w:val="18"/>
                <w:szCs w:val="18"/>
              </w:rPr>
              <w:br/>
              <w:t>(228 cases:early stage  92 late stage 136;  142 controls)</w:t>
            </w:r>
          </w:p>
        </w:tc>
        <w:tc>
          <w:tcPr>
            <w:tcW w:w="1307" w:type="dxa"/>
            <w:tcBorders>
              <w:top w:val="nil"/>
              <w:bottom w:val="nil"/>
            </w:tcBorders>
            <w:shd w:val="clear" w:color="auto" w:fill="auto"/>
            <w:hideMark/>
          </w:tcPr>
          <w:p w14:paraId="7FA95186" w14:textId="77777777" w:rsidR="00484268" w:rsidRPr="00C735F3" w:rsidRDefault="00484268" w:rsidP="008C4EDF">
            <w:pPr>
              <w:jc w:val="center"/>
              <w:rPr>
                <w:color w:val="000000"/>
                <w:sz w:val="18"/>
                <w:szCs w:val="18"/>
              </w:rPr>
            </w:pPr>
            <w:r w:rsidRPr="00C735F3">
              <w:rPr>
                <w:color w:val="000000"/>
                <w:sz w:val="18"/>
                <w:szCs w:val="18"/>
              </w:rPr>
              <w:t>OPSCC</w:t>
            </w:r>
          </w:p>
        </w:tc>
        <w:tc>
          <w:tcPr>
            <w:tcW w:w="1713" w:type="dxa"/>
            <w:tcBorders>
              <w:top w:val="nil"/>
              <w:bottom w:val="nil"/>
            </w:tcBorders>
            <w:shd w:val="clear" w:color="auto" w:fill="auto"/>
            <w:hideMark/>
          </w:tcPr>
          <w:p w14:paraId="1DA97080" w14:textId="1D763097" w:rsidR="00484268" w:rsidRPr="00C735F3" w:rsidRDefault="00484268" w:rsidP="008C4EDF">
            <w:pPr>
              <w:jc w:val="center"/>
              <w:rPr>
                <w:color w:val="000000"/>
                <w:sz w:val="18"/>
                <w:szCs w:val="18"/>
              </w:rPr>
            </w:pPr>
            <w:r w:rsidRPr="00C735F3">
              <w:rPr>
                <w:color w:val="000000"/>
                <w:sz w:val="18"/>
                <w:szCs w:val="18"/>
              </w:rPr>
              <w:t>Oral gargle (Mouthwash;</w:t>
            </w:r>
            <w:r w:rsidR="000F72E9" w:rsidRPr="00C735F3">
              <w:rPr>
                <w:color w:val="000000"/>
                <w:sz w:val="18"/>
                <w:szCs w:val="18"/>
              </w:rPr>
              <w:t xml:space="preserve"> </w:t>
            </w:r>
            <w:r w:rsidRPr="00C735F3">
              <w:rPr>
                <w:color w:val="000000"/>
                <w:sz w:val="18"/>
                <w:szCs w:val="18"/>
              </w:rPr>
              <w:t>30</w:t>
            </w:r>
            <w:r w:rsidR="000F72E9" w:rsidRPr="00C735F3">
              <w:rPr>
                <w:color w:val="000000"/>
                <w:sz w:val="18"/>
                <w:szCs w:val="18"/>
              </w:rPr>
              <w:t xml:space="preserve"> s</w:t>
            </w:r>
            <w:r w:rsidRPr="00C735F3">
              <w:rPr>
                <w:color w:val="000000"/>
                <w:sz w:val="18"/>
                <w:szCs w:val="18"/>
              </w:rPr>
              <w:t>)</w:t>
            </w:r>
          </w:p>
        </w:tc>
        <w:tc>
          <w:tcPr>
            <w:tcW w:w="1587" w:type="dxa"/>
            <w:tcBorders>
              <w:top w:val="nil"/>
              <w:bottom w:val="nil"/>
            </w:tcBorders>
          </w:tcPr>
          <w:p w14:paraId="55CC2707" w14:textId="16406F88" w:rsidR="00484268" w:rsidRPr="00C735F3" w:rsidRDefault="00484268" w:rsidP="008C4EDF">
            <w:pPr>
              <w:jc w:val="center"/>
              <w:rPr>
                <w:color w:val="000000"/>
                <w:sz w:val="18"/>
                <w:szCs w:val="18"/>
              </w:rPr>
            </w:pPr>
            <w:r w:rsidRPr="00C735F3">
              <w:rPr>
                <w:color w:val="000000"/>
                <w:sz w:val="18"/>
                <w:szCs w:val="18"/>
              </w:rPr>
              <w:t>HPV16/EPB41L3</w:t>
            </w:r>
            <w:r w:rsidRPr="00C735F3">
              <w:rPr>
                <w:i/>
                <w:iCs/>
                <w:color w:val="000000"/>
                <w:sz w:val="18"/>
                <w:szCs w:val="18"/>
              </w:rPr>
              <w:br/>
            </w:r>
          </w:p>
          <w:p w14:paraId="16719C29" w14:textId="4F4BBF9F" w:rsidR="00484268" w:rsidRPr="00C735F3" w:rsidRDefault="00484268" w:rsidP="008C4EDF">
            <w:pPr>
              <w:jc w:val="center"/>
              <w:rPr>
                <w:color w:val="000000"/>
                <w:sz w:val="18"/>
                <w:szCs w:val="18"/>
              </w:rPr>
            </w:pPr>
          </w:p>
        </w:tc>
        <w:tc>
          <w:tcPr>
            <w:tcW w:w="2024" w:type="dxa"/>
            <w:tcBorders>
              <w:top w:val="nil"/>
              <w:bottom w:val="nil"/>
            </w:tcBorders>
            <w:shd w:val="clear" w:color="auto" w:fill="auto"/>
            <w:hideMark/>
          </w:tcPr>
          <w:p w14:paraId="084DAADB" w14:textId="4653A01E" w:rsidR="00484268" w:rsidRPr="00C735F3" w:rsidRDefault="00484268" w:rsidP="008C4EDF">
            <w:pPr>
              <w:jc w:val="center"/>
              <w:rPr>
                <w:color w:val="000000"/>
                <w:sz w:val="18"/>
                <w:szCs w:val="18"/>
              </w:rPr>
            </w:pPr>
            <w:r w:rsidRPr="00C735F3">
              <w:rPr>
                <w:color w:val="000000"/>
                <w:sz w:val="18"/>
                <w:szCs w:val="18"/>
              </w:rPr>
              <w:t>Pyrosequencing after bisulfite conversion</w:t>
            </w:r>
          </w:p>
        </w:tc>
        <w:tc>
          <w:tcPr>
            <w:tcW w:w="2037" w:type="dxa"/>
            <w:tcBorders>
              <w:top w:val="nil"/>
              <w:bottom w:val="nil"/>
            </w:tcBorders>
            <w:shd w:val="clear" w:color="auto" w:fill="auto"/>
            <w:hideMark/>
          </w:tcPr>
          <w:p w14:paraId="26A04A8F" w14:textId="77777777" w:rsidR="00484268" w:rsidRPr="00C735F3" w:rsidRDefault="00484268" w:rsidP="008C4EDF">
            <w:pPr>
              <w:jc w:val="center"/>
              <w:rPr>
                <w:color w:val="000000"/>
                <w:sz w:val="18"/>
                <w:szCs w:val="18"/>
              </w:rPr>
            </w:pPr>
            <w:r w:rsidRPr="00C735F3">
              <w:rPr>
                <w:color w:val="000000"/>
                <w:sz w:val="18"/>
                <w:szCs w:val="18"/>
              </w:rPr>
              <w:t>Histopathology (biopsy-confirmed diagnosis), p16 IHC, HPV DNA/RNA</w:t>
            </w:r>
          </w:p>
        </w:tc>
      </w:tr>
      <w:tr w:rsidR="00496895" w:rsidRPr="00C735F3" w14:paraId="2D4E76C5" w14:textId="77777777" w:rsidTr="00BF31B1">
        <w:trPr>
          <w:trHeight w:val="1408"/>
        </w:trPr>
        <w:tc>
          <w:tcPr>
            <w:tcW w:w="1080" w:type="dxa"/>
            <w:tcBorders>
              <w:top w:val="nil"/>
              <w:bottom w:val="nil"/>
            </w:tcBorders>
            <w:shd w:val="clear" w:color="auto" w:fill="auto"/>
            <w:hideMark/>
          </w:tcPr>
          <w:p w14:paraId="14FB3A4C" w14:textId="6A8D7520" w:rsidR="00484268" w:rsidRPr="00C735F3" w:rsidRDefault="00484268" w:rsidP="008C4EDF">
            <w:pPr>
              <w:jc w:val="center"/>
              <w:rPr>
                <w:color w:val="000000"/>
                <w:sz w:val="18"/>
                <w:szCs w:val="18"/>
              </w:rPr>
            </w:pPr>
            <w:r w:rsidRPr="00C735F3">
              <w:rPr>
                <w:color w:val="000000"/>
                <w:sz w:val="18"/>
                <w:szCs w:val="18"/>
              </w:rPr>
              <w:lastRenderedPageBreak/>
              <w:t>Loermann</w:t>
            </w:r>
            <w:r w:rsidR="00027599" w:rsidRPr="00C735F3">
              <w:rPr>
                <w:color w:val="000000"/>
                <w:sz w:val="18"/>
                <w:szCs w:val="18"/>
              </w:rPr>
              <w:t xml:space="preserve"> </w:t>
            </w:r>
            <w:r w:rsidRPr="00C735F3">
              <w:rPr>
                <w:color w:val="000000"/>
                <w:sz w:val="18"/>
                <w:szCs w:val="18"/>
              </w:rPr>
              <w:t>et al</w:t>
            </w:r>
            <w:r w:rsidR="00027599" w:rsidRPr="00C735F3">
              <w:rPr>
                <w:color w:val="000000"/>
                <w:sz w:val="18"/>
                <w:szCs w:val="18"/>
              </w:rPr>
              <w:t>.</w:t>
            </w:r>
            <w:r w:rsidRPr="00C735F3">
              <w:rPr>
                <w:color w:val="000000"/>
                <w:sz w:val="18"/>
                <w:szCs w:val="18"/>
              </w:rPr>
              <w:br/>
              <w:t>(2022)</w:t>
            </w:r>
            <w:sdt>
              <w:sdtPr>
                <w:rPr>
                  <w:color w:val="000000"/>
                  <w:sz w:val="18"/>
                  <w:szCs w:val="18"/>
                  <w:vertAlign w:val="superscript"/>
                </w:rPr>
                <w:tag w:val="MENDELEY_CITATION_v3_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"/>
                <w:id w:val="-1181734348"/>
                <w:placeholder>
                  <w:docPart w:val="DefaultPlaceholder_-1854013440"/>
                </w:placeholder>
              </w:sdtPr>
              <w:sdtContent>
                <w:r w:rsidR="0039485A" w:rsidRPr="00C735F3">
                  <w:rPr>
                    <w:color w:val="000000"/>
                    <w:sz w:val="18"/>
                    <w:szCs w:val="18"/>
                    <w:vertAlign w:val="superscript"/>
                  </w:rPr>
                  <w:t>21</w:t>
                </w:r>
              </w:sdtContent>
            </w:sdt>
          </w:p>
        </w:tc>
        <w:tc>
          <w:tcPr>
            <w:tcW w:w="1054" w:type="dxa"/>
            <w:tcBorders>
              <w:top w:val="nil"/>
              <w:bottom w:val="nil"/>
            </w:tcBorders>
            <w:shd w:val="clear" w:color="auto" w:fill="auto"/>
            <w:hideMark/>
          </w:tcPr>
          <w:p w14:paraId="41C56636" w14:textId="77777777" w:rsidR="00484268" w:rsidRPr="00C735F3" w:rsidRDefault="00484268" w:rsidP="008C4EDF">
            <w:pPr>
              <w:jc w:val="center"/>
              <w:rPr>
                <w:color w:val="000000"/>
                <w:sz w:val="18"/>
                <w:szCs w:val="18"/>
              </w:rPr>
            </w:pPr>
            <w:r w:rsidRPr="00C735F3">
              <w:rPr>
                <w:color w:val="000000"/>
                <w:sz w:val="18"/>
                <w:szCs w:val="18"/>
              </w:rPr>
              <w:t>Germany</w:t>
            </w:r>
          </w:p>
        </w:tc>
        <w:tc>
          <w:tcPr>
            <w:tcW w:w="1139" w:type="dxa"/>
            <w:tcBorders>
              <w:top w:val="nil"/>
              <w:bottom w:val="nil"/>
            </w:tcBorders>
            <w:shd w:val="clear" w:color="auto" w:fill="auto"/>
            <w:hideMark/>
          </w:tcPr>
          <w:p w14:paraId="4CEF0D18" w14:textId="77777777" w:rsidR="00484268" w:rsidRPr="00C735F3" w:rsidRDefault="00484268" w:rsidP="008C4EDF">
            <w:pPr>
              <w:jc w:val="center"/>
              <w:rPr>
                <w:color w:val="000000"/>
                <w:sz w:val="18"/>
                <w:szCs w:val="18"/>
              </w:rPr>
            </w:pPr>
            <w:r w:rsidRPr="00C735F3">
              <w:rPr>
                <w:color w:val="000000"/>
                <w:sz w:val="18"/>
                <w:szCs w:val="18"/>
              </w:rPr>
              <w:t>Prospective</w:t>
            </w:r>
          </w:p>
        </w:tc>
        <w:tc>
          <w:tcPr>
            <w:tcW w:w="1156" w:type="dxa"/>
            <w:tcBorders>
              <w:top w:val="nil"/>
              <w:bottom w:val="nil"/>
            </w:tcBorders>
            <w:shd w:val="clear" w:color="auto" w:fill="auto"/>
            <w:hideMark/>
          </w:tcPr>
          <w:p w14:paraId="09D625A4" w14:textId="77777777" w:rsidR="00484268" w:rsidRPr="00C735F3" w:rsidRDefault="00484268" w:rsidP="008C4EDF">
            <w:pPr>
              <w:jc w:val="center"/>
              <w:rPr>
                <w:color w:val="000000"/>
                <w:sz w:val="18"/>
                <w:szCs w:val="18"/>
              </w:rPr>
            </w:pPr>
            <w:r w:rsidRPr="00C735F3">
              <w:rPr>
                <w:color w:val="000000"/>
                <w:sz w:val="18"/>
                <w:szCs w:val="18"/>
              </w:rPr>
              <w:t>88 cases</w:t>
            </w:r>
          </w:p>
        </w:tc>
        <w:tc>
          <w:tcPr>
            <w:tcW w:w="1307" w:type="dxa"/>
            <w:tcBorders>
              <w:top w:val="nil"/>
              <w:bottom w:val="nil"/>
            </w:tcBorders>
            <w:shd w:val="clear" w:color="auto" w:fill="auto"/>
            <w:hideMark/>
          </w:tcPr>
          <w:p w14:paraId="776EC8D6" w14:textId="77777777" w:rsidR="00484268" w:rsidRPr="00C735F3" w:rsidRDefault="00484268" w:rsidP="008C4EDF">
            <w:pPr>
              <w:jc w:val="center"/>
              <w:rPr>
                <w:color w:val="000000"/>
                <w:sz w:val="18"/>
                <w:szCs w:val="18"/>
              </w:rPr>
            </w:pPr>
            <w:r w:rsidRPr="00C735F3">
              <w:rPr>
                <w:color w:val="000000"/>
                <w:sz w:val="18"/>
                <w:szCs w:val="18"/>
              </w:rPr>
              <w:t>OPSCC</w:t>
            </w:r>
            <w:r w:rsidRPr="00C735F3">
              <w:rPr>
                <w:color w:val="000000"/>
                <w:sz w:val="18"/>
                <w:szCs w:val="18"/>
              </w:rPr>
              <w:br/>
              <w:t>HNSCC</w:t>
            </w:r>
          </w:p>
        </w:tc>
        <w:tc>
          <w:tcPr>
            <w:tcW w:w="1713" w:type="dxa"/>
            <w:tcBorders>
              <w:top w:val="nil"/>
              <w:bottom w:val="nil"/>
            </w:tcBorders>
            <w:shd w:val="clear" w:color="auto" w:fill="auto"/>
            <w:hideMark/>
          </w:tcPr>
          <w:p w14:paraId="701BA5C9" w14:textId="5A32E05A" w:rsidR="00484268" w:rsidRPr="00C735F3" w:rsidRDefault="00484268" w:rsidP="008C4EDF">
            <w:pPr>
              <w:jc w:val="center"/>
              <w:rPr>
                <w:color w:val="000000"/>
                <w:sz w:val="18"/>
                <w:szCs w:val="18"/>
              </w:rPr>
            </w:pPr>
            <w:r w:rsidRPr="00C735F3">
              <w:rPr>
                <w:color w:val="000000"/>
                <w:sz w:val="18"/>
                <w:szCs w:val="18"/>
              </w:rPr>
              <w:t>Oral rinse (20ml serile-filtrated tap water;</w:t>
            </w:r>
            <w:r w:rsidR="000F72E9" w:rsidRPr="00C735F3">
              <w:rPr>
                <w:color w:val="000000"/>
                <w:sz w:val="18"/>
                <w:szCs w:val="18"/>
              </w:rPr>
              <w:t xml:space="preserve"> </w:t>
            </w:r>
            <w:r w:rsidRPr="00C735F3">
              <w:rPr>
                <w:color w:val="000000"/>
                <w:sz w:val="18"/>
                <w:szCs w:val="18"/>
              </w:rPr>
              <w:t>1 min)</w:t>
            </w:r>
          </w:p>
        </w:tc>
        <w:tc>
          <w:tcPr>
            <w:tcW w:w="1587" w:type="dxa"/>
            <w:tcBorders>
              <w:top w:val="nil"/>
              <w:bottom w:val="nil"/>
            </w:tcBorders>
          </w:tcPr>
          <w:p w14:paraId="59BB8809" w14:textId="778D6441" w:rsidR="00484268" w:rsidRPr="00C735F3" w:rsidRDefault="00484268" w:rsidP="008C4EDF">
            <w:pPr>
              <w:jc w:val="center"/>
              <w:rPr>
                <w:color w:val="000000"/>
                <w:sz w:val="18"/>
                <w:szCs w:val="18"/>
              </w:rPr>
            </w:pPr>
            <w:r w:rsidRPr="00C735F3">
              <w:rPr>
                <w:color w:val="000000"/>
                <w:sz w:val="18"/>
                <w:szCs w:val="18"/>
              </w:rPr>
              <w:t>HPV-16</w:t>
            </w:r>
            <w:r w:rsidR="000F72E9" w:rsidRPr="00C735F3">
              <w:rPr>
                <w:color w:val="000000"/>
                <w:sz w:val="18"/>
                <w:szCs w:val="18"/>
              </w:rPr>
              <w:t>;</w:t>
            </w:r>
          </w:p>
          <w:p w14:paraId="0A5E95A4" w14:textId="2DCD6243" w:rsidR="00484268" w:rsidRPr="00C735F3" w:rsidRDefault="00484268" w:rsidP="008C4EDF">
            <w:pPr>
              <w:jc w:val="center"/>
              <w:rPr>
                <w:color w:val="000000"/>
                <w:sz w:val="18"/>
                <w:szCs w:val="18"/>
              </w:rPr>
            </w:pPr>
            <w:r w:rsidRPr="00C735F3">
              <w:rPr>
                <w:color w:val="000000"/>
                <w:sz w:val="18"/>
                <w:szCs w:val="18"/>
              </w:rPr>
              <w:t>HPV</w:t>
            </w:r>
            <w:r w:rsidR="000F72E9" w:rsidRPr="00C735F3">
              <w:rPr>
                <w:color w:val="000000"/>
                <w:sz w:val="18"/>
                <w:szCs w:val="18"/>
              </w:rPr>
              <w:t>-</w:t>
            </w:r>
            <w:r w:rsidRPr="00C735F3">
              <w:rPr>
                <w:color w:val="000000"/>
                <w:sz w:val="18"/>
                <w:szCs w:val="18"/>
              </w:rPr>
              <w:t>DNA</w:t>
            </w:r>
          </w:p>
          <w:p w14:paraId="04DEC23C" w14:textId="22216E33" w:rsidR="00484268" w:rsidRPr="00C735F3" w:rsidRDefault="00484268" w:rsidP="008C4EDF">
            <w:pPr>
              <w:jc w:val="center"/>
              <w:rPr>
                <w:color w:val="000000"/>
                <w:sz w:val="18"/>
                <w:szCs w:val="18"/>
              </w:rPr>
            </w:pPr>
          </w:p>
        </w:tc>
        <w:tc>
          <w:tcPr>
            <w:tcW w:w="2024" w:type="dxa"/>
            <w:tcBorders>
              <w:top w:val="nil"/>
              <w:bottom w:val="nil"/>
            </w:tcBorders>
            <w:shd w:val="clear" w:color="auto" w:fill="auto"/>
            <w:hideMark/>
          </w:tcPr>
          <w:p w14:paraId="6FB40D5F" w14:textId="2599512D" w:rsidR="00484268" w:rsidRPr="00C735F3" w:rsidRDefault="00484268" w:rsidP="008C4EDF">
            <w:pPr>
              <w:jc w:val="center"/>
              <w:rPr>
                <w:color w:val="000000"/>
                <w:sz w:val="18"/>
                <w:szCs w:val="18"/>
              </w:rPr>
            </w:pPr>
            <w:r w:rsidRPr="00C735F3">
              <w:rPr>
                <w:color w:val="000000"/>
                <w:sz w:val="18"/>
                <w:szCs w:val="18"/>
              </w:rPr>
              <w:t>InnoLiPA genotyping assay (reverse hybridization, PCR-based)</w:t>
            </w:r>
          </w:p>
        </w:tc>
        <w:tc>
          <w:tcPr>
            <w:tcW w:w="2037" w:type="dxa"/>
            <w:tcBorders>
              <w:top w:val="nil"/>
              <w:bottom w:val="nil"/>
            </w:tcBorders>
            <w:shd w:val="clear" w:color="auto" w:fill="auto"/>
            <w:hideMark/>
          </w:tcPr>
          <w:p w14:paraId="6971F15E" w14:textId="77777777" w:rsidR="00484268" w:rsidRPr="00C735F3" w:rsidRDefault="00484268" w:rsidP="008C4EDF">
            <w:pPr>
              <w:jc w:val="center"/>
              <w:rPr>
                <w:color w:val="000000"/>
                <w:sz w:val="18"/>
                <w:szCs w:val="18"/>
              </w:rPr>
            </w:pPr>
            <w:r w:rsidRPr="00C735F3">
              <w:rPr>
                <w:color w:val="000000"/>
                <w:sz w:val="18"/>
                <w:szCs w:val="18"/>
              </w:rPr>
              <w:t>Tumor p16 IHC, HPV DNA, and/or RNA detection</w:t>
            </w:r>
          </w:p>
        </w:tc>
      </w:tr>
      <w:tr w:rsidR="00496895" w:rsidRPr="00C735F3" w14:paraId="76BD2D46" w14:textId="77777777" w:rsidTr="00BF31B1">
        <w:trPr>
          <w:trHeight w:val="1541"/>
        </w:trPr>
        <w:tc>
          <w:tcPr>
            <w:tcW w:w="1080" w:type="dxa"/>
            <w:tcBorders>
              <w:top w:val="nil"/>
              <w:bottom w:val="nil"/>
            </w:tcBorders>
            <w:shd w:val="clear" w:color="auto" w:fill="auto"/>
            <w:hideMark/>
          </w:tcPr>
          <w:p w14:paraId="2DE8948E" w14:textId="703701EA" w:rsidR="00484268" w:rsidRPr="00C735F3" w:rsidRDefault="00484268" w:rsidP="008C4EDF">
            <w:pPr>
              <w:jc w:val="center"/>
              <w:rPr>
                <w:color w:val="000000"/>
                <w:sz w:val="18"/>
                <w:szCs w:val="18"/>
              </w:rPr>
            </w:pPr>
            <w:r w:rsidRPr="00C735F3">
              <w:rPr>
                <w:color w:val="000000"/>
                <w:sz w:val="18"/>
                <w:szCs w:val="18"/>
              </w:rPr>
              <w:t>Mori et al</w:t>
            </w:r>
            <w:r w:rsidR="00027599" w:rsidRPr="00C735F3">
              <w:rPr>
                <w:color w:val="000000"/>
                <w:sz w:val="18"/>
                <w:szCs w:val="18"/>
              </w:rPr>
              <w:t>.</w:t>
            </w:r>
            <w:r w:rsidRPr="00C735F3">
              <w:rPr>
                <w:color w:val="000000"/>
                <w:sz w:val="18"/>
                <w:szCs w:val="18"/>
              </w:rPr>
              <w:t xml:space="preserve"> </w:t>
            </w:r>
            <w:r w:rsidRPr="00C735F3">
              <w:rPr>
                <w:color w:val="000000"/>
                <w:sz w:val="18"/>
                <w:szCs w:val="18"/>
              </w:rPr>
              <w:br/>
              <w:t>(2022)</w:t>
            </w:r>
            <w:sdt>
              <w:sdtPr>
                <w:rPr>
                  <w:color w:val="000000"/>
                  <w:sz w:val="18"/>
                  <w:szCs w:val="18"/>
                  <w:vertAlign w:val="superscript"/>
                </w:rPr>
                <w:tag w:val="MENDELEY_CITATION_v3_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"/>
                <w:id w:val="-815329043"/>
                <w:placeholder>
                  <w:docPart w:val="DefaultPlaceholder_-1854013440"/>
                </w:placeholder>
              </w:sdtPr>
              <w:sdtContent>
                <w:r w:rsidR="0039485A" w:rsidRPr="00C735F3">
                  <w:rPr>
                    <w:color w:val="000000"/>
                    <w:sz w:val="18"/>
                    <w:szCs w:val="18"/>
                    <w:vertAlign w:val="superscript"/>
                  </w:rPr>
                  <w:t>22</w:t>
                </w:r>
              </w:sdtContent>
            </w:sdt>
          </w:p>
        </w:tc>
        <w:tc>
          <w:tcPr>
            <w:tcW w:w="1054" w:type="dxa"/>
            <w:tcBorders>
              <w:top w:val="nil"/>
              <w:bottom w:val="nil"/>
            </w:tcBorders>
            <w:shd w:val="clear" w:color="auto" w:fill="auto"/>
            <w:hideMark/>
          </w:tcPr>
          <w:p w14:paraId="319A572E" w14:textId="77777777" w:rsidR="00484268" w:rsidRPr="00C735F3" w:rsidRDefault="00484268" w:rsidP="008C4EDF">
            <w:pPr>
              <w:jc w:val="center"/>
              <w:rPr>
                <w:color w:val="000000"/>
                <w:sz w:val="18"/>
                <w:szCs w:val="18"/>
              </w:rPr>
            </w:pPr>
            <w:r w:rsidRPr="00C735F3">
              <w:rPr>
                <w:color w:val="000000"/>
                <w:sz w:val="18"/>
                <w:szCs w:val="18"/>
              </w:rPr>
              <w:t>Japan</w:t>
            </w:r>
          </w:p>
        </w:tc>
        <w:tc>
          <w:tcPr>
            <w:tcW w:w="1139" w:type="dxa"/>
            <w:tcBorders>
              <w:top w:val="nil"/>
              <w:bottom w:val="nil"/>
            </w:tcBorders>
            <w:shd w:val="clear" w:color="auto" w:fill="auto"/>
            <w:hideMark/>
          </w:tcPr>
          <w:p w14:paraId="090F4C97" w14:textId="340239CD" w:rsidR="00484268" w:rsidRPr="00C735F3" w:rsidRDefault="00484268" w:rsidP="008C4EDF">
            <w:pPr>
              <w:jc w:val="center"/>
              <w:rPr>
                <w:color w:val="000000"/>
                <w:sz w:val="18"/>
                <w:szCs w:val="18"/>
              </w:rPr>
            </w:pPr>
            <w:r w:rsidRPr="00C735F3">
              <w:rPr>
                <w:color w:val="000000"/>
                <w:sz w:val="18"/>
                <w:szCs w:val="18"/>
              </w:rPr>
              <w:t>Case</w:t>
            </w:r>
            <w:r w:rsidR="00027599" w:rsidRPr="00C735F3">
              <w:rPr>
                <w:color w:val="000000"/>
                <w:sz w:val="18"/>
                <w:szCs w:val="18"/>
              </w:rPr>
              <w:t>-c</w:t>
            </w:r>
            <w:r w:rsidRPr="00C735F3">
              <w:rPr>
                <w:color w:val="000000"/>
                <w:sz w:val="18"/>
                <w:szCs w:val="18"/>
              </w:rPr>
              <w:t xml:space="preserve">ontrol </w:t>
            </w:r>
          </w:p>
        </w:tc>
        <w:tc>
          <w:tcPr>
            <w:tcW w:w="1156" w:type="dxa"/>
            <w:tcBorders>
              <w:top w:val="nil"/>
              <w:bottom w:val="nil"/>
            </w:tcBorders>
            <w:shd w:val="clear" w:color="auto" w:fill="auto"/>
            <w:hideMark/>
          </w:tcPr>
          <w:p w14:paraId="2AF9FE45" w14:textId="77777777" w:rsidR="00484268" w:rsidRPr="00C735F3" w:rsidRDefault="00484268" w:rsidP="008C4EDF">
            <w:pPr>
              <w:jc w:val="center"/>
              <w:rPr>
                <w:color w:val="000000"/>
                <w:sz w:val="18"/>
                <w:szCs w:val="18"/>
              </w:rPr>
            </w:pPr>
            <w:r w:rsidRPr="00C735F3">
              <w:rPr>
                <w:color w:val="000000"/>
                <w:sz w:val="18"/>
                <w:szCs w:val="18"/>
              </w:rPr>
              <w:t>56 cases</w:t>
            </w:r>
            <w:r w:rsidRPr="00C735F3">
              <w:rPr>
                <w:color w:val="000000"/>
                <w:sz w:val="18"/>
                <w:szCs w:val="18"/>
              </w:rPr>
              <w:br/>
            </w:r>
            <w:r w:rsidRPr="00C735F3">
              <w:rPr>
                <w:color w:val="000000"/>
                <w:sz w:val="18"/>
                <w:szCs w:val="18"/>
              </w:rPr>
              <w:br/>
              <w:t>(40 training set; 16 test set)</w:t>
            </w:r>
          </w:p>
        </w:tc>
        <w:tc>
          <w:tcPr>
            <w:tcW w:w="1307" w:type="dxa"/>
            <w:tcBorders>
              <w:top w:val="nil"/>
              <w:bottom w:val="nil"/>
            </w:tcBorders>
            <w:shd w:val="clear" w:color="auto" w:fill="auto"/>
            <w:hideMark/>
          </w:tcPr>
          <w:p w14:paraId="539C667F" w14:textId="07DDB539" w:rsidR="00484268" w:rsidRPr="00C735F3" w:rsidRDefault="00484268" w:rsidP="008C4EDF">
            <w:pPr>
              <w:jc w:val="center"/>
              <w:rPr>
                <w:color w:val="000000"/>
                <w:sz w:val="18"/>
                <w:szCs w:val="18"/>
              </w:rPr>
            </w:pPr>
            <w:r w:rsidRPr="00C735F3">
              <w:rPr>
                <w:color w:val="000000"/>
                <w:sz w:val="18"/>
                <w:szCs w:val="18"/>
              </w:rPr>
              <w:t>OPMD</w:t>
            </w:r>
            <w:r w:rsidRPr="00C735F3">
              <w:rPr>
                <w:color w:val="000000"/>
                <w:sz w:val="18"/>
                <w:szCs w:val="18"/>
              </w:rPr>
              <w:br/>
            </w:r>
            <w:r w:rsidR="000F72E9" w:rsidRPr="00C735F3">
              <w:rPr>
                <w:color w:val="000000"/>
                <w:sz w:val="18"/>
                <w:szCs w:val="18"/>
              </w:rPr>
              <w:t>/</w:t>
            </w:r>
            <w:r w:rsidRPr="00C735F3">
              <w:rPr>
                <w:color w:val="000000"/>
                <w:sz w:val="18"/>
                <w:szCs w:val="18"/>
              </w:rPr>
              <w:t>OSCC</w:t>
            </w:r>
          </w:p>
        </w:tc>
        <w:tc>
          <w:tcPr>
            <w:tcW w:w="1713" w:type="dxa"/>
            <w:tcBorders>
              <w:top w:val="nil"/>
              <w:bottom w:val="nil"/>
            </w:tcBorders>
            <w:shd w:val="clear" w:color="auto" w:fill="auto"/>
            <w:hideMark/>
          </w:tcPr>
          <w:p w14:paraId="3214F047" w14:textId="60FC4C98" w:rsidR="00484268" w:rsidRPr="00C735F3" w:rsidRDefault="00484268" w:rsidP="008C4EDF">
            <w:pPr>
              <w:jc w:val="center"/>
              <w:rPr>
                <w:color w:val="000000"/>
                <w:sz w:val="18"/>
                <w:szCs w:val="18"/>
              </w:rPr>
            </w:pPr>
            <w:r w:rsidRPr="00C735F3">
              <w:rPr>
                <w:color w:val="000000"/>
                <w:sz w:val="18"/>
                <w:szCs w:val="18"/>
              </w:rPr>
              <w:t>Oral gargle</w:t>
            </w:r>
            <w:r w:rsidR="000F72E9" w:rsidRPr="00C735F3">
              <w:rPr>
                <w:color w:val="000000"/>
                <w:sz w:val="18"/>
                <w:szCs w:val="18"/>
              </w:rPr>
              <w:t xml:space="preserve"> </w:t>
            </w:r>
            <w:r w:rsidRPr="00C735F3">
              <w:rPr>
                <w:color w:val="000000"/>
                <w:sz w:val="18"/>
                <w:szCs w:val="18"/>
              </w:rPr>
              <w:t>(20 mL purified water;</w:t>
            </w:r>
            <w:r w:rsidR="000F72E9" w:rsidRPr="00C735F3">
              <w:rPr>
                <w:color w:val="000000"/>
                <w:sz w:val="18"/>
                <w:szCs w:val="18"/>
              </w:rPr>
              <w:t xml:space="preserve"> </w:t>
            </w:r>
            <w:r w:rsidRPr="00C735F3">
              <w:rPr>
                <w:color w:val="000000"/>
                <w:sz w:val="18"/>
                <w:szCs w:val="18"/>
              </w:rPr>
              <w:t>1</w:t>
            </w:r>
            <w:r w:rsidR="000F72E9" w:rsidRPr="00C735F3">
              <w:rPr>
                <w:color w:val="000000"/>
                <w:sz w:val="18"/>
                <w:szCs w:val="18"/>
              </w:rPr>
              <w:t xml:space="preserve"> </w:t>
            </w:r>
            <w:r w:rsidRPr="00C735F3">
              <w:rPr>
                <w:color w:val="000000"/>
                <w:sz w:val="18"/>
                <w:szCs w:val="18"/>
              </w:rPr>
              <w:t>min)</w:t>
            </w:r>
          </w:p>
        </w:tc>
        <w:tc>
          <w:tcPr>
            <w:tcW w:w="1587" w:type="dxa"/>
            <w:tcBorders>
              <w:top w:val="nil"/>
              <w:bottom w:val="nil"/>
            </w:tcBorders>
          </w:tcPr>
          <w:p w14:paraId="050002EC" w14:textId="4C393B96" w:rsidR="00484268" w:rsidRPr="00C735F3" w:rsidRDefault="00484268" w:rsidP="00484268">
            <w:pPr>
              <w:jc w:val="center"/>
              <w:rPr>
                <w:color w:val="000000"/>
                <w:sz w:val="18"/>
                <w:szCs w:val="18"/>
              </w:rPr>
            </w:pPr>
            <w:r w:rsidRPr="00C735F3">
              <w:rPr>
                <w:color w:val="000000"/>
                <w:sz w:val="18"/>
                <w:szCs w:val="18"/>
              </w:rPr>
              <w:t xml:space="preserve">DNA methylation </w:t>
            </w:r>
            <w:r w:rsidR="000F72E9" w:rsidRPr="00C735F3">
              <w:rPr>
                <w:color w:val="000000"/>
                <w:sz w:val="18"/>
                <w:szCs w:val="18"/>
              </w:rPr>
              <w:t>of</w:t>
            </w:r>
            <w:r w:rsidRPr="00C735F3">
              <w:rPr>
                <w:color w:val="000000"/>
                <w:sz w:val="18"/>
                <w:szCs w:val="18"/>
              </w:rPr>
              <w:t xml:space="preserve"> TP73, CASP8, RARB, KLLN, GSTP1, CHFR</w:t>
            </w:r>
            <w:r w:rsidRPr="00C735F3">
              <w:rPr>
                <w:color w:val="000000"/>
                <w:sz w:val="18"/>
                <w:szCs w:val="18"/>
              </w:rPr>
              <w:br/>
            </w:r>
          </w:p>
        </w:tc>
        <w:tc>
          <w:tcPr>
            <w:tcW w:w="2024" w:type="dxa"/>
            <w:tcBorders>
              <w:top w:val="nil"/>
              <w:bottom w:val="nil"/>
            </w:tcBorders>
            <w:shd w:val="clear" w:color="auto" w:fill="auto"/>
            <w:hideMark/>
          </w:tcPr>
          <w:p w14:paraId="68529AF9" w14:textId="699698ED" w:rsidR="00484268" w:rsidRPr="00C735F3" w:rsidRDefault="00484268" w:rsidP="008C4EDF">
            <w:pPr>
              <w:jc w:val="center"/>
              <w:rPr>
                <w:color w:val="000000"/>
                <w:sz w:val="18"/>
                <w:szCs w:val="18"/>
              </w:rPr>
            </w:pPr>
            <w:r w:rsidRPr="00C735F3">
              <w:rPr>
                <w:color w:val="000000"/>
                <w:sz w:val="18"/>
                <w:szCs w:val="18"/>
              </w:rPr>
              <w:t xml:space="preserve">MS-MLPA </w:t>
            </w:r>
          </w:p>
        </w:tc>
        <w:tc>
          <w:tcPr>
            <w:tcW w:w="2037" w:type="dxa"/>
            <w:tcBorders>
              <w:top w:val="nil"/>
              <w:bottom w:val="nil"/>
            </w:tcBorders>
            <w:shd w:val="clear" w:color="auto" w:fill="auto"/>
            <w:hideMark/>
          </w:tcPr>
          <w:p w14:paraId="441031BA" w14:textId="77777777" w:rsidR="00484268" w:rsidRPr="00C735F3" w:rsidRDefault="00484268" w:rsidP="008C4EDF">
            <w:pPr>
              <w:jc w:val="center"/>
              <w:rPr>
                <w:color w:val="000000"/>
                <w:sz w:val="18"/>
                <w:szCs w:val="18"/>
              </w:rPr>
            </w:pPr>
            <w:r w:rsidRPr="00C735F3">
              <w:rPr>
                <w:color w:val="000000"/>
                <w:sz w:val="18"/>
                <w:szCs w:val="18"/>
              </w:rPr>
              <w:t>Histopathology (biopsy-confirmed diagnosis)</w:t>
            </w:r>
          </w:p>
        </w:tc>
      </w:tr>
      <w:tr w:rsidR="000F72E9" w:rsidRPr="00C735F3" w14:paraId="0B07D88C" w14:textId="77777777" w:rsidTr="00BF31B1">
        <w:trPr>
          <w:trHeight w:val="1419"/>
        </w:trPr>
        <w:tc>
          <w:tcPr>
            <w:tcW w:w="1080" w:type="dxa"/>
            <w:tcBorders>
              <w:top w:val="nil"/>
              <w:bottom w:val="nil"/>
            </w:tcBorders>
            <w:shd w:val="clear" w:color="auto" w:fill="auto"/>
            <w:hideMark/>
          </w:tcPr>
          <w:p w14:paraId="031296F6" w14:textId="59DBD512" w:rsidR="008C4EDF" w:rsidRPr="00C735F3" w:rsidRDefault="008C4EDF" w:rsidP="008C4EDF">
            <w:pPr>
              <w:jc w:val="center"/>
              <w:rPr>
                <w:color w:val="000000"/>
                <w:sz w:val="18"/>
                <w:szCs w:val="18"/>
              </w:rPr>
            </w:pPr>
            <w:r w:rsidRPr="00C735F3">
              <w:rPr>
                <w:color w:val="000000"/>
                <w:sz w:val="18"/>
                <w:szCs w:val="18"/>
              </w:rPr>
              <w:t>Dickey et al</w:t>
            </w:r>
            <w:r w:rsidR="00027599" w:rsidRPr="00C735F3">
              <w:rPr>
                <w:color w:val="000000"/>
                <w:sz w:val="18"/>
                <w:szCs w:val="18"/>
              </w:rPr>
              <w:t>.</w:t>
            </w:r>
            <w:r w:rsidRPr="00C735F3">
              <w:rPr>
                <w:color w:val="000000"/>
                <w:sz w:val="18"/>
                <w:szCs w:val="18"/>
              </w:rPr>
              <w:br/>
              <w:t>(2024)</w:t>
            </w:r>
            <w:sdt>
              <w:sdtPr>
                <w:rPr>
                  <w:color w:val="000000"/>
                  <w:sz w:val="18"/>
                  <w:szCs w:val="18"/>
                  <w:vertAlign w:val="superscript"/>
                </w:rPr>
                <w:tag w:val="MENDELEY_CITATION_v3_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"/>
                <w:id w:val="196125556"/>
                <w:placeholder>
                  <w:docPart w:val="DefaultPlaceholder_-1854013440"/>
                </w:placeholder>
              </w:sdtPr>
              <w:sdtContent>
                <w:r w:rsidR="0039485A" w:rsidRPr="00C735F3">
                  <w:rPr>
                    <w:color w:val="000000"/>
                    <w:sz w:val="18"/>
                    <w:szCs w:val="18"/>
                    <w:vertAlign w:val="superscript"/>
                  </w:rPr>
                  <w:t>23</w:t>
                </w:r>
              </w:sdtContent>
            </w:sdt>
          </w:p>
        </w:tc>
        <w:tc>
          <w:tcPr>
            <w:tcW w:w="1054" w:type="dxa"/>
            <w:tcBorders>
              <w:top w:val="nil"/>
              <w:bottom w:val="nil"/>
            </w:tcBorders>
            <w:shd w:val="clear" w:color="auto" w:fill="auto"/>
            <w:hideMark/>
          </w:tcPr>
          <w:p w14:paraId="64DE5AE4" w14:textId="77777777" w:rsidR="008C4EDF" w:rsidRPr="00C735F3" w:rsidRDefault="008C4EDF" w:rsidP="008C4EDF">
            <w:pPr>
              <w:jc w:val="center"/>
              <w:rPr>
                <w:color w:val="000000"/>
                <w:sz w:val="18"/>
                <w:szCs w:val="18"/>
              </w:rPr>
            </w:pPr>
            <w:r w:rsidRPr="00C735F3">
              <w:rPr>
                <w:color w:val="000000"/>
                <w:sz w:val="18"/>
                <w:szCs w:val="18"/>
              </w:rPr>
              <w:t>United States</w:t>
            </w:r>
          </w:p>
        </w:tc>
        <w:tc>
          <w:tcPr>
            <w:tcW w:w="1139" w:type="dxa"/>
            <w:tcBorders>
              <w:top w:val="nil"/>
              <w:bottom w:val="nil"/>
            </w:tcBorders>
            <w:shd w:val="clear" w:color="auto" w:fill="auto"/>
            <w:hideMark/>
          </w:tcPr>
          <w:p w14:paraId="4151BFF5" w14:textId="125C26A8" w:rsidR="008C4EDF" w:rsidRPr="00C735F3" w:rsidRDefault="008C4EDF" w:rsidP="008C4EDF">
            <w:pPr>
              <w:jc w:val="center"/>
              <w:rPr>
                <w:color w:val="000000"/>
                <w:sz w:val="18"/>
                <w:szCs w:val="18"/>
              </w:rPr>
            </w:pPr>
            <w:r w:rsidRPr="00C735F3">
              <w:rPr>
                <w:color w:val="000000"/>
                <w:sz w:val="18"/>
                <w:szCs w:val="18"/>
              </w:rPr>
              <w:t>Case</w:t>
            </w:r>
            <w:r w:rsidR="00027599" w:rsidRPr="00C735F3">
              <w:rPr>
                <w:color w:val="000000"/>
                <w:sz w:val="18"/>
                <w:szCs w:val="18"/>
              </w:rPr>
              <w:t>-c</w:t>
            </w:r>
            <w:r w:rsidRPr="00C735F3">
              <w:rPr>
                <w:color w:val="000000"/>
                <w:sz w:val="18"/>
                <w:szCs w:val="18"/>
              </w:rPr>
              <w:t xml:space="preserve">ontrol </w:t>
            </w:r>
          </w:p>
        </w:tc>
        <w:tc>
          <w:tcPr>
            <w:tcW w:w="1156" w:type="dxa"/>
            <w:tcBorders>
              <w:top w:val="nil"/>
              <w:bottom w:val="nil"/>
            </w:tcBorders>
            <w:shd w:val="clear" w:color="auto" w:fill="auto"/>
            <w:hideMark/>
          </w:tcPr>
          <w:p w14:paraId="783DFFC1" w14:textId="77777777" w:rsidR="008C4EDF" w:rsidRPr="00C735F3" w:rsidRDefault="008C4EDF" w:rsidP="008C4EDF">
            <w:pPr>
              <w:jc w:val="center"/>
              <w:rPr>
                <w:color w:val="000000"/>
                <w:sz w:val="18"/>
                <w:szCs w:val="18"/>
              </w:rPr>
            </w:pPr>
            <w:r w:rsidRPr="00C735F3">
              <w:rPr>
                <w:color w:val="000000"/>
                <w:sz w:val="18"/>
                <w:szCs w:val="18"/>
              </w:rPr>
              <w:t>197</w:t>
            </w:r>
            <w:r w:rsidRPr="00C735F3">
              <w:rPr>
                <w:color w:val="000000"/>
                <w:sz w:val="18"/>
                <w:szCs w:val="18"/>
              </w:rPr>
              <w:br/>
            </w:r>
            <w:r w:rsidRPr="00C735F3">
              <w:rPr>
                <w:color w:val="000000"/>
                <w:sz w:val="18"/>
                <w:szCs w:val="18"/>
              </w:rPr>
              <w:br/>
              <w:t>(89 cases; 108 controls)</w:t>
            </w:r>
          </w:p>
        </w:tc>
        <w:tc>
          <w:tcPr>
            <w:tcW w:w="1307" w:type="dxa"/>
            <w:tcBorders>
              <w:top w:val="nil"/>
              <w:bottom w:val="nil"/>
            </w:tcBorders>
            <w:shd w:val="clear" w:color="auto" w:fill="auto"/>
            <w:hideMark/>
          </w:tcPr>
          <w:p w14:paraId="7D898293" w14:textId="77777777" w:rsidR="008C4EDF" w:rsidRPr="00C735F3" w:rsidRDefault="008C4EDF" w:rsidP="008C4EDF">
            <w:pPr>
              <w:jc w:val="center"/>
              <w:rPr>
                <w:color w:val="000000"/>
                <w:sz w:val="18"/>
                <w:szCs w:val="18"/>
              </w:rPr>
            </w:pPr>
            <w:r w:rsidRPr="00C735F3">
              <w:rPr>
                <w:color w:val="000000"/>
                <w:sz w:val="18"/>
                <w:szCs w:val="18"/>
              </w:rPr>
              <w:t>OPSCC</w:t>
            </w:r>
          </w:p>
        </w:tc>
        <w:tc>
          <w:tcPr>
            <w:tcW w:w="1713" w:type="dxa"/>
            <w:tcBorders>
              <w:top w:val="nil"/>
              <w:bottom w:val="nil"/>
            </w:tcBorders>
            <w:shd w:val="clear" w:color="auto" w:fill="auto"/>
            <w:hideMark/>
          </w:tcPr>
          <w:p w14:paraId="1F633E29" w14:textId="46476518" w:rsidR="008C4EDF" w:rsidRPr="00C735F3" w:rsidRDefault="008C4EDF" w:rsidP="008C4EDF">
            <w:pPr>
              <w:jc w:val="center"/>
              <w:rPr>
                <w:color w:val="000000"/>
                <w:sz w:val="18"/>
                <w:szCs w:val="18"/>
              </w:rPr>
            </w:pPr>
            <w:r w:rsidRPr="00C735F3">
              <w:rPr>
                <w:color w:val="000000"/>
                <w:sz w:val="18"/>
                <w:szCs w:val="18"/>
              </w:rPr>
              <w:t>Oral gargle (Mouthwash;</w:t>
            </w:r>
            <w:r w:rsidR="000F72E9" w:rsidRPr="00C735F3">
              <w:rPr>
                <w:color w:val="000000"/>
                <w:sz w:val="18"/>
                <w:szCs w:val="18"/>
              </w:rPr>
              <w:t xml:space="preserve"> </w:t>
            </w:r>
            <w:r w:rsidRPr="00C735F3">
              <w:rPr>
                <w:color w:val="000000"/>
                <w:sz w:val="18"/>
                <w:szCs w:val="18"/>
              </w:rPr>
              <w:t>30</w:t>
            </w:r>
            <w:r w:rsidR="000F72E9" w:rsidRPr="00C735F3">
              <w:rPr>
                <w:color w:val="000000"/>
                <w:sz w:val="18"/>
                <w:szCs w:val="18"/>
              </w:rPr>
              <w:t xml:space="preserve"> s</w:t>
            </w:r>
            <w:r w:rsidRPr="00C735F3">
              <w:rPr>
                <w:color w:val="000000"/>
                <w:sz w:val="18"/>
                <w:szCs w:val="18"/>
              </w:rPr>
              <w:t>)</w:t>
            </w:r>
          </w:p>
        </w:tc>
        <w:tc>
          <w:tcPr>
            <w:tcW w:w="1587" w:type="dxa"/>
            <w:tcBorders>
              <w:top w:val="nil"/>
              <w:bottom w:val="nil"/>
            </w:tcBorders>
          </w:tcPr>
          <w:p w14:paraId="234C770C" w14:textId="4AAFC38E" w:rsidR="008C4EDF" w:rsidRPr="00C735F3" w:rsidRDefault="008C4EDF" w:rsidP="008C4EDF">
            <w:pPr>
              <w:jc w:val="center"/>
              <w:rPr>
                <w:color w:val="000000"/>
                <w:sz w:val="18"/>
                <w:szCs w:val="18"/>
              </w:rPr>
            </w:pPr>
            <w:r w:rsidRPr="00C735F3">
              <w:rPr>
                <w:color w:val="000000"/>
                <w:sz w:val="18"/>
                <w:szCs w:val="18"/>
              </w:rPr>
              <w:t>14-marker DNA methylation panel (CpG sites; includes EPB41L3, HPV16)</w:t>
            </w:r>
          </w:p>
        </w:tc>
        <w:tc>
          <w:tcPr>
            <w:tcW w:w="2024" w:type="dxa"/>
            <w:tcBorders>
              <w:top w:val="nil"/>
              <w:bottom w:val="nil"/>
            </w:tcBorders>
            <w:shd w:val="clear" w:color="auto" w:fill="auto"/>
            <w:hideMark/>
          </w:tcPr>
          <w:p w14:paraId="3D546F01" w14:textId="0C31D5D2" w:rsidR="008C4EDF" w:rsidRPr="00C735F3" w:rsidRDefault="008C4EDF" w:rsidP="008C4EDF">
            <w:pPr>
              <w:jc w:val="center"/>
              <w:rPr>
                <w:color w:val="000000"/>
                <w:sz w:val="18"/>
                <w:szCs w:val="18"/>
              </w:rPr>
            </w:pPr>
            <w:r w:rsidRPr="00C735F3">
              <w:rPr>
                <w:color w:val="000000"/>
                <w:sz w:val="18"/>
                <w:szCs w:val="18"/>
              </w:rPr>
              <w:t>Illumina Infinium MethylationEPIC (genome-wide), pyrosequencing, PCR</w:t>
            </w:r>
          </w:p>
        </w:tc>
        <w:tc>
          <w:tcPr>
            <w:tcW w:w="2037" w:type="dxa"/>
            <w:tcBorders>
              <w:top w:val="nil"/>
              <w:bottom w:val="nil"/>
            </w:tcBorders>
            <w:shd w:val="clear" w:color="auto" w:fill="auto"/>
            <w:hideMark/>
          </w:tcPr>
          <w:p w14:paraId="6B335779" w14:textId="77777777" w:rsidR="008C4EDF" w:rsidRPr="00C735F3" w:rsidRDefault="008C4EDF" w:rsidP="008C4EDF">
            <w:pPr>
              <w:jc w:val="center"/>
              <w:rPr>
                <w:color w:val="000000"/>
                <w:sz w:val="18"/>
                <w:szCs w:val="18"/>
              </w:rPr>
            </w:pPr>
            <w:r w:rsidRPr="00C735F3">
              <w:rPr>
                <w:color w:val="000000"/>
                <w:sz w:val="18"/>
                <w:szCs w:val="18"/>
              </w:rPr>
              <w:t>Histopathology (biopsy-confirmed diagnosis), p16 IHC, HPV DNA/RNA from tumor</w:t>
            </w:r>
          </w:p>
        </w:tc>
      </w:tr>
      <w:tr w:rsidR="000F72E9" w:rsidRPr="00C735F3" w14:paraId="78642E8D" w14:textId="77777777" w:rsidTr="00BF31B1">
        <w:trPr>
          <w:trHeight w:val="710"/>
        </w:trPr>
        <w:tc>
          <w:tcPr>
            <w:tcW w:w="1080" w:type="dxa"/>
            <w:tcBorders>
              <w:top w:val="nil"/>
              <w:bottom w:val="nil"/>
            </w:tcBorders>
            <w:shd w:val="clear" w:color="auto" w:fill="auto"/>
            <w:hideMark/>
          </w:tcPr>
          <w:p w14:paraId="470B370B" w14:textId="3894A6A2" w:rsidR="008C4EDF" w:rsidRPr="00C735F3" w:rsidRDefault="008C4EDF" w:rsidP="008C4EDF">
            <w:pPr>
              <w:jc w:val="center"/>
              <w:rPr>
                <w:color w:val="000000"/>
                <w:sz w:val="18"/>
                <w:szCs w:val="18"/>
              </w:rPr>
            </w:pPr>
            <w:r w:rsidRPr="00C735F3">
              <w:rPr>
                <w:color w:val="000000"/>
                <w:sz w:val="18"/>
                <w:szCs w:val="18"/>
              </w:rPr>
              <w:t>Galati et al</w:t>
            </w:r>
            <w:r w:rsidR="00027599" w:rsidRPr="00C735F3">
              <w:rPr>
                <w:color w:val="000000"/>
                <w:sz w:val="18"/>
                <w:szCs w:val="18"/>
              </w:rPr>
              <w:t>.</w:t>
            </w:r>
            <w:r w:rsidRPr="00C735F3">
              <w:rPr>
                <w:color w:val="000000"/>
                <w:sz w:val="18"/>
                <w:szCs w:val="18"/>
              </w:rPr>
              <w:br/>
              <w:t>(2025)</w:t>
            </w:r>
            <w:sdt>
              <w:sdtPr>
                <w:rPr>
                  <w:color w:val="000000"/>
                  <w:sz w:val="18"/>
                  <w:szCs w:val="18"/>
                  <w:vertAlign w:val="superscript"/>
                </w:rPr>
                <w:tag w:val="MENDELEY_CITATION_v3_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"/>
                <w:id w:val="1249927398"/>
                <w:placeholder>
                  <w:docPart w:val="DefaultPlaceholder_-1854013440"/>
                </w:placeholder>
              </w:sdtPr>
              <w:sdtContent>
                <w:r w:rsidR="0039485A" w:rsidRPr="00C735F3">
                  <w:rPr>
                    <w:color w:val="000000"/>
                    <w:sz w:val="18"/>
                    <w:szCs w:val="18"/>
                    <w:vertAlign w:val="superscript"/>
                  </w:rPr>
                  <w:t>24</w:t>
                </w:r>
              </w:sdtContent>
            </w:sdt>
            <w:r w:rsidRPr="00C735F3">
              <w:rPr>
                <w:color w:val="000000"/>
                <w:sz w:val="18"/>
                <w:szCs w:val="18"/>
              </w:rPr>
              <w:t xml:space="preserve"> </w:t>
            </w:r>
          </w:p>
        </w:tc>
        <w:tc>
          <w:tcPr>
            <w:tcW w:w="1054" w:type="dxa"/>
            <w:tcBorders>
              <w:top w:val="nil"/>
              <w:bottom w:val="nil"/>
            </w:tcBorders>
            <w:shd w:val="clear" w:color="auto" w:fill="auto"/>
            <w:hideMark/>
          </w:tcPr>
          <w:p w14:paraId="30636204" w14:textId="77777777" w:rsidR="008C4EDF" w:rsidRPr="00C735F3" w:rsidRDefault="008C4EDF" w:rsidP="008C4EDF">
            <w:pPr>
              <w:jc w:val="center"/>
              <w:rPr>
                <w:color w:val="000000"/>
                <w:sz w:val="18"/>
                <w:szCs w:val="18"/>
              </w:rPr>
            </w:pPr>
            <w:r w:rsidRPr="00C735F3">
              <w:rPr>
                <w:color w:val="000000"/>
                <w:sz w:val="18"/>
                <w:szCs w:val="18"/>
              </w:rPr>
              <w:t>Italy</w:t>
            </w:r>
          </w:p>
        </w:tc>
        <w:tc>
          <w:tcPr>
            <w:tcW w:w="1139" w:type="dxa"/>
            <w:tcBorders>
              <w:top w:val="nil"/>
              <w:bottom w:val="nil"/>
            </w:tcBorders>
            <w:shd w:val="clear" w:color="auto" w:fill="auto"/>
            <w:hideMark/>
          </w:tcPr>
          <w:p w14:paraId="6FB4087F" w14:textId="77777777" w:rsidR="008C4EDF" w:rsidRPr="00C735F3" w:rsidRDefault="008C4EDF" w:rsidP="008C4EDF">
            <w:pPr>
              <w:jc w:val="center"/>
              <w:rPr>
                <w:color w:val="000000"/>
                <w:sz w:val="18"/>
                <w:szCs w:val="18"/>
              </w:rPr>
            </w:pPr>
            <w:r w:rsidRPr="00C735F3">
              <w:rPr>
                <w:color w:val="000000"/>
                <w:sz w:val="18"/>
                <w:szCs w:val="18"/>
              </w:rPr>
              <w:t>Prospective</w:t>
            </w:r>
          </w:p>
        </w:tc>
        <w:tc>
          <w:tcPr>
            <w:tcW w:w="1156" w:type="dxa"/>
            <w:tcBorders>
              <w:top w:val="nil"/>
              <w:bottom w:val="nil"/>
            </w:tcBorders>
            <w:shd w:val="clear" w:color="auto" w:fill="auto"/>
            <w:hideMark/>
          </w:tcPr>
          <w:p w14:paraId="68B6D031" w14:textId="77777777" w:rsidR="008C4EDF" w:rsidRPr="00C735F3" w:rsidRDefault="008C4EDF" w:rsidP="008C4EDF">
            <w:pPr>
              <w:jc w:val="center"/>
              <w:rPr>
                <w:color w:val="000000"/>
                <w:sz w:val="18"/>
                <w:szCs w:val="18"/>
              </w:rPr>
            </w:pPr>
            <w:r w:rsidRPr="00C735F3">
              <w:rPr>
                <w:color w:val="000000"/>
                <w:sz w:val="18"/>
                <w:szCs w:val="18"/>
              </w:rPr>
              <w:t>141 cases</w:t>
            </w:r>
          </w:p>
        </w:tc>
        <w:tc>
          <w:tcPr>
            <w:tcW w:w="1307" w:type="dxa"/>
            <w:tcBorders>
              <w:top w:val="nil"/>
              <w:bottom w:val="nil"/>
            </w:tcBorders>
            <w:shd w:val="clear" w:color="auto" w:fill="auto"/>
            <w:hideMark/>
          </w:tcPr>
          <w:p w14:paraId="485DE2C2" w14:textId="77777777" w:rsidR="008C4EDF" w:rsidRPr="00C735F3" w:rsidRDefault="008C4EDF" w:rsidP="008C4EDF">
            <w:pPr>
              <w:jc w:val="center"/>
              <w:rPr>
                <w:color w:val="000000"/>
                <w:sz w:val="18"/>
                <w:szCs w:val="18"/>
              </w:rPr>
            </w:pPr>
            <w:r w:rsidRPr="00C735F3">
              <w:rPr>
                <w:color w:val="000000"/>
                <w:sz w:val="18"/>
                <w:szCs w:val="18"/>
              </w:rPr>
              <w:t>HNSCC</w:t>
            </w:r>
          </w:p>
        </w:tc>
        <w:tc>
          <w:tcPr>
            <w:tcW w:w="1713" w:type="dxa"/>
            <w:tcBorders>
              <w:top w:val="nil"/>
              <w:bottom w:val="nil"/>
            </w:tcBorders>
            <w:shd w:val="clear" w:color="auto" w:fill="auto"/>
            <w:hideMark/>
          </w:tcPr>
          <w:p w14:paraId="54D10916" w14:textId="1D231398" w:rsidR="008C4EDF" w:rsidRPr="00C735F3" w:rsidRDefault="008C4EDF" w:rsidP="008C4EDF">
            <w:pPr>
              <w:jc w:val="center"/>
              <w:rPr>
                <w:color w:val="000000"/>
                <w:sz w:val="18"/>
                <w:szCs w:val="18"/>
              </w:rPr>
            </w:pPr>
            <w:r w:rsidRPr="00C735F3">
              <w:rPr>
                <w:color w:val="000000"/>
                <w:sz w:val="18"/>
                <w:szCs w:val="18"/>
              </w:rPr>
              <w:t>Oral gargle (15 mL saline;</w:t>
            </w:r>
            <w:r w:rsidR="000F72E9" w:rsidRPr="00C735F3">
              <w:rPr>
                <w:color w:val="000000"/>
                <w:sz w:val="18"/>
                <w:szCs w:val="18"/>
              </w:rPr>
              <w:t xml:space="preserve"> </w:t>
            </w:r>
            <w:r w:rsidRPr="00C735F3">
              <w:rPr>
                <w:color w:val="000000"/>
                <w:sz w:val="18"/>
                <w:szCs w:val="18"/>
              </w:rPr>
              <w:t>15</w:t>
            </w:r>
            <w:r w:rsidR="000F72E9" w:rsidRPr="00C735F3">
              <w:rPr>
                <w:color w:val="000000"/>
                <w:sz w:val="18"/>
                <w:szCs w:val="18"/>
              </w:rPr>
              <w:t xml:space="preserve"> </w:t>
            </w:r>
            <w:r w:rsidRPr="00C735F3">
              <w:rPr>
                <w:color w:val="000000"/>
                <w:sz w:val="18"/>
                <w:szCs w:val="18"/>
              </w:rPr>
              <w:t>s)</w:t>
            </w:r>
          </w:p>
        </w:tc>
        <w:tc>
          <w:tcPr>
            <w:tcW w:w="1587" w:type="dxa"/>
            <w:tcBorders>
              <w:top w:val="nil"/>
              <w:bottom w:val="nil"/>
            </w:tcBorders>
          </w:tcPr>
          <w:p w14:paraId="4781DF49" w14:textId="77777777" w:rsidR="008C4EDF" w:rsidRPr="00C735F3" w:rsidRDefault="008C4EDF" w:rsidP="008C4EDF">
            <w:pPr>
              <w:jc w:val="center"/>
              <w:rPr>
                <w:color w:val="000000"/>
                <w:sz w:val="18"/>
                <w:szCs w:val="18"/>
              </w:rPr>
            </w:pPr>
            <w:r w:rsidRPr="00C735F3">
              <w:rPr>
                <w:color w:val="000000"/>
                <w:sz w:val="18"/>
                <w:szCs w:val="18"/>
              </w:rPr>
              <w:t>HPV DNA</w:t>
            </w:r>
            <w:r w:rsidR="000F72E9" w:rsidRPr="00C735F3">
              <w:rPr>
                <w:color w:val="000000"/>
                <w:sz w:val="18"/>
                <w:szCs w:val="18"/>
              </w:rPr>
              <w:t>;</w:t>
            </w:r>
          </w:p>
          <w:p w14:paraId="0EF23E95" w14:textId="04D632A4" w:rsidR="000F72E9" w:rsidRPr="00C735F3" w:rsidRDefault="000F72E9" w:rsidP="008C4EDF">
            <w:pPr>
              <w:jc w:val="center"/>
              <w:rPr>
                <w:color w:val="000000"/>
                <w:sz w:val="18"/>
                <w:szCs w:val="18"/>
              </w:rPr>
            </w:pPr>
            <w:r w:rsidRPr="00C735F3">
              <w:rPr>
                <w:color w:val="000000"/>
                <w:sz w:val="18"/>
                <w:szCs w:val="18"/>
              </w:rPr>
              <w:t>HPV-16 DNA</w:t>
            </w:r>
          </w:p>
        </w:tc>
        <w:tc>
          <w:tcPr>
            <w:tcW w:w="2024" w:type="dxa"/>
            <w:tcBorders>
              <w:top w:val="nil"/>
              <w:bottom w:val="nil"/>
            </w:tcBorders>
            <w:shd w:val="clear" w:color="auto" w:fill="auto"/>
            <w:hideMark/>
          </w:tcPr>
          <w:p w14:paraId="72567E4F" w14:textId="51608838" w:rsidR="008C4EDF" w:rsidRPr="00C735F3" w:rsidRDefault="008C4EDF" w:rsidP="008C4EDF">
            <w:pPr>
              <w:jc w:val="center"/>
              <w:rPr>
                <w:color w:val="000000"/>
                <w:sz w:val="18"/>
                <w:szCs w:val="18"/>
              </w:rPr>
            </w:pPr>
            <w:r w:rsidRPr="00C735F3">
              <w:rPr>
                <w:color w:val="000000"/>
                <w:sz w:val="18"/>
                <w:szCs w:val="18"/>
              </w:rPr>
              <w:t>Multiplex PCR &amp; Luminex bead assay</w:t>
            </w:r>
          </w:p>
        </w:tc>
        <w:tc>
          <w:tcPr>
            <w:tcW w:w="2037" w:type="dxa"/>
            <w:tcBorders>
              <w:top w:val="nil"/>
              <w:bottom w:val="nil"/>
            </w:tcBorders>
            <w:shd w:val="clear" w:color="auto" w:fill="auto"/>
            <w:hideMark/>
          </w:tcPr>
          <w:p w14:paraId="7B389D6C" w14:textId="77777777" w:rsidR="008C4EDF" w:rsidRPr="00C735F3" w:rsidRDefault="008C4EDF" w:rsidP="008C4EDF">
            <w:pPr>
              <w:jc w:val="center"/>
              <w:rPr>
                <w:color w:val="000000"/>
                <w:sz w:val="18"/>
                <w:szCs w:val="18"/>
              </w:rPr>
            </w:pPr>
            <w:r w:rsidRPr="00C735F3">
              <w:rPr>
                <w:color w:val="000000"/>
                <w:sz w:val="18"/>
                <w:szCs w:val="18"/>
              </w:rPr>
              <w:t>Tumor p16 IHC and/or tissue HPV testing</w:t>
            </w:r>
          </w:p>
        </w:tc>
      </w:tr>
      <w:tr w:rsidR="00496895" w:rsidRPr="00C735F3" w14:paraId="13AFBA61" w14:textId="77777777" w:rsidTr="00BF31B1">
        <w:trPr>
          <w:trHeight w:val="1124"/>
        </w:trPr>
        <w:tc>
          <w:tcPr>
            <w:tcW w:w="1080" w:type="dxa"/>
            <w:tcBorders>
              <w:top w:val="nil"/>
            </w:tcBorders>
            <w:shd w:val="clear" w:color="auto" w:fill="auto"/>
            <w:hideMark/>
          </w:tcPr>
          <w:p w14:paraId="365AD567" w14:textId="40408A7C" w:rsidR="00484268" w:rsidRPr="00C735F3" w:rsidRDefault="00484268" w:rsidP="008C4EDF">
            <w:pPr>
              <w:jc w:val="center"/>
              <w:rPr>
                <w:color w:val="000000"/>
                <w:sz w:val="18"/>
                <w:szCs w:val="18"/>
              </w:rPr>
            </w:pPr>
            <w:r w:rsidRPr="00C735F3">
              <w:rPr>
                <w:color w:val="000000"/>
                <w:sz w:val="18"/>
                <w:szCs w:val="18"/>
              </w:rPr>
              <w:t>Noma et al</w:t>
            </w:r>
            <w:r w:rsidR="00027599" w:rsidRPr="00C735F3">
              <w:rPr>
                <w:color w:val="000000"/>
                <w:sz w:val="18"/>
                <w:szCs w:val="18"/>
              </w:rPr>
              <w:t>.</w:t>
            </w:r>
            <w:r w:rsidRPr="00C735F3">
              <w:rPr>
                <w:color w:val="000000"/>
                <w:sz w:val="18"/>
                <w:szCs w:val="18"/>
              </w:rPr>
              <w:br/>
              <w:t>(2025)</w:t>
            </w:r>
            <w:sdt>
              <w:sdtPr>
                <w:rPr>
                  <w:color w:val="000000"/>
                  <w:sz w:val="18"/>
                  <w:szCs w:val="18"/>
                  <w:vertAlign w:val="superscript"/>
                </w:rPr>
                <w:tag w:val="MENDELEY_CITATION_v3_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"/>
                <w:id w:val="308681186"/>
                <w:placeholder>
                  <w:docPart w:val="DefaultPlaceholder_-1854013440"/>
                </w:placeholder>
              </w:sdtPr>
              <w:sdtContent>
                <w:r w:rsidR="0039485A" w:rsidRPr="00C735F3">
                  <w:rPr>
                    <w:color w:val="000000"/>
                    <w:sz w:val="18"/>
                    <w:szCs w:val="18"/>
                    <w:vertAlign w:val="superscript"/>
                  </w:rPr>
                  <w:t>25</w:t>
                </w:r>
              </w:sdtContent>
            </w:sdt>
            <w:r w:rsidRPr="00C735F3">
              <w:rPr>
                <w:color w:val="000000"/>
                <w:sz w:val="18"/>
                <w:szCs w:val="18"/>
              </w:rPr>
              <w:t xml:space="preserve"> </w:t>
            </w:r>
          </w:p>
        </w:tc>
        <w:tc>
          <w:tcPr>
            <w:tcW w:w="1054" w:type="dxa"/>
            <w:tcBorders>
              <w:top w:val="nil"/>
            </w:tcBorders>
            <w:shd w:val="clear" w:color="auto" w:fill="auto"/>
            <w:hideMark/>
          </w:tcPr>
          <w:p w14:paraId="4E18FF68" w14:textId="77777777" w:rsidR="00484268" w:rsidRPr="00C735F3" w:rsidRDefault="00484268" w:rsidP="008C4EDF">
            <w:pPr>
              <w:jc w:val="center"/>
              <w:rPr>
                <w:color w:val="000000"/>
                <w:sz w:val="18"/>
                <w:szCs w:val="18"/>
              </w:rPr>
            </w:pPr>
            <w:r w:rsidRPr="00C735F3">
              <w:rPr>
                <w:color w:val="000000"/>
                <w:sz w:val="18"/>
                <w:szCs w:val="18"/>
              </w:rPr>
              <w:t>Japan</w:t>
            </w:r>
          </w:p>
        </w:tc>
        <w:tc>
          <w:tcPr>
            <w:tcW w:w="1139" w:type="dxa"/>
            <w:tcBorders>
              <w:top w:val="nil"/>
            </w:tcBorders>
            <w:shd w:val="clear" w:color="auto" w:fill="auto"/>
            <w:hideMark/>
          </w:tcPr>
          <w:p w14:paraId="300B2341" w14:textId="77777777" w:rsidR="00484268" w:rsidRPr="00C735F3" w:rsidRDefault="00484268" w:rsidP="008C4EDF">
            <w:pPr>
              <w:jc w:val="center"/>
              <w:rPr>
                <w:color w:val="000000"/>
                <w:sz w:val="18"/>
                <w:szCs w:val="18"/>
              </w:rPr>
            </w:pPr>
            <w:r w:rsidRPr="00C735F3">
              <w:rPr>
                <w:color w:val="000000"/>
                <w:sz w:val="18"/>
                <w:szCs w:val="18"/>
              </w:rPr>
              <w:t>Prospective</w:t>
            </w:r>
          </w:p>
        </w:tc>
        <w:tc>
          <w:tcPr>
            <w:tcW w:w="1156" w:type="dxa"/>
            <w:tcBorders>
              <w:top w:val="nil"/>
            </w:tcBorders>
            <w:shd w:val="clear" w:color="auto" w:fill="auto"/>
            <w:hideMark/>
          </w:tcPr>
          <w:p w14:paraId="365452B9" w14:textId="77777777" w:rsidR="00484268" w:rsidRPr="00C735F3" w:rsidRDefault="00484268" w:rsidP="008C4EDF">
            <w:pPr>
              <w:jc w:val="center"/>
              <w:rPr>
                <w:color w:val="000000"/>
                <w:sz w:val="18"/>
                <w:szCs w:val="18"/>
              </w:rPr>
            </w:pPr>
            <w:r w:rsidRPr="00C735F3">
              <w:rPr>
                <w:color w:val="000000"/>
                <w:sz w:val="18"/>
                <w:szCs w:val="18"/>
              </w:rPr>
              <w:t>60 cases</w:t>
            </w:r>
            <w:r w:rsidRPr="00C735F3">
              <w:rPr>
                <w:color w:val="000000"/>
                <w:sz w:val="18"/>
                <w:szCs w:val="18"/>
              </w:rPr>
              <w:br/>
            </w:r>
            <w:r w:rsidRPr="00C735F3">
              <w:rPr>
                <w:color w:val="000000"/>
                <w:sz w:val="18"/>
                <w:szCs w:val="18"/>
              </w:rPr>
              <w:br/>
              <w:t>(40 training set;20 test set)</w:t>
            </w:r>
          </w:p>
        </w:tc>
        <w:tc>
          <w:tcPr>
            <w:tcW w:w="1307" w:type="dxa"/>
            <w:tcBorders>
              <w:top w:val="nil"/>
            </w:tcBorders>
            <w:shd w:val="clear" w:color="auto" w:fill="auto"/>
            <w:hideMark/>
          </w:tcPr>
          <w:p w14:paraId="5BF66271" w14:textId="77777777" w:rsidR="00484268" w:rsidRPr="00C735F3" w:rsidRDefault="00484268" w:rsidP="008C4EDF">
            <w:pPr>
              <w:jc w:val="center"/>
              <w:rPr>
                <w:color w:val="000000"/>
                <w:sz w:val="18"/>
                <w:szCs w:val="18"/>
              </w:rPr>
            </w:pPr>
            <w:r w:rsidRPr="00C735F3">
              <w:rPr>
                <w:color w:val="000000"/>
                <w:sz w:val="18"/>
                <w:szCs w:val="18"/>
              </w:rPr>
              <w:t>OSCC</w:t>
            </w:r>
          </w:p>
        </w:tc>
        <w:tc>
          <w:tcPr>
            <w:tcW w:w="1713" w:type="dxa"/>
            <w:tcBorders>
              <w:top w:val="nil"/>
            </w:tcBorders>
            <w:shd w:val="clear" w:color="auto" w:fill="auto"/>
            <w:hideMark/>
          </w:tcPr>
          <w:p w14:paraId="162B5DB9" w14:textId="2E0277FA" w:rsidR="00484268" w:rsidRPr="00C735F3" w:rsidRDefault="00484268" w:rsidP="008C4EDF">
            <w:pPr>
              <w:jc w:val="center"/>
              <w:rPr>
                <w:color w:val="000000"/>
                <w:sz w:val="18"/>
                <w:szCs w:val="18"/>
              </w:rPr>
            </w:pPr>
            <w:r w:rsidRPr="00C735F3">
              <w:rPr>
                <w:color w:val="000000"/>
                <w:sz w:val="18"/>
                <w:szCs w:val="18"/>
              </w:rPr>
              <w:t>Oral rinse (20 mL water;</w:t>
            </w:r>
            <w:r w:rsidR="000F72E9" w:rsidRPr="00C735F3">
              <w:rPr>
                <w:color w:val="000000"/>
                <w:sz w:val="18"/>
                <w:szCs w:val="18"/>
              </w:rPr>
              <w:t xml:space="preserve"> </w:t>
            </w:r>
            <w:r w:rsidRPr="00C735F3">
              <w:rPr>
                <w:color w:val="000000"/>
                <w:sz w:val="18"/>
                <w:szCs w:val="18"/>
              </w:rPr>
              <w:t>30</w:t>
            </w:r>
            <w:r w:rsidR="000F72E9" w:rsidRPr="00C735F3">
              <w:rPr>
                <w:color w:val="000000"/>
                <w:sz w:val="18"/>
                <w:szCs w:val="18"/>
              </w:rPr>
              <w:t xml:space="preserve"> </w:t>
            </w:r>
            <w:r w:rsidRPr="00C735F3">
              <w:rPr>
                <w:color w:val="000000"/>
                <w:sz w:val="18"/>
                <w:szCs w:val="18"/>
              </w:rPr>
              <w:t>s)</w:t>
            </w:r>
          </w:p>
        </w:tc>
        <w:tc>
          <w:tcPr>
            <w:tcW w:w="1587" w:type="dxa"/>
            <w:tcBorders>
              <w:top w:val="nil"/>
            </w:tcBorders>
          </w:tcPr>
          <w:p w14:paraId="69E5FBF0" w14:textId="5C80DFC0" w:rsidR="00484268" w:rsidRPr="00C735F3" w:rsidRDefault="00484268" w:rsidP="00484268">
            <w:pPr>
              <w:jc w:val="center"/>
              <w:rPr>
                <w:color w:val="000000"/>
                <w:sz w:val="18"/>
                <w:szCs w:val="18"/>
              </w:rPr>
            </w:pPr>
            <w:r w:rsidRPr="00C735F3">
              <w:rPr>
                <w:color w:val="000000"/>
                <w:sz w:val="18"/>
                <w:szCs w:val="18"/>
              </w:rPr>
              <w:t>DNA methylation (BRCA2, CDH13)</w:t>
            </w:r>
            <w:r w:rsidRPr="00C735F3">
              <w:rPr>
                <w:color w:val="000000"/>
                <w:sz w:val="18"/>
                <w:szCs w:val="18"/>
              </w:rPr>
              <w:br/>
            </w:r>
            <w:r w:rsidRPr="00C735F3">
              <w:rPr>
                <w:color w:val="000000"/>
                <w:sz w:val="18"/>
                <w:szCs w:val="18"/>
              </w:rPr>
              <w:br/>
            </w:r>
          </w:p>
          <w:p w14:paraId="0269E7C2" w14:textId="08418C6B" w:rsidR="00484268" w:rsidRPr="00C735F3" w:rsidRDefault="00484268" w:rsidP="008C4EDF">
            <w:pPr>
              <w:jc w:val="center"/>
              <w:rPr>
                <w:color w:val="000000"/>
                <w:sz w:val="18"/>
                <w:szCs w:val="18"/>
              </w:rPr>
            </w:pPr>
          </w:p>
        </w:tc>
        <w:tc>
          <w:tcPr>
            <w:tcW w:w="2024" w:type="dxa"/>
            <w:tcBorders>
              <w:top w:val="nil"/>
            </w:tcBorders>
            <w:shd w:val="clear" w:color="auto" w:fill="auto"/>
            <w:hideMark/>
          </w:tcPr>
          <w:p w14:paraId="18B73F6D" w14:textId="3AE462BA" w:rsidR="00484268" w:rsidRPr="00C735F3" w:rsidRDefault="00484268" w:rsidP="008C4EDF">
            <w:pPr>
              <w:jc w:val="center"/>
              <w:rPr>
                <w:color w:val="000000"/>
                <w:sz w:val="18"/>
                <w:szCs w:val="18"/>
              </w:rPr>
            </w:pPr>
            <w:r w:rsidRPr="00C735F3">
              <w:rPr>
                <w:color w:val="000000"/>
                <w:sz w:val="18"/>
                <w:szCs w:val="18"/>
              </w:rPr>
              <w:t>qPCR melting curve analysis (RTAV)</w:t>
            </w:r>
          </w:p>
        </w:tc>
        <w:tc>
          <w:tcPr>
            <w:tcW w:w="2037" w:type="dxa"/>
            <w:tcBorders>
              <w:top w:val="nil"/>
            </w:tcBorders>
            <w:shd w:val="clear" w:color="auto" w:fill="auto"/>
            <w:hideMark/>
          </w:tcPr>
          <w:p w14:paraId="4908FB6F" w14:textId="77777777" w:rsidR="00484268" w:rsidRPr="00C735F3" w:rsidRDefault="00484268" w:rsidP="008C4EDF">
            <w:pPr>
              <w:jc w:val="center"/>
              <w:rPr>
                <w:color w:val="000000"/>
                <w:sz w:val="18"/>
                <w:szCs w:val="18"/>
              </w:rPr>
            </w:pPr>
            <w:r w:rsidRPr="00C735F3">
              <w:rPr>
                <w:color w:val="000000"/>
                <w:sz w:val="18"/>
                <w:szCs w:val="18"/>
              </w:rPr>
              <w:t>Histopathology (biopsy-confirmed diagnosis)</w:t>
            </w:r>
          </w:p>
        </w:tc>
      </w:tr>
    </w:tbl>
    <w:p w14:paraId="340C121B" w14:textId="751CBE21" w:rsidR="006013FC" w:rsidRPr="00C735F3" w:rsidRDefault="006013FC" w:rsidP="00496895">
      <w:pPr>
        <w:jc w:val="both"/>
        <w:rPr>
          <w:sz w:val="18"/>
          <w:szCs w:val="18"/>
        </w:rPr>
      </w:pPr>
      <w:bookmarkStart w:id="0" w:name="OLE_LINK1"/>
      <w:bookmarkStart w:id="1" w:name="OLE_LINK2"/>
      <w:r w:rsidRPr="00C735F3">
        <w:rPr>
          <w:i/>
          <w:iCs/>
          <w:sz w:val="18"/>
          <w:szCs w:val="18"/>
        </w:rPr>
        <w:t>HNSCC</w:t>
      </w:r>
      <w:r w:rsidR="00496895" w:rsidRPr="00C735F3">
        <w:rPr>
          <w:sz w:val="18"/>
          <w:szCs w:val="18"/>
        </w:rPr>
        <w:t xml:space="preserve"> Head and Neck Squamous Cell Carcinoma</w:t>
      </w:r>
      <w:r w:rsidRPr="00C735F3">
        <w:rPr>
          <w:sz w:val="18"/>
          <w:szCs w:val="18"/>
        </w:rPr>
        <w:t xml:space="preserve">, </w:t>
      </w:r>
      <w:r w:rsidRPr="00C735F3">
        <w:rPr>
          <w:i/>
          <w:iCs/>
          <w:sz w:val="18"/>
          <w:szCs w:val="18"/>
        </w:rPr>
        <w:t>OPSCC</w:t>
      </w:r>
      <w:r w:rsidR="00496895" w:rsidRPr="00C735F3">
        <w:rPr>
          <w:i/>
          <w:iCs/>
          <w:sz w:val="18"/>
          <w:szCs w:val="18"/>
        </w:rPr>
        <w:t xml:space="preserve"> </w:t>
      </w:r>
      <w:r w:rsidR="00496895" w:rsidRPr="00C735F3">
        <w:rPr>
          <w:sz w:val="18"/>
          <w:szCs w:val="18"/>
        </w:rPr>
        <w:t>Oropharyngeal Squamous Cell Carcinoma</w:t>
      </w:r>
      <w:r w:rsidR="00496895" w:rsidRPr="00C735F3">
        <w:rPr>
          <w:rFonts w:eastAsiaTheme="majorEastAsia"/>
          <w:sz w:val="18"/>
          <w:szCs w:val="18"/>
        </w:rPr>
        <w:t> </w:t>
      </w:r>
      <w:r w:rsidRPr="00C735F3">
        <w:rPr>
          <w:sz w:val="18"/>
          <w:szCs w:val="18"/>
        </w:rPr>
        <w:t xml:space="preserve">, </w:t>
      </w:r>
      <w:r w:rsidRPr="00C735F3">
        <w:rPr>
          <w:i/>
          <w:iCs/>
          <w:sz w:val="18"/>
          <w:szCs w:val="18"/>
        </w:rPr>
        <w:t>OSCC</w:t>
      </w:r>
      <w:r w:rsidR="00496895" w:rsidRPr="00C735F3">
        <w:rPr>
          <w:i/>
          <w:iCs/>
          <w:sz w:val="18"/>
          <w:szCs w:val="18"/>
        </w:rPr>
        <w:t xml:space="preserve"> </w:t>
      </w:r>
      <w:r w:rsidR="00496895" w:rsidRPr="00C735F3">
        <w:rPr>
          <w:sz w:val="18"/>
          <w:szCs w:val="18"/>
        </w:rPr>
        <w:t>Oral Squamous Cell Carcinoma</w:t>
      </w:r>
      <w:r w:rsidRPr="00C735F3">
        <w:rPr>
          <w:sz w:val="18"/>
          <w:szCs w:val="18"/>
        </w:rPr>
        <w:t xml:space="preserve">, </w:t>
      </w:r>
      <w:r w:rsidRPr="00C735F3">
        <w:rPr>
          <w:i/>
          <w:iCs/>
          <w:sz w:val="18"/>
          <w:szCs w:val="18"/>
        </w:rPr>
        <w:t>OPMD</w:t>
      </w:r>
      <w:r w:rsidR="00496895" w:rsidRPr="00C735F3">
        <w:rPr>
          <w:i/>
          <w:iCs/>
          <w:sz w:val="18"/>
          <w:szCs w:val="18"/>
        </w:rPr>
        <w:t xml:space="preserve"> </w:t>
      </w:r>
      <w:r w:rsidR="00496895" w:rsidRPr="00C735F3">
        <w:rPr>
          <w:sz w:val="18"/>
          <w:szCs w:val="18"/>
        </w:rPr>
        <w:t>Oral Potentially Malignant Disorder</w:t>
      </w:r>
      <w:r w:rsidRPr="00C735F3">
        <w:rPr>
          <w:sz w:val="18"/>
          <w:szCs w:val="18"/>
        </w:rPr>
        <w:t xml:space="preserve">, </w:t>
      </w:r>
      <w:r w:rsidRPr="00C735F3">
        <w:rPr>
          <w:i/>
          <w:iCs/>
          <w:sz w:val="18"/>
          <w:szCs w:val="18"/>
        </w:rPr>
        <w:t>HPV</w:t>
      </w:r>
      <w:r w:rsidR="00496895" w:rsidRPr="00C735F3">
        <w:rPr>
          <w:i/>
          <w:iCs/>
          <w:sz w:val="18"/>
          <w:szCs w:val="18"/>
        </w:rPr>
        <w:t xml:space="preserve"> </w:t>
      </w:r>
      <w:r w:rsidR="00496895" w:rsidRPr="00C735F3">
        <w:rPr>
          <w:sz w:val="18"/>
          <w:szCs w:val="18"/>
        </w:rPr>
        <w:t>Human Papillomavirus</w:t>
      </w:r>
      <w:r w:rsidRPr="00C735F3">
        <w:rPr>
          <w:sz w:val="18"/>
          <w:szCs w:val="18"/>
        </w:rPr>
        <w:t xml:space="preserve">, </w:t>
      </w:r>
      <w:r w:rsidRPr="00C735F3">
        <w:rPr>
          <w:i/>
          <w:iCs/>
          <w:sz w:val="18"/>
          <w:szCs w:val="18"/>
        </w:rPr>
        <w:t>DNA</w:t>
      </w:r>
      <w:r w:rsidR="00496895" w:rsidRPr="00C735F3">
        <w:rPr>
          <w:sz w:val="18"/>
          <w:szCs w:val="18"/>
        </w:rPr>
        <w:t xml:space="preserve"> Deoxyribonucleic Acid</w:t>
      </w:r>
      <w:r w:rsidR="00496895" w:rsidRPr="00C735F3">
        <w:rPr>
          <w:rFonts w:eastAsiaTheme="majorEastAsia"/>
          <w:sz w:val="18"/>
          <w:szCs w:val="18"/>
        </w:rPr>
        <w:t> </w:t>
      </w:r>
      <w:r w:rsidRPr="00C735F3">
        <w:rPr>
          <w:sz w:val="18"/>
          <w:szCs w:val="18"/>
        </w:rPr>
        <w:t xml:space="preserve">, </w:t>
      </w:r>
      <w:r w:rsidRPr="00C735F3">
        <w:rPr>
          <w:i/>
          <w:iCs/>
          <w:sz w:val="18"/>
          <w:szCs w:val="18"/>
        </w:rPr>
        <w:t>mRNA</w:t>
      </w:r>
      <w:r w:rsidR="00496895" w:rsidRPr="00C735F3">
        <w:rPr>
          <w:i/>
          <w:iCs/>
          <w:sz w:val="18"/>
          <w:szCs w:val="18"/>
        </w:rPr>
        <w:t xml:space="preserve"> </w:t>
      </w:r>
      <w:r w:rsidR="00496895" w:rsidRPr="00C735F3">
        <w:rPr>
          <w:sz w:val="18"/>
          <w:szCs w:val="18"/>
        </w:rPr>
        <w:t>Messenger Ribonucleic Acid</w:t>
      </w:r>
      <w:r w:rsidRPr="00C735F3">
        <w:rPr>
          <w:sz w:val="18"/>
          <w:szCs w:val="18"/>
        </w:rPr>
        <w:t xml:space="preserve">, </w:t>
      </w:r>
      <w:r w:rsidRPr="00C735F3">
        <w:rPr>
          <w:i/>
          <w:iCs/>
          <w:sz w:val="18"/>
          <w:szCs w:val="18"/>
        </w:rPr>
        <w:t>CpG</w:t>
      </w:r>
      <w:r w:rsidR="00496895" w:rsidRPr="00C735F3">
        <w:rPr>
          <w:i/>
          <w:iCs/>
          <w:sz w:val="18"/>
          <w:szCs w:val="18"/>
        </w:rPr>
        <w:t xml:space="preserve"> </w:t>
      </w:r>
      <w:r w:rsidR="00496895" w:rsidRPr="00C735F3">
        <w:rPr>
          <w:sz w:val="18"/>
          <w:szCs w:val="18"/>
        </w:rPr>
        <w:t>Cytosine–Phosphate–Guanine dinucleotide</w:t>
      </w:r>
      <w:r w:rsidRPr="00C735F3">
        <w:rPr>
          <w:sz w:val="18"/>
          <w:szCs w:val="18"/>
        </w:rPr>
        <w:t xml:space="preserve">, </w:t>
      </w:r>
      <w:r w:rsidRPr="00C735F3">
        <w:rPr>
          <w:i/>
          <w:iCs/>
          <w:sz w:val="18"/>
          <w:szCs w:val="18"/>
        </w:rPr>
        <w:t>CGI</w:t>
      </w:r>
      <w:r w:rsidR="00496895" w:rsidRPr="00C735F3">
        <w:rPr>
          <w:i/>
          <w:iCs/>
          <w:sz w:val="18"/>
          <w:szCs w:val="18"/>
        </w:rPr>
        <w:t xml:space="preserve"> </w:t>
      </w:r>
      <w:r w:rsidR="00496895" w:rsidRPr="00C735F3">
        <w:rPr>
          <w:sz w:val="18"/>
          <w:szCs w:val="18"/>
        </w:rPr>
        <w:t>CpG Island</w:t>
      </w:r>
      <w:r w:rsidRPr="00C735F3">
        <w:rPr>
          <w:sz w:val="18"/>
          <w:szCs w:val="18"/>
        </w:rPr>
        <w:t xml:space="preserve">, </w:t>
      </w:r>
      <w:r w:rsidR="00496895" w:rsidRPr="00C735F3">
        <w:rPr>
          <w:i/>
          <w:iCs/>
          <w:sz w:val="18"/>
          <w:szCs w:val="18"/>
        </w:rPr>
        <w:t>EPB41L3</w:t>
      </w:r>
      <w:r w:rsidR="00496895" w:rsidRPr="00C735F3">
        <w:rPr>
          <w:sz w:val="18"/>
          <w:szCs w:val="18"/>
        </w:rPr>
        <w:t xml:space="preserve"> Erythrocyte Membrane Protein Band 4.1-Like 3, </w:t>
      </w:r>
      <w:r w:rsidR="00496895" w:rsidRPr="00C735F3">
        <w:rPr>
          <w:i/>
          <w:iCs/>
          <w:sz w:val="18"/>
          <w:szCs w:val="18"/>
        </w:rPr>
        <w:t xml:space="preserve">ctHPV </w:t>
      </w:r>
      <w:r w:rsidR="00496895" w:rsidRPr="00C735F3">
        <w:rPr>
          <w:sz w:val="18"/>
          <w:szCs w:val="18"/>
        </w:rPr>
        <w:t xml:space="preserve">Circulating Tumor Human Papillomavirus DNA, </w:t>
      </w:r>
      <w:r w:rsidR="00496895" w:rsidRPr="00C735F3">
        <w:rPr>
          <w:i/>
          <w:iCs/>
          <w:sz w:val="18"/>
          <w:szCs w:val="18"/>
        </w:rPr>
        <w:t>TP73</w:t>
      </w:r>
      <w:r w:rsidR="00496895" w:rsidRPr="00C735F3">
        <w:rPr>
          <w:sz w:val="18"/>
          <w:szCs w:val="18"/>
        </w:rPr>
        <w:t xml:space="preserve"> Tumor Protein 73, </w:t>
      </w:r>
      <w:r w:rsidR="00496895" w:rsidRPr="00C735F3">
        <w:rPr>
          <w:i/>
          <w:iCs/>
          <w:sz w:val="18"/>
          <w:szCs w:val="18"/>
        </w:rPr>
        <w:t xml:space="preserve">CASP8 </w:t>
      </w:r>
      <w:r w:rsidR="00496895" w:rsidRPr="00C735F3">
        <w:rPr>
          <w:sz w:val="18"/>
          <w:szCs w:val="18"/>
        </w:rPr>
        <w:t xml:space="preserve">Caspase 8, </w:t>
      </w:r>
      <w:r w:rsidR="00496895" w:rsidRPr="00C735F3">
        <w:rPr>
          <w:i/>
          <w:iCs/>
          <w:sz w:val="18"/>
          <w:szCs w:val="18"/>
        </w:rPr>
        <w:t>RARB</w:t>
      </w:r>
      <w:r w:rsidR="00496895" w:rsidRPr="00C735F3">
        <w:rPr>
          <w:sz w:val="18"/>
          <w:szCs w:val="18"/>
        </w:rPr>
        <w:t xml:space="preserve"> Retinoic Acid Receptor Beta, </w:t>
      </w:r>
      <w:r w:rsidR="00496895" w:rsidRPr="00C735F3">
        <w:rPr>
          <w:i/>
          <w:iCs/>
          <w:sz w:val="18"/>
          <w:szCs w:val="18"/>
        </w:rPr>
        <w:t xml:space="preserve">KLLN </w:t>
      </w:r>
      <w:r w:rsidR="00496895" w:rsidRPr="00C735F3">
        <w:rPr>
          <w:sz w:val="18"/>
          <w:szCs w:val="18"/>
        </w:rPr>
        <w:t xml:space="preserve">Killin, p53-regulated DNA replication inhibitor, </w:t>
      </w:r>
      <w:r w:rsidR="00496895" w:rsidRPr="00C735F3">
        <w:rPr>
          <w:i/>
          <w:iCs/>
          <w:sz w:val="18"/>
          <w:szCs w:val="18"/>
        </w:rPr>
        <w:t>GSTP1</w:t>
      </w:r>
      <w:r w:rsidR="00496895" w:rsidRPr="00C735F3">
        <w:rPr>
          <w:sz w:val="18"/>
          <w:szCs w:val="18"/>
        </w:rPr>
        <w:t xml:space="preserve"> Glutathione S-Transferase Pi 1, </w:t>
      </w:r>
      <w:r w:rsidR="00496895" w:rsidRPr="00C735F3">
        <w:rPr>
          <w:i/>
          <w:iCs/>
          <w:sz w:val="18"/>
          <w:szCs w:val="18"/>
        </w:rPr>
        <w:t>CHFR</w:t>
      </w:r>
      <w:r w:rsidR="00496895" w:rsidRPr="00C735F3">
        <w:rPr>
          <w:sz w:val="18"/>
          <w:szCs w:val="18"/>
        </w:rPr>
        <w:t xml:space="preserve"> Checkpoint with Forkhead and Ring Finger Domains, </w:t>
      </w:r>
      <w:r w:rsidR="00496895" w:rsidRPr="00C735F3">
        <w:rPr>
          <w:i/>
          <w:iCs/>
          <w:sz w:val="18"/>
          <w:szCs w:val="18"/>
        </w:rPr>
        <w:t xml:space="preserve">qPCR </w:t>
      </w:r>
      <w:r w:rsidR="00496895" w:rsidRPr="00C735F3">
        <w:rPr>
          <w:sz w:val="18"/>
          <w:szCs w:val="18"/>
        </w:rPr>
        <w:t xml:space="preserve">Quantitative Polymerase Chain Reaction, </w:t>
      </w:r>
      <w:r w:rsidR="00496895" w:rsidRPr="00C735F3">
        <w:rPr>
          <w:i/>
          <w:iCs/>
          <w:sz w:val="18"/>
          <w:szCs w:val="18"/>
        </w:rPr>
        <w:t>ddPCR</w:t>
      </w:r>
      <w:r w:rsidR="00496895" w:rsidRPr="00C735F3">
        <w:rPr>
          <w:sz w:val="18"/>
          <w:szCs w:val="18"/>
        </w:rPr>
        <w:t xml:space="preserve"> Droplet Digital Polymerase Chain Reaction, </w:t>
      </w:r>
      <w:r w:rsidR="00496895" w:rsidRPr="00C735F3">
        <w:rPr>
          <w:i/>
          <w:iCs/>
          <w:sz w:val="18"/>
          <w:szCs w:val="18"/>
        </w:rPr>
        <w:t>RHA Kit HPV SP10-LiPA25</w:t>
      </w:r>
      <w:r w:rsidR="00496895" w:rsidRPr="00C735F3">
        <w:rPr>
          <w:sz w:val="18"/>
          <w:szCs w:val="18"/>
        </w:rPr>
        <w:t xml:space="preserve"> Reverse Hybridization Assay Kit for HPV Genotyping (Line Probe Assay, version 25), </w:t>
      </w:r>
      <w:r w:rsidR="00496895" w:rsidRPr="00C735F3">
        <w:rPr>
          <w:i/>
          <w:iCs/>
          <w:sz w:val="18"/>
          <w:szCs w:val="18"/>
        </w:rPr>
        <w:t>MS-MLPA</w:t>
      </w:r>
      <w:r w:rsidR="00496895" w:rsidRPr="00C735F3">
        <w:rPr>
          <w:sz w:val="18"/>
          <w:szCs w:val="18"/>
        </w:rPr>
        <w:t xml:space="preserve"> Methylation-specific multiplex ligation-dependent probe amplification, I</w:t>
      </w:r>
      <w:r w:rsidR="00496895" w:rsidRPr="00C735F3">
        <w:rPr>
          <w:i/>
          <w:iCs/>
          <w:sz w:val="18"/>
          <w:szCs w:val="18"/>
        </w:rPr>
        <w:t xml:space="preserve">HC </w:t>
      </w:r>
      <w:r w:rsidR="00496895" w:rsidRPr="00C735F3">
        <w:rPr>
          <w:rFonts w:eastAsiaTheme="majorEastAsia"/>
          <w:sz w:val="18"/>
          <w:szCs w:val="18"/>
        </w:rPr>
        <w:t> </w:t>
      </w:r>
      <w:r w:rsidR="00496895" w:rsidRPr="00C735F3">
        <w:rPr>
          <w:sz w:val="18"/>
          <w:szCs w:val="18"/>
        </w:rPr>
        <w:t xml:space="preserve">Immunohistochemistry, </w:t>
      </w:r>
      <w:r w:rsidR="00496895" w:rsidRPr="00C735F3">
        <w:rPr>
          <w:i/>
          <w:iCs/>
          <w:sz w:val="18"/>
          <w:szCs w:val="18"/>
        </w:rPr>
        <w:t xml:space="preserve">ISH </w:t>
      </w:r>
      <w:r w:rsidR="00496895" w:rsidRPr="00C735F3">
        <w:rPr>
          <w:sz w:val="18"/>
          <w:szCs w:val="18"/>
        </w:rPr>
        <w:t>In Situ Hybridizatio</w:t>
      </w:r>
      <w:bookmarkEnd w:id="0"/>
      <w:bookmarkEnd w:id="1"/>
      <w:r w:rsidR="00496895" w:rsidRPr="00C735F3">
        <w:rPr>
          <w:sz w:val="18"/>
          <w:szCs w:val="18"/>
        </w:rPr>
        <w:t>n.</w:t>
      </w:r>
    </w:p>
    <w:p w14:paraId="7735ECDC" w14:textId="77777777" w:rsidR="00EE665F" w:rsidRPr="00C735F3" w:rsidRDefault="00EE665F" w:rsidP="004E5F68">
      <w:pPr>
        <w:pStyle w:val="p1"/>
        <w:spacing w:line="360" w:lineRule="auto"/>
        <w:jc w:val="both"/>
      </w:pPr>
    </w:p>
    <w:p w14:paraId="1F95A5E8" w14:textId="35D2EA02" w:rsidR="00484268" w:rsidRPr="00C735F3" w:rsidRDefault="00484268" w:rsidP="004E5F68">
      <w:pPr>
        <w:pStyle w:val="p1"/>
        <w:spacing w:line="360" w:lineRule="auto"/>
        <w:jc w:val="both"/>
        <w:sectPr w:rsidR="00484268" w:rsidRPr="00C735F3" w:rsidSect="00484268">
          <w:pgSz w:w="15840" w:h="12240" w:orient="landscape"/>
          <w:pgMar w:top="1608" w:right="1440" w:bottom="1440" w:left="1440" w:header="708" w:footer="708" w:gutter="0"/>
          <w:cols w:space="708"/>
          <w:docGrid w:linePitch="360"/>
        </w:sectPr>
      </w:pPr>
    </w:p>
    <w:p w14:paraId="0A43BF7F" w14:textId="5820D3D7" w:rsidR="00BF31B1" w:rsidRPr="00C735F3" w:rsidRDefault="00BF31B1" w:rsidP="00BF31B1">
      <w:pPr>
        <w:pStyle w:val="Caption"/>
        <w:keepNext/>
        <w:rPr>
          <w:color w:val="000000" w:themeColor="text1"/>
          <w:sz w:val="22"/>
          <w:szCs w:val="22"/>
        </w:rPr>
      </w:pPr>
      <w:r w:rsidRPr="00C735F3">
        <w:rPr>
          <w:b/>
          <w:bCs/>
          <w:color w:val="000000" w:themeColor="text1"/>
          <w:sz w:val="22"/>
          <w:szCs w:val="22"/>
        </w:rPr>
        <w:lastRenderedPageBreak/>
        <w:t xml:space="preserve">Table </w:t>
      </w:r>
      <w:r w:rsidRPr="00C735F3">
        <w:rPr>
          <w:b/>
          <w:bCs/>
          <w:color w:val="000000" w:themeColor="text1"/>
          <w:sz w:val="22"/>
          <w:szCs w:val="22"/>
        </w:rPr>
        <w:fldChar w:fldCharType="begin"/>
      </w:r>
      <w:r w:rsidRPr="00C735F3">
        <w:rPr>
          <w:b/>
          <w:bCs/>
          <w:color w:val="000000" w:themeColor="text1"/>
          <w:sz w:val="22"/>
          <w:szCs w:val="22"/>
        </w:rPr>
        <w:instrText xml:space="preserve"> SEQ Table \* ARABIC </w:instrText>
      </w:r>
      <w:r w:rsidRPr="00C735F3">
        <w:rPr>
          <w:b/>
          <w:bCs/>
          <w:color w:val="000000" w:themeColor="text1"/>
          <w:sz w:val="22"/>
          <w:szCs w:val="22"/>
        </w:rPr>
        <w:fldChar w:fldCharType="separate"/>
      </w:r>
      <w:r w:rsidRPr="00C735F3">
        <w:rPr>
          <w:b/>
          <w:bCs/>
          <w:noProof/>
          <w:color w:val="000000" w:themeColor="text1"/>
          <w:sz w:val="22"/>
          <w:szCs w:val="22"/>
        </w:rPr>
        <w:t>2</w:t>
      </w:r>
      <w:r w:rsidRPr="00C735F3">
        <w:rPr>
          <w:b/>
          <w:bCs/>
          <w:color w:val="000000" w:themeColor="text1"/>
          <w:sz w:val="22"/>
          <w:szCs w:val="22"/>
        </w:rPr>
        <w:fldChar w:fldCharType="end"/>
      </w:r>
      <w:r w:rsidRPr="00C735F3">
        <w:rPr>
          <w:b/>
          <w:bCs/>
          <w:color w:val="000000" w:themeColor="text1"/>
          <w:sz w:val="22"/>
          <w:szCs w:val="22"/>
        </w:rPr>
        <w:t>.</w:t>
      </w:r>
      <w:r w:rsidRPr="00C735F3">
        <w:rPr>
          <w:color w:val="000000" w:themeColor="text1"/>
          <w:sz w:val="22"/>
          <w:szCs w:val="22"/>
        </w:rPr>
        <w:t xml:space="preserve"> Summary of diagnostic performance metrics of the included studies</w:t>
      </w:r>
    </w:p>
    <w:tbl>
      <w:tblPr>
        <w:tblW w:w="9732" w:type="dxa"/>
        <w:tblBorders>
          <w:top w:val="single" w:sz="4" w:space="0" w:color="auto"/>
          <w:bottom w:val="single" w:sz="4" w:space="0" w:color="auto"/>
          <w:insideH w:val="single" w:sz="4" w:space="0" w:color="auto"/>
        </w:tblBorders>
        <w:tblLayout w:type="fixed"/>
        <w:tblLook w:val="04A0" w:firstRow="1" w:lastRow="0" w:firstColumn="1" w:lastColumn="0" w:noHBand="0" w:noVBand="1"/>
      </w:tblPr>
      <w:tblGrid>
        <w:gridCol w:w="1134"/>
        <w:gridCol w:w="1560"/>
        <w:gridCol w:w="567"/>
        <w:gridCol w:w="567"/>
        <w:gridCol w:w="567"/>
        <w:gridCol w:w="567"/>
        <w:gridCol w:w="851"/>
        <w:gridCol w:w="850"/>
        <w:gridCol w:w="567"/>
        <w:gridCol w:w="567"/>
        <w:gridCol w:w="567"/>
        <w:gridCol w:w="567"/>
        <w:gridCol w:w="801"/>
      </w:tblGrid>
      <w:tr w:rsidR="000F72E9" w:rsidRPr="00C735F3" w14:paraId="03B29AB6" w14:textId="77777777" w:rsidTr="001651C2">
        <w:trPr>
          <w:trHeight w:val="416"/>
        </w:trPr>
        <w:tc>
          <w:tcPr>
            <w:tcW w:w="1134" w:type="dxa"/>
            <w:tcBorders>
              <w:bottom w:val="single" w:sz="4" w:space="0" w:color="auto"/>
            </w:tcBorders>
            <w:shd w:val="clear" w:color="auto" w:fill="auto"/>
            <w:hideMark/>
          </w:tcPr>
          <w:p w14:paraId="3C109D34" w14:textId="77777777" w:rsidR="008C4EDF" w:rsidRPr="00C735F3" w:rsidRDefault="008C4EDF" w:rsidP="00484268">
            <w:pPr>
              <w:jc w:val="center"/>
              <w:rPr>
                <w:b/>
                <w:bCs/>
                <w:color w:val="000000"/>
                <w:sz w:val="16"/>
                <w:szCs w:val="16"/>
              </w:rPr>
            </w:pPr>
            <w:r w:rsidRPr="00C735F3">
              <w:rPr>
                <w:b/>
                <w:bCs/>
                <w:color w:val="000000"/>
                <w:sz w:val="16"/>
                <w:szCs w:val="16"/>
              </w:rPr>
              <w:t>Author</w:t>
            </w:r>
          </w:p>
        </w:tc>
        <w:tc>
          <w:tcPr>
            <w:tcW w:w="1560" w:type="dxa"/>
            <w:tcBorders>
              <w:bottom w:val="single" w:sz="4" w:space="0" w:color="auto"/>
            </w:tcBorders>
            <w:shd w:val="clear" w:color="auto" w:fill="auto"/>
            <w:hideMark/>
          </w:tcPr>
          <w:p w14:paraId="0EA4B6C3" w14:textId="77777777" w:rsidR="008C4EDF" w:rsidRPr="00C735F3" w:rsidRDefault="008C4EDF" w:rsidP="00484268">
            <w:pPr>
              <w:jc w:val="center"/>
              <w:rPr>
                <w:b/>
                <w:bCs/>
                <w:color w:val="000000"/>
                <w:sz w:val="16"/>
                <w:szCs w:val="16"/>
              </w:rPr>
            </w:pPr>
            <w:r w:rsidRPr="00C735F3">
              <w:rPr>
                <w:b/>
                <w:bCs/>
                <w:color w:val="000000"/>
                <w:sz w:val="16"/>
                <w:szCs w:val="16"/>
              </w:rPr>
              <w:t xml:space="preserve">Biomarker </w:t>
            </w:r>
            <w:r w:rsidRPr="00C735F3">
              <w:rPr>
                <w:b/>
                <w:bCs/>
                <w:color w:val="000000"/>
                <w:sz w:val="16"/>
                <w:szCs w:val="16"/>
              </w:rPr>
              <w:br/>
              <w:t>type</w:t>
            </w:r>
          </w:p>
        </w:tc>
        <w:tc>
          <w:tcPr>
            <w:tcW w:w="567" w:type="dxa"/>
            <w:tcBorders>
              <w:bottom w:val="single" w:sz="4" w:space="0" w:color="auto"/>
            </w:tcBorders>
            <w:shd w:val="clear" w:color="auto" w:fill="auto"/>
            <w:hideMark/>
          </w:tcPr>
          <w:p w14:paraId="6003FDF3" w14:textId="6508541A" w:rsidR="008C4EDF" w:rsidRPr="00C735F3" w:rsidRDefault="008C4EDF" w:rsidP="00484268">
            <w:pPr>
              <w:jc w:val="center"/>
              <w:rPr>
                <w:b/>
                <w:bCs/>
                <w:color w:val="000000"/>
                <w:sz w:val="16"/>
                <w:szCs w:val="16"/>
              </w:rPr>
            </w:pPr>
            <w:r w:rsidRPr="00C735F3">
              <w:rPr>
                <w:b/>
                <w:bCs/>
                <w:color w:val="000000"/>
                <w:sz w:val="16"/>
                <w:szCs w:val="16"/>
              </w:rPr>
              <w:t>T</w:t>
            </w:r>
            <w:r w:rsidR="00753659" w:rsidRPr="00C735F3">
              <w:rPr>
                <w:b/>
                <w:bCs/>
                <w:color w:val="000000"/>
                <w:sz w:val="16"/>
                <w:szCs w:val="16"/>
              </w:rPr>
              <w:t>P</w:t>
            </w:r>
          </w:p>
        </w:tc>
        <w:tc>
          <w:tcPr>
            <w:tcW w:w="567" w:type="dxa"/>
            <w:tcBorders>
              <w:bottom w:val="single" w:sz="4" w:space="0" w:color="auto"/>
            </w:tcBorders>
            <w:shd w:val="clear" w:color="auto" w:fill="auto"/>
            <w:hideMark/>
          </w:tcPr>
          <w:p w14:paraId="14324C70" w14:textId="7DE9A511" w:rsidR="008C4EDF" w:rsidRPr="00C735F3" w:rsidRDefault="008C4EDF" w:rsidP="00484268">
            <w:pPr>
              <w:jc w:val="center"/>
              <w:rPr>
                <w:b/>
                <w:bCs/>
                <w:color w:val="000000"/>
                <w:sz w:val="16"/>
                <w:szCs w:val="16"/>
              </w:rPr>
            </w:pPr>
            <w:r w:rsidRPr="00C735F3">
              <w:rPr>
                <w:b/>
                <w:bCs/>
                <w:color w:val="000000"/>
                <w:sz w:val="16"/>
                <w:szCs w:val="16"/>
              </w:rPr>
              <w:t>F</w:t>
            </w:r>
            <w:r w:rsidR="00753659" w:rsidRPr="00C735F3">
              <w:rPr>
                <w:b/>
                <w:bCs/>
                <w:color w:val="000000"/>
                <w:sz w:val="16"/>
                <w:szCs w:val="16"/>
              </w:rPr>
              <w:t>P</w:t>
            </w:r>
          </w:p>
        </w:tc>
        <w:tc>
          <w:tcPr>
            <w:tcW w:w="567" w:type="dxa"/>
            <w:tcBorders>
              <w:bottom w:val="single" w:sz="4" w:space="0" w:color="auto"/>
            </w:tcBorders>
            <w:shd w:val="clear" w:color="auto" w:fill="auto"/>
            <w:hideMark/>
          </w:tcPr>
          <w:p w14:paraId="68AB3383" w14:textId="42C3869D" w:rsidR="008C4EDF" w:rsidRPr="00C735F3" w:rsidRDefault="00753659" w:rsidP="00484268">
            <w:pPr>
              <w:jc w:val="center"/>
              <w:rPr>
                <w:b/>
                <w:bCs/>
                <w:color w:val="000000"/>
                <w:sz w:val="16"/>
                <w:szCs w:val="16"/>
              </w:rPr>
            </w:pPr>
            <w:r w:rsidRPr="00C735F3">
              <w:rPr>
                <w:b/>
                <w:bCs/>
                <w:color w:val="000000"/>
                <w:sz w:val="16"/>
                <w:szCs w:val="16"/>
              </w:rPr>
              <w:t>FN</w:t>
            </w:r>
          </w:p>
        </w:tc>
        <w:tc>
          <w:tcPr>
            <w:tcW w:w="567" w:type="dxa"/>
            <w:tcBorders>
              <w:bottom w:val="single" w:sz="4" w:space="0" w:color="auto"/>
            </w:tcBorders>
            <w:shd w:val="clear" w:color="auto" w:fill="auto"/>
            <w:hideMark/>
          </w:tcPr>
          <w:p w14:paraId="0AE405BB" w14:textId="3E70504F" w:rsidR="008C4EDF" w:rsidRPr="00C735F3" w:rsidRDefault="00753659" w:rsidP="00484268">
            <w:pPr>
              <w:jc w:val="center"/>
              <w:rPr>
                <w:b/>
                <w:bCs/>
                <w:color w:val="000000"/>
                <w:sz w:val="16"/>
                <w:szCs w:val="16"/>
              </w:rPr>
            </w:pPr>
            <w:r w:rsidRPr="00C735F3">
              <w:rPr>
                <w:b/>
                <w:bCs/>
                <w:color w:val="000000"/>
                <w:sz w:val="16"/>
                <w:szCs w:val="16"/>
              </w:rPr>
              <w:t>TN</w:t>
            </w:r>
          </w:p>
        </w:tc>
        <w:tc>
          <w:tcPr>
            <w:tcW w:w="851" w:type="dxa"/>
            <w:tcBorders>
              <w:bottom w:val="single" w:sz="4" w:space="0" w:color="auto"/>
            </w:tcBorders>
            <w:shd w:val="clear" w:color="auto" w:fill="auto"/>
            <w:hideMark/>
          </w:tcPr>
          <w:p w14:paraId="68BC81F1" w14:textId="1150E914" w:rsidR="008C4EDF" w:rsidRPr="00C735F3" w:rsidRDefault="008C4EDF" w:rsidP="00484268">
            <w:pPr>
              <w:jc w:val="center"/>
              <w:rPr>
                <w:b/>
                <w:bCs/>
                <w:color w:val="000000"/>
                <w:sz w:val="16"/>
                <w:szCs w:val="16"/>
              </w:rPr>
            </w:pPr>
            <w:r w:rsidRPr="00C735F3">
              <w:rPr>
                <w:b/>
                <w:bCs/>
                <w:color w:val="000000"/>
                <w:sz w:val="16"/>
                <w:szCs w:val="16"/>
              </w:rPr>
              <w:t>Sensi</w:t>
            </w:r>
            <w:r w:rsidR="00753659" w:rsidRPr="00C735F3">
              <w:rPr>
                <w:b/>
                <w:bCs/>
                <w:color w:val="000000"/>
                <w:sz w:val="16"/>
                <w:szCs w:val="16"/>
              </w:rPr>
              <w:t>-</w:t>
            </w:r>
            <w:r w:rsidRPr="00C735F3">
              <w:rPr>
                <w:b/>
                <w:bCs/>
                <w:color w:val="000000"/>
                <w:sz w:val="16"/>
                <w:szCs w:val="16"/>
              </w:rPr>
              <w:t>tivity</w:t>
            </w:r>
            <w:r w:rsidR="00484268" w:rsidRPr="00C735F3">
              <w:rPr>
                <w:b/>
                <w:bCs/>
                <w:color w:val="000000"/>
                <w:sz w:val="16"/>
                <w:szCs w:val="16"/>
              </w:rPr>
              <w:t xml:space="preserve"> (%)</w:t>
            </w:r>
          </w:p>
        </w:tc>
        <w:tc>
          <w:tcPr>
            <w:tcW w:w="850" w:type="dxa"/>
            <w:tcBorders>
              <w:bottom w:val="single" w:sz="4" w:space="0" w:color="auto"/>
            </w:tcBorders>
            <w:shd w:val="clear" w:color="auto" w:fill="auto"/>
            <w:hideMark/>
          </w:tcPr>
          <w:p w14:paraId="330E53B4" w14:textId="77777777" w:rsidR="00753659" w:rsidRPr="00C735F3" w:rsidRDefault="008C4EDF" w:rsidP="00484268">
            <w:pPr>
              <w:jc w:val="center"/>
              <w:rPr>
                <w:b/>
                <w:bCs/>
                <w:color w:val="000000"/>
                <w:sz w:val="16"/>
                <w:szCs w:val="16"/>
              </w:rPr>
            </w:pPr>
            <w:r w:rsidRPr="00C735F3">
              <w:rPr>
                <w:b/>
                <w:bCs/>
                <w:color w:val="000000"/>
                <w:sz w:val="16"/>
                <w:szCs w:val="16"/>
              </w:rPr>
              <w:t>Speci</w:t>
            </w:r>
            <w:r w:rsidR="00753659" w:rsidRPr="00C735F3">
              <w:rPr>
                <w:b/>
                <w:bCs/>
                <w:color w:val="000000"/>
                <w:sz w:val="16"/>
                <w:szCs w:val="16"/>
              </w:rPr>
              <w:t>-</w:t>
            </w:r>
          </w:p>
          <w:p w14:paraId="22D1DE6F" w14:textId="629B793D" w:rsidR="008C4EDF" w:rsidRPr="00C735F3" w:rsidRDefault="00484268" w:rsidP="00484268">
            <w:pPr>
              <w:jc w:val="center"/>
              <w:rPr>
                <w:b/>
                <w:bCs/>
                <w:color w:val="000000"/>
                <w:sz w:val="16"/>
                <w:szCs w:val="16"/>
              </w:rPr>
            </w:pPr>
            <w:r w:rsidRPr="00C735F3">
              <w:rPr>
                <w:b/>
                <w:bCs/>
                <w:color w:val="000000"/>
                <w:sz w:val="16"/>
                <w:szCs w:val="16"/>
              </w:rPr>
              <w:t>F</w:t>
            </w:r>
            <w:r w:rsidR="008C4EDF" w:rsidRPr="00C735F3">
              <w:rPr>
                <w:b/>
                <w:bCs/>
                <w:color w:val="000000"/>
                <w:sz w:val="16"/>
                <w:szCs w:val="16"/>
              </w:rPr>
              <w:t>icity</w:t>
            </w:r>
            <w:r w:rsidRPr="00C735F3">
              <w:rPr>
                <w:b/>
                <w:bCs/>
                <w:color w:val="000000"/>
                <w:sz w:val="16"/>
                <w:szCs w:val="16"/>
              </w:rPr>
              <w:t xml:space="preserve"> (%)</w:t>
            </w:r>
          </w:p>
        </w:tc>
        <w:tc>
          <w:tcPr>
            <w:tcW w:w="567" w:type="dxa"/>
            <w:tcBorders>
              <w:bottom w:val="single" w:sz="4" w:space="0" w:color="auto"/>
            </w:tcBorders>
            <w:shd w:val="clear" w:color="auto" w:fill="auto"/>
            <w:hideMark/>
          </w:tcPr>
          <w:p w14:paraId="684F00AB" w14:textId="28998B4D" w:rsidR="008C4EDF" w:rsidRPr="00C735F3" w:rsidRDefault="008C4EDF" w:rsidP="00484268">
            <w:pPr>
              <w:jc w:val="center"/>
              <w:rPr>
                <w:b/>
                <w:bCs/>
                <w:color w:val="000000"/>
                <w:sz w:val="16"/>
                <w:szCs w:val="16"/>
              </w:rPr>
            </w:pPr>
            <w:r w:rsidRPr="00C735F3">
              <w:rPr>
                <w:b/>
                <w:bCs/>
                <w:color w:val="000000"/>
                <w:sz w:val="16"/>
                <w:szCs w:val="16"/>
              </w:rPr>
              <w:t>PPV</w:t>
            </w:r>
            <w:r w:rsidR="00484268" w:rsidRPr="00C735F3">
              <w:rPr>
                <w:b/>
                <w:bCs/>
                <w:color w:val="000000"/>
                <w:sz w:val="16"/>
                <w:szCs w:val="16"/>
              </w:rPr>
              <w:br/>
              <w:t>(%)</w:t>
            </w:r>
          </w:p>
        </w:tc>
        <w:tc>
          <w:tcPr>
            <w:tcW w:w="567" w:type="dxa"/>
            <w:tcBorders>
              <w:bottom w:val="single" w:sz="4" w:space="0" w:color="auto"/>
            </w:tcBorders>
            <w:shd w:val="clear" w:color="auto" w:fill="auto"/>
            <w:hideMark/>
          </w:tcPr>
          <w:p w14:paraId="39D990BD" w14:textId="7DEAD0A7" w:rsidR="008C4EDF" w:rsidRPr="00C735F3" w:rsidRDefault="008C4EDF" w:rsidP="00484268">
            <w:pPr>
              <w:jc w:val="center"/>
              <w:rPr>
                <w:b/>
                <w:bCs/>
                <w:color w:val="000000"/>
                <w:sz w:val="16"/>
                <w:szCs w:val="16"/>
              </w:rPr>
            </w:pPr>
            <w:r w:rsidRPr="00C735F3">
              <w:rPr>
                <w:b/>
                <w:bCs/>
                <w:color w:val="000000"/>
                <w:sz w:val="16"/>
                <w:szCs w:val="16"/>
              </w:rPr>
              <w:t>NPV</w:t>
            </w:r>
            <w:r w:rsidR="00484268" w:rsidRPr="00C735F3">
              <w:rPr>
                <w:b/>
                <w:bCs/>
                <w:color w:val="000000"/>
                <w:sz w:val="16"/>
                <w:szCs w:val="16"/>
              </w:rPr>
              <w:br/>
              <w:t>(%)</w:t>
            </w:r>
          </w:p>
        </w:tc>
        <w:tc>
          <w:tcPr>
            <w:tcW w:w="567" w:type="dxa"/>
            <w:tcBorders>
              <w:bottom w:val="single" w:sz="4" w:space="0" w:color="auto"/>
            </w:tcBorders>
            <w:shd w:val="clear" w:color="auto" w:fill="auto"/>
            <w:hideMark/>
          </w:tcPr>
          <w:p w14:paraId="6A927CB9" w14:textId="77777777" w:rsidR="008C4EDF" w:rsidRPr="00C735F3" w:rsidRDefault="008C4EDF" w:rsidP="00484268">
            <w:pPr>
              <w:jc w:val="center"/>
              <w:rPr>
                <w:b/>
                <w:bCs/>
                <w:color w:val="000000"/>
                <w:sz w:val="16"/>
                <w:szCs w:val="16"/>
              </w:rPr>
            </w:pPr>
            <w:r w:rsidRPr="00C735F3">
              <w:rPr>
                <w:b/>
                <w:bCs/>
                <w:color w:val="000000"/>
                <w:sz w:val="16"/>
                <w:szCs w:val="16"/>
              </w:rPr>
              <w:t>LR+</w:t>
            </w:r>
          </w:p>
        </w:tc>
        <w:tc>
          <w:tcPr>
            <w:tcW w:w="567" w:type="dxa"/>
            <w:tcBorders>
              <w:bottom w:val="single" w:sz="4" w:space="0" w:color="auto"/>
            </w:tcBorders>
            <w:shd w:val="clear" w:color="auto" w:fill="auto"/>
            <w:hideMark/>
          </w:tcPr>
          <w:p w14:paraId="10C7ABC9" w14:textId="77777777" w:rsidR="008C4EDF" w:rsidRPr="00C735F3" w:rsidRDefault="008C4EDF" w:rsidP="00484268">
            <w:pPr>
              <w:jc w:val="center"/>
              <w:rPr>
                <w:b/>
                <w:bCs/>
                <w:color w:val="000000"/>
                <w:sz w:val="16"/>
                <w:szCs w:val="16"/>
              </w:rPr>
            </w:pPr>
            <w:r w:rsidRPr="00C735F3">
              <w:rPr>
                <w:b/>
                <w:bCs/>
                <w:color w:val="000000"/>
                <w:sz w:val="16"/>
                <w:szCs w:val="16"/>
              </w:rPr>
              <w:t>LR-</w:t>
            </w:r>
          </w:p>
        </w:tc>
        <w:tc>
          <w:tcPr>
            <w:tcW w:w="801" w:type="dxa"/>
            <w:tcBorders>
              <w:bottom w:val="single" w:sz="4" w:space="0" w:color="auto"/>
            </w:tcBorders>
            <w:shd w:val="clear" w:color="auto" w:fill="auto"/>
            <w:hideMark/>
          </w:tcPr>
          <w:p w14:paraId="57160B0B" w14:textId="77777777" w:rsidR="008C4EDF" w:rsidRPr="00C735F3" w:rsidRDefault="008C4EDF" w:rsidP="00484268">
            <w:pPr>
              <w:jc w:val="center"/>
              <w:rPr>
                <w:b/>
                <w:bCs/>
                <w:color w:val="000000"/>
                <w:sz w:val="16"/>
                <w:szCs w:val="16"/>
              </w:rPr>
            </w:pPr>
            <w:r w:rsidRPr="00C735F3">
              <w:rPr>
                <w:b/>
                <w:bCs/>
                <w:color w:val="000000"/>
                <w:sz w:val="16"/>
                <w:szCs w:val="16"/>
              </w:rPr>
              <w:t>AUC</w:t>
            </w:r>
          </w:p>
        </w:tc>
      </w:tr>
      <w:tr w:rsidR="000F72E9" w:rsidRPr="00C735F3" w14:paraId="5888B4CF" w14:textId="77777777" w:rsidTr="001651C2">
        <w:trPr>
          <w:trHeight w:val="709"/>
        </w:trPr>
        <w:tc>
          <w:tcPr>
            <w:tcW w:w="1134" w:type="dxa"/>
            <w:tcBorders>
              <w:bottom w:val="nil"/>
            </w:tcBorders>
            <w:shd w:val="clear" w:color="auto" w:fill="auto"/>
            <w:hideMark/>
          </w:tcPr>
          <w:p w14:paraId="129A003A" w14:textId="6338A420" w:rsidR="00753659" w:rsidRPr="00C735F3" w:rsidRDefault="00753659" w:rsidP="00484268">
            <w:pPr>
              <w:rPr>
                <w:color w:val="000000"/>
                <w:sz w:val="16"/>
                <w:szCs w:val="16"/>
              </w:rPr>
            </w:pPr>
            <w:r w:rsidRPr="00C735F3">
              <w:rPr>
                <w:color w:val="000000"/>
                <w:sz w:val="16"/>
                <w:szCs w:val="16"/>
              </w:rPr>
              <w:t>Langevin</w:t>
            </w:r>
            <w:r w:rsidR="00027599" w:rsidRPr="00C735F3">
              <w:rPr>
                <w:color w:val="000000"/>
                <w:sz w:val="16"/>
                <w:szCs w:val="16"/>
              </w:rPr>
              <w:t xml:space="preserve"> </w:t>
            </w:r>
            <w:r w:rsidRPr="00C735F3">
              <w:rPr>
                <w:color w:val="000000"/>
                <w:sz w:val="16"/>
                <w:szCs w:val="16"/>
              </w:rPr>
              <w:t>et al</w:t>
            </w:r>
            <w:r w:rsidR="00027599" w:rsidRPr="00C735F3">
              <w:rPr>
                <w:color w:val="000000"/>
                <w:sz w:val="16"/>
                <w:szCs w:val="16"/>
              </w:rPr>
              <w:t>.</w:t>
            </w:r>
            <w:r w:rsidRPr="00C735F3">
              <w:rPr>
                <w:color w:val="000000"/>
                <w:sz w:val="16"/>
                <w:szCs w:val="16"/>
              </w:rPr>
              <w:t xml:space="preserve"> (2025)</w:t>
            </w:r>
          </w:p>
        </w:tc>
        <w:tc>
          <w:tcPr>
            <w:tcW w:w="1560" w:type="dxa"/>
            <w:tcBorders>
              <w:bottom w:val="nil"/>
            </w:tcBorders>
            <w:shd w:val="clear" w:color="auto" w:fill="auto"/>
            <w:hideMark/>
          </w:tcPr>
          <w:p w14:paraId="6D91CA8B" w14:textId="77777777" w:rsidR="00753659" w:rsidRPr="00C735F3" w:rsidRDefault="00753659" w:rsidP="001651C2">
            <w:pPr>
              <w:rPr>
                <w:color w:val="000000"/>
                <w:sz w:val="16"/>
                <w:szCs w:val="16"/>
              </w:rPr>
            </w:pPr>
            <w:r w:rsidRPr="00C735F3">
              <w:rPr>
                <w:color w:val="000000"/>
                <w:sz w:val="16"/>
                <w:szCs w:val="16"/>
              </w:rPr>
              <w:t>CpG island DNA methylation profile (22-CGI panel)</w:t>
            </w:r>
          </w:p>
        </w:tc>
        <w:tc>
          <w:tcPr>
            <w:tcW w:w="567" w:type="dxa"/>
            <w:tcBorders>
              <w:bottom w:val="nil"/>
            </w:tcBorders>
            <w:shd w:val="clear" w:color="auto" w:fill="auto"/>
            <w:hideMark/>
          </w:tcPr>
          <w:p w14:paraId="0D142C36" w14:textId="77777777" w:rsidR="00753659" w:rsidRPr="00C735F3" w:rsidRDefault="00753659" w:rsidP="00484268">
            <w:pPr>
              <w:jc w:val="center"/>
              <w:rPr>
                <w:color w:val="000000"/>
                <w:sz w:val="16"/>
                <w:szCs w:val="16"/>
              </w:rPr>
            </w:pPr>
            <w:r w:rsidRPr="00C735F3">
              <w:rPr>
                <w:color w:val="000000"/>
                <w:sz w:val="16"/>
                <w:szCs w:val="16"/>
              </w:rPr>
              <w:t>100</w:t>
            </w:r>
          </w:p>
        </w:tc>
        <w:tc>
          <w:tcPr>
            <w:tcW w:w="567" w:type="dxa"/>
            <w:tcBorders>
              <w:bottom w:val="nil"/>
            </w:tcBorders>
            <w:shd w:val="clear" w:color="auto" w:fill="auto"/>
            <w:hideMark/>
          </w:tcPr>
          <w:p w14:paraId="59F0D4E1" w14:textId="77777777" w:rsidR="00753659" w:rsidRPr="00C735F3" w:rsidRDefault="00753659" w:rsidP="00484268">
            <w:pPr>
              <w:jc w:val="center"/>
              <w:rPr>
                <w:color w:val="000000"/>
                <w:sz w:val="16"/>
                <w:szCs w:val="16"/>
              </w:rPr>
            </w:pPr>
            <w:r w:rsidRPr="00C735F3">
              <w:rPr>
                <w:color w:val="000000"/>
                <w:sz w:val="16"/>
                <w:szCs w:val="16"/>
              </w:rPr>
              <w:t>3</w:t>
            </w:r>
          </w:p>
        </w:tc>
        <w:tc>
          <w:tcPr>
            <w:tcW w:w="567" w:type="dxa"/>
            <w:tcBorders>
              <w:bottom w:val="nil"/>
            </w:tcBorders>
            <w:shd w:val="clear" w:color="auto" w:fill="auto"/>
            <w:hideMark/>
          </w:tcPr>
          <w:p w14:paraId="07239D99" w14:textId="77777777" w:rsidR="00753659" w:rsidRPr="00C735F3" w:rsidRDefault="00753659" w:rsidP="00484268">
            <w:pPr>
              <w:jc w:val="center"/>
              <w:rPr>
                <w:color w:val="000000"/>
                <w:sz w:val="16"/>
                <w:szCs w:val="16"/>
              </w:rPr>
            </w:pPr>
            <w:r w:rsidRPr="00C735F3">
              <w:rPr>
                <w:color w:val="000000"/>
                <w:sz w:val="16"/>
                <w:szCs w:val="16"/>
              </w:rPr>
              <w:t>54</w:t>
            </w:r>
          </w:p>
        </w:tc>
        <w:tc>
          <w:tcPr>
            <w:tcW w:w="567" w:type="dxa"/>
            <w:tcBorders>
              <w:bottom w:val="nil"/>
            </w:tcBorders>
            <w:shd w:val="clear" w:color="auto" w:fill="auto"/>
            <w:hideMark/>
          </w:tcPr>
          <w:p w14:paraId="7C61B299" w14:textId="77777777" w:rsidR="00753659" w:rsidRPr="00C735F3" w:rsidRDefault="00753659" w:rsidP="00484268">
            <w:pPr>
              <w:jc w:val="center"/>
              <w:rPr>
                <w:color w:val="000000"/>
                <w:sz w:val="16"/>
                <w:szCs w:val="16"/>
              </w:rPr>
            </w:pPr>
            <w:r w:rsidRPr="00C735F3">
              <w:rPr>
                <w:color w:val="000000"/>
                <w:sz w:val="16"/>
                <w:szCs w:val="16"/>
              </w:rPr>
              <w:t>69</w:t>
            </w:r>
          </w:p>
        </w:tc>
        <w:tc>
          <w:tcPr>
            <w:tcW w:w="851" w:type="dxa"/>
            <w:tcBorders>
              <w:bottom w:val="nil"/>
            </w:tcBorders>
            <w:shd w:val="clear" w:color="auto" w:fill="auto"/>
            <w:hideMark/>
          </w:tcPr>
          <w:p w14:paraId="4B0D8461" w14:textId="50A01056" w:rsidR="00753659" w:rsidRPr="00C735F3" w:rsidRDefault="00753659" w:rsidP="00484268">
            <w:pPr>
              <w:jc w:val="center"/>
              <w:rPr>
                <w:color w:val="000000"/>
                <w:sz w:val="16"/>
                <w:szCs w:val="16"/>
              </w:rPr>
            </w:pPr>
            <w:r w:rsidRPr="00C735F3">
              <w:rPr>
                <w:color w:val="000000"/>
                <w:sz w:val="16"/>
                <w:szCs w:val="16"/>
              </w:rPr>
              <w:t>64.7</w:t>
            </w:r>
          </w:p>
        </w:tc>
        <w:tc>
          <w:tcPr>
            <w:tcW w:w="850" w:type="dxa"/>
            <w:tcBorders>
              <w:bottom w:val="nil"/>
            </w:tcBorders>
            <w:shd w:val="clear" w:color="auto" w:fill="auto"/>
            <w:hideMark/>
          </w:tcPr>
          <w:p w14:paraId="609C4D2F" w14:textId="319BBE45" w:rsidR="00753659" w:rsidRPr="00C735F3" w:rsidRDefault="00753659" w:rsidP="00484268">
            <w:pPr>
              <w:jc w:val="center"/>
              <w:rPr>
                <w:color w:val="000000"/>
                <w:sz w:val="16"/>
                <w:szCs w:val="16"/>
              </w:rPr>
            </w:pPr>
            <w:r w:rsidRPr="00C735F3">
              <w:rPr>
                <w:color w:val="000000"/>
                <w:sz w:val="16"/>
                <w:szCs w:val="16"/>
              </w:rPr>
              <w:t>96</w:t>
            </w:r>
          </w:p>
        </w:tc>
        <w:tc>
          <w:tcPr>
            <w:tcW w:w="567" w:type="dxa"/>
            <w:tcBorders>
              <w:bottom w:val="nil"/>
            </w:tcBorders>
            <w:shd w:val="clear" w:color="auto" w:fill="auto"/>
            <w:hideMark/>
          </w:tcPr>
          <w:p w14:paraId="6749FD02" w14:textId="78007EA2" w:rsidR="00753659" w:rsidRPr="00C735F3" w:rsidRDefault="00753659" w:rsidP="00484268">
            <w:pPr>
              <w:jc w:val="center"/>
              <w:rPr>
                <w:color w:val="000000"/>
                <w:sz w:val="16"/>
                <w:szCs w:val="16"/>
              </w:rPr>
            </w:pPr>
            <w:r w:rsidRPr="00C735F3">
              <w:rPr>
                <w:color w:val="000000"/>
                <w:sz w:val="16"/>
                <w:szCs w:val="16"/>
              </w:rPr>
              <w:t>97</w:t>
            </w:r>
          </w:p>
        </w:tc>
        <w:tc>
          <w:tcPr>
            <w:tcW w:w="567" w:type="dxa"/>
            <w:tcBorders>
              <w:bottom w:val="nil"/>
            </w:tcBorders>
            <w:shd w:val="clear" w:color="auto" w:fill="auto"/>
            <w:hideMark/>
          </w:tcPr>
          <w:p w14:paraId="1C7C1603" w14:textId="70B23223" w:rsidR="00753659" w:rsidRPr="00C735F3" w:rsidRDefault="00753659" w:rsidP="00484268">
            <w:pPr>
              <w:jc w:val="center"/>
              <w:rPr>
                <w:color w:val="000000"/>
                <w:sz w:val="16"/>
                <w:szCs w:val="16"/>
              </w:rPr>
            </w:pPr>
            <w:r w:rsidRPr="00C735F3">
              <w:rPr>
                <w:color w:val="000000"/>
                <w:sz w:val="16"/>
                <w:szCs w:val="16"/>
              </w:rPr>
              <w:t>0.56</w:t>
            </w:r>
          </w:p>
        </w:tc>
        <w:tc>
          <w:tcPr>
            <w:tcW w:w="567" w:type="dxa"/>
            <w:tcBorders>
              <w:bottom w:val="nil"/>
            </w:tcBorders>
            <w:shd w:val="clear" w:color="auto" w:fill="auto"/>
            <w:hideMark/>
          </w:tcPr>
          <w:p w14:paraId="5F653439" w14:textId="77777777" w:rsidR="00753659" w:rsidRPr="00C735F3" w:rsidRDefault="00753659" w:rsidP="00484268">
            <w:pPr>
              <w:jc w:val="center"/>
              <w:rPr>
                <w:color w:val="000000"/>
                <w:sz w:val="16"/>
                <w:szCs w:val="16"/>
              </w:rPr>
            </w:pPr>
            <w:r w:rsidRPr="00C735F3">
              <w:rPr>
                <w:color w:val="000000"/>
                <w:sz w:val="16"/>
                <w:szCs w:val="16"/>
              </w:rPr>
              <w:t>15.58</w:t>
            </w:r>
          </w:p>
        </w:tc>
        <w:tc>
          <w:tcPr>
            <w:tcW w:w="567" w:type="dxa"/>
            <w:tcBorders>
              <w:bottom w:val="nil"/>
            </w:tcBorders>
            <w:shd w:val="clear" w:color="auto" w:fill="auto"/>
            <w:hideMark/>
          </w:tcPr>
          <w:p w14:paraId="48916551" w14:textId="77777777" w:rsidR="00753659" w:rsidRPr="00C735F3" w:rsidRDefault="00753659" w:rsidP="00484268">
            <w:pPr>
              <w:jc w:val="center"/>
              <w:rPr>
                <w:color w:val="000000"/>
                <w:sz w:val="16"/>
                <w:szCs w:val="16"/>
              </w:rPr>
            </w:pPr>
            <w:r w:rsidRPr="00C735F3">
              <w:rPr>
                <w:color w:val="000000"/>
                <w:sz w:val="16"/>
                <w:szCs w:val="16"/>
              </w:rPr>
              <w:t>0.36</w:t>
            </w:r>
          </w:p>
        </w:tc>
        <w:tc>
          <w:tcPr>
            <w:tcW w:w="801" w:type="dxa"/>
            <w:tcBorders>
              <w:bottom w:val="nil"/>
            </w:tcBorders>
            <w:shd w:val="clear" w:color="auto" w:fill="auto"/>
            <w:hideMark/>
          </w:tcPr>
          <w:p w14:paraId="0CE8C2E0" w14:textId="77777777" w:rsidR="00753659" w:rsidRPr="00C735F3" w:rsidRDefault="00753659" w:rsidP="00484268">
            <w:pPr>
              <w:jc w:val="center"/>
              <w:rPr>
                <w:color w:val="000000"/>
                <w:sz w:val="16"/>
                <w:szCs w:val="16"/>
              </w:rPr>
            </w:pPr>
            <w:r w:rsidRPr="00C735F3">
              <w:rPr>
                <w:color w:val="000000"/>
                <w:sz w:val="16"/>
                <w:szCs w:val="16"/>
              </w:rPr>
              <w:t>0.92</w:t>
            </w:r>
          </w:p>
        </w:tc>
      </w:tr>
      <w:tr w:rsidR="00027599" w:rsidRPr="00C735F3" w14:paraId="2C2FE3F6" w14:textId="77777777" w:rsidTr="001651C2">
        <w:trPr>
          <w:trHeight w:val="411"/>
        </w:trPr>
        <w:tc>
          <w:tcPr>
            <w:tcW w:w="1134" w:type="dxa"/>
            <w:tcBorders>
              <w:top w:val="nil"/>
              <w:bottom w:val="nil"/>
            </w:tcBorders>
            <w:shd w:val="clear" w:color="auto" w:fill="auto"/>
            <w:hideMark/>
          </w:tcPr>
          <w:p w14:paraId="58167D7D" w14:textId="23F41782" w:rsidR="00027599" w:rsidRPr="00C735F3" w:rsidRDefault="00027599" w:rsidP="00027599">
            <w:pPr>
              <w:rPr>
                <w:color w:val="000000"/>
                <w:sz w:val="16"/>
                <w:szCs w:val="16"/>
              </w:rPr>
            </w:pPr>
            <w:r w:rsidRPr="00C735F3">
              <w:rPr>
                <w:color w:val="000000"/>
                <w:sz w:val="16"/>
                <w:szCs w:val="16"/>
              </w:rPr>
              <w:t>Chai et al.</w:t>
            </w:r>
          </w:p>
          <w:p w14:paraId="3BE3EAB1" w14:textId="42E48452" w:rsidR="00027599" w:rsidRPr="00C735F3" w:rsidRDefault="00027599" w:rsidP="00027599">
            <w:pPr>
              <w:rPr>
                <w:color w:val="000000"/>
                <w:sz w:val="16"/>
                <w:szCs w:val="16"/>
              </w:rPr>
            </w:pPr>
            <w:r w:rsidRPr="00C735F3">
              <w:rPr>
                <w:color w:val="000000"/>
                <w:sz w:val="16"/>
                <w:szCs w:val="16"/>
              </w:rPr>
              <w:t>(2016)</w:t>
            </w:r>
          </w:p>
        </w:tc>
        <w:tc>
          <w:tcPr>
            <w:tcW w:w="1560" w:type="dxa"/>
            <w:tcBorders>
              <w:top w:val="nil"/>
              <w:bottom w:val="nil"/>
            </w:tcBorders>
            <w:shd w:val="clear" w:color="auto" w:fill="auto"/>
            <w:hideMark/>
          </w:tcPr>
          <w:p w14:paraId="2CD1193B" w14:textId="53B505CB" w:rsidR="00027599" w:rsidRPr="00C735F3" w:rsidRDefault="00027599" w:rsidP="00027599">
            <w:pPr>
              <w:rPr>
                <w:color w:val="000000"/>
                <w:sz w:val="16"/>
                <w:szCs w:val="16"/>
              </w:rPr>
            </w:pPr>
            <w:r w:rsidRPr="00C735F3">
              <w:rPr>
                <w:color w:val="000000"/>
                <w:sz w:val="16"/>
                <w:szCs w:val="16"/>
              </w:rPr>
              <w:t>HPV-16 DNA</w:t>
            </w:r>
          </w:p>
        </w:tc>
        <w:tc>
          <w:tcPr>
            <w:tcW w:w="567" w:type="dxa"/>
            <w:tcBorders>
              <w:top w:val="nil"/>
              <w:bottom w:val="nil"/>
            </w:tcBorders>
            <w:shd w:val="clear" w:color="auto" w:fill="auto"/>
            <w:hideMark/>
          </w:tcPr>
          <w:p w14:paraId="6CC1B75C" w14:textId="77777777" w:rsidR="00027599" w:rsidRPr="00C735F3" w:rsidRDefault="00027599" w:rsidP="00027599">
            <w:pPr>
              <w:jc w:val="center"/>
              <w:rPr>
                <w:color w:val="000000"/>
                <w:sz w:val="16"/>
                <w:szCs w:val="16"/>
              </w:rPr>
            </w:pPr>
            <w:r w:rsidRPr="00C735F3">
              <w:rPr>
                <w:color w:val="000000"/>
                <w:sz w:val="16"/>
                <w:szCs w:val="16"/>
              </w:rPr>
              <w:t>22</w:t>
            </w:r>
          </w:p>
        </w:tc>
        <w:tc>
          <w:tcPr>
            <w:tcW w:w="567" w:type="dxa"/>
            <w:tcBorders>
              <w:top w:val="nil"/>
              <w:bottom w:val="nil"/>
            </w:tcBorders>
            <w:shd w:val="clear" w:color="auto" w:fill="auto"/>
            <w:hideMark/>
          </w:tcPr>
          <w:p w14:paraId="5EA436D6" w14:textId="77777777" w:rsidR="00027599" w:rsidRPr="00C735F3" w:rsidRDefault="00027599" w:rsidP="00027599">
            <w:pPr>
              <w:jc w:val="center"/>
              <w:rPr>
                <w:color w:val="000000"/>
                <w:sz w:val="16"/>
                <w:szCs w:val="16"/>
              </w:rPr>
            </w:pPr>
            <w:r w:rsidRPr="00C735F3">
              <w:rPr>
                <w:color w:val="000000"/>
                <w:sz w:val="16"/>
                <w:szCs w:val="16"/>
              </w:rPr>
              <w:t>0</w:t>
            </w:r>
          </w:p>
        </w:tc>
        <w:tc>
          <w:tcPr>
            <w:tcW w:w="567" w:type="dxa"/>
            <w:tcBorders>
              <w:top w:val="nil"/>
              <w:bottom w:val="nil"/>
            </w:tcBorders>
            <w:shd w:val="clear" w:color="auto" w:fill="auto"/>
            <w:hideMark/>
          </w:tcPr>
          <w:p w14:paraId="5CD897AB" w14:textId="77777777" w:rsidR="00027599" w:rsidRPr="00C735F3" w:rsidRDefault="00027599" w:rsidP="00027599">
            <w:pPr>
              <w:jc w:val="center"/>
              <w:rPr>
                <w:color w:val="000000"/>
                <w:sz w:val="16"/>
                <w:szCs w:val="16"/>
              </w:rPr>
            </w:pPr>
            <w:r w:rsidRPr="00C735F3">
              <w:rPr>
                <w:color w:val="000000"/>
                <w:sz w:val="16"/>
                <w:szCs w:val="16"/>
              </w:rPr>
              <w:t>18</w:t>
            </w:r>
          </w:p>
        </w:tc>
        <w:tc>
          <w:tcPr>
            <w:tcW w:w="567" w:type="dxa"/>
            <w:tcBorders>
              <w:top w:val="nil"/>
              <w:bottom w:val="nil"/>
            </w:tcBorders>
            <w:shd w:val="clear" w:color="auto" w:fill="auto"/>
            <w:hideMark/>
          </w:tcPr>
          <w:p w14:paraId="7C3F527C" w14:textId="77777777" w:rsidR="00027599" w:rsidRPr="00C735F3" w:rsidRDefault="00027599" w:rsidP="00027599">
            <w:pPr>
              <w:jc w:val="center"/>
              <w:rPr>
                <w:color w:val="000000"/>
                <w:sz w:val="16"/>
                <w:szCs w:val="16"/>
              </w:rPr>
            </w:pPr>
            <w:r w:rsidRPr="00C735F3">
              <w:rPr>
                <w:color w:val="000000"/>
                <w:sz w:val="16"/>
                <w:szCs w:val="16"/>
              </w:rPr>
              <w:t>40</w:t>
            </w:r>
          </w:p>
        </w:tc>
        <w:tc>
          <w:tcPr>
            <w:tcW w:w="851" w:type="dxa"/>
            <w:tcBorders>
              <w:top w:val="nil"/>
              <w:bottom w:val="nil"/>
            </w:tcBorders>
            <w:shd w:val="clear" w:color="auto" w:fill="auto"/>
            <w:hideMark/>
          </w:tcPr>
          <w:p w14:paraId="244C574F" w14:textId="03FE0FB7" w:rsidR="00027599" w:rsidRPr="00C735F3" w:rsidRDefault="00027599" w:rsidP="00027599">
            <w:pPr>
              <w:jc w:val="center"/>
              <w:rPr>
                <w:color w:val="000000"/>
                <w:sz w:val="16"/>
                <w:szCs w:val="16"/>
              </w:rPr>
            </w:pPr>
            <w:r w:rsidRPr="00C735F3">
              <w:rPr>
                <w:color w:val="000000"/>
                <w:sz w:val="16"/>
                <w:szCs w:val="16"/>
              </w:rPr>
              <w:t>93</w:t>
            </w:r>
          </w:p>
        </w:tc>
        <w:tc>
          <w:tcPr>
            <w:tcW w:w="850" w:type="dxa"/>
            <w:tcBorders>
              <w:top w:val="nil"/>
              <w:bottom w:val="nil"/>
            </w:tcBorders>
            <w:shd w:val="clear" w:color="auto" w:fill="auto"/>
            <w:hideMark/>
          </w:tcPr>
          <w:p w14:paraId="1FBE39B5" w14:textId="3EDF1B2F" w:rsidR="00027599" w:rsidRPr="00C735F3" w:rsidRDefault="00027599" w:rsidP="00027599">
            <w:pPr>
              <w:spacing w:after="240"/>
              <w:jc w:val="center"/>
              <w:rPr>
                <w:color w:val="000000"/>
                <w:sz w:val="16"/>
                <w:szCs w:val="16"/>
              </w:rPr>
            </w:pPr>
            <w:r w:rsidRPr="00C735F3">
              <w:rPr>
                <w:color w:val="000000"/>
                <w:sz w:val="16"/>
                <w:szCs w:val="16"/>
              </w:rPr>
              <w:t>100</w:t>
            </w:r>
          </w:p>
        </w:tc>
        <w:tc>
          <w:tcPr>
            <w:tcW w:w="567" w:type="dxa"/>
            <w:tcBorders>
              <w:top w:val="nil"/>
              <w:bottom w:val="nil"/>
            </w:tcBorders>
            <w:shd w:val="clear" w:color="auto" w:fill="auto"/>
            <w:hideMark/>
          </w:tcPr>
          <w:p w14:paraId="5FB89D95" w14:textId="4606F500" w:rsidR="00027599" w:rsidRPr="00C735F3" w:rsidRDefault="00027599" w:rsidP="00027599">
            <w:pPr>
              <w:spacing w:after="240"/>
              <w:jc w:val="center"/>
              <w:rPr>
                <w:color w:val="000000"/>
                <w:sz w:val="16"/>
                <w:szCs w:val="16"/>
              </w:rPr>
            </w:pPr>
            <w:r w:rsidRPr="00C735F3">
              <w:rPr>
                <w:color w:val="000000"/>
                <w:sz w:val="16"/>
                <w:szCs w:val="16"/>
              </w:rPr>
              <w:t>100</w:t>
            </w:r>
          </w:p>
        </w:tc>
        <w:tc>
          <w:tcPr>
            <w:tcW w:w="567" w:type="dxa"/>
            <w:tcBorders>
              <w:top w:val="nil"/>
              <w:bottom w:val="nil"/>
            </w:tcBorders>
            <w:shd w:val="clear" w:color="auto" w:fill="auto"/>
            <w:hideMark/>
          </w:tcPr>
          <w:p w14:paraId="48824C3F" w14:textId="7F3A4D1D" w:rsidR="00027599" w:rsidRPr="00C735F3" w:rsidRDefault="00027599" w:rsidP="00027599">
            <w:pPr>
              <w:spacing w:after="240"/>
              <w:jc w:val="center"/>
              <w:rPr>
                <w:color w:val="000000"/>
                <w:sz w:val="16"/>
                <w:szCs w:val="16"/>
              </w:rPr>
            </w:pPr>
            <w:r w:rsidRPr="00C735F3">
              <w:rPr>
                <w:color w:val="000000"/>
                <w:sz w:val="16"/>
                <w:szCs w:val="16"/>
              </w:rPr>
              <w:t>93</w:t>
            </w:r>
          </w:p>
        </w:tc>
        <w:tc>
          <w:tcPr>
            <w:tcW w:w="567" w:type="dxa"/>
            <w:tcBorders>
              <w:top w:val="nil"/>
              <w:bottom w:val="nil"/>
            </w:tcBorders>
            <w:shd w:val="clear" w:color="auto" w:fill="auto"/>
            <w:hideMark/>
          </w:tcPr>
          <w:p w14:paraId="49B3F509" w14:textId="0D9523B5" w:rsidR="00027599" w:rsidRPr="00C735F3" w:rsidRDefault="00027599" w:rsidP="00027599">
            <w:pPr>
              <w:jc w:val="center"/>
              <w:rPr>
                <w:color w:val="000000"/>
                <w:sz w:val="16"/>
                <w:szCs w:val="16"/>
              </w:rPr>
            </w:pPr>
            <w:r w:rsidRPr="00C735F3">
              <w:rPr>
                <w:color w:val="000000"/>
                <w:sz w:val="16"/>
                <w:szCs w:val="16"/>
              </w:rPr>
              <w:t>-</w:t>
            </w:r>
          </w:p>
        </w:tc>
        <w:tc>
          <w:tcPr>
            <w:tcW w:w="567" w:type="dxa"/>
            <w:tcBorders>
              <w:top w:val="nil"/>
              <w:bottom w:val="nil"/>
            </w:tcBorders>
            <w:shd w:val="clear" w:color="auto" w:fill="auto"/>
            <w:hideMark/>
          </w:tcPr>
          <w:p w14:paraId="17CC468B" w14:textId="77777777" w:rsidR="00027599" w:rsidRPr="00C735F3" w:rsidRDefault="00027599" w:rsidP="00027599">
            <w:pPr>
              <w:jc w:val="center"/>
              <w:rPr>
                <w:color w:val="000000"/>
                <w:sz w:val="16"/>
                <w:szCs w:val="16"/>
              </w:rPr>
            </w:pPr>
            <w:r w:rsidRPr="00C735F3">
              <w:rPr>
                <w:color w:val="000000"/>
                <w:sz w:val="16"/>
                <w:szCs w:val="16"/>
              </w:rPr>
              <w:t>0.07</w:t>
            </w:r>
          </w:p>
        </w:tc>
        <w:tc>
          <w:tcPr>
            <w:tcW w:w="801" w:type="dxa"/>
            <w:tcBorders>
              <w:top w:val="nil"/>
              <w:bottom w:val="nil"/>
            </w:tcBorders>
            <w:shd w:val="clear" w:color="auto" w:fill="auto"/>
            <w:hideMark/>
          </w:tcPr>
          <w:p w14:paraId="12BB0808" w14:textId="5F710264" w:rsidR="00027599" w:rsidRPr="00C735F3" w:rsidRDefault="00027599" w:rsidP="00027599">
            <w:pPr>
              <w:jc w:val="center"/>
              <w:rPr>
                <w:color w:val="000000"/>
                <w:sz w:val="16"/>
                <w:szCs w:val="16"/>
              </w:rPr>
            </w:pPr>
            <w:r w:rsidRPr="00C735F3">
              <w:rPr>
                <w:color w:val="000000"/>
                <w:sz w:val="16"/>
                <w:szCs w:val="16"/>
              </w:rPr>
              <w:t>-</w:t>
            </w:r>
          </w:p>
        </w:tc>
      </w:tr>
      <w:tr w:rsidR="00027599" w:rsidRPr="00C735F3" w14:paraId="68D81B3C" w14:textId="77777777" w:rsidTr="001651C2">
        <w:trPr>
          <w:trHeight w:val="460"/>
        </w:trPr>
        <w:tc>
          <w:tcPr>
            <w:tcW w:w="1134" w:type="dxa"/>
            <w:tcBorders>
              <w:top w:val="nil"/>
              <w:bottom w:val="nil"/>
            </w:tcBorders>
            <w:shd w:val="clear" w:color="auto" w:fill="auto"/>
            <w:vAlign w:val="center"/>
            <w:hideMark/>
          </w:tcPr>
          <w:p w14:paraId="4391BFF4" w14:textId="573BF9D1" w:rsidR="00027599" w:rsidRPr="00C735F3" w:rsidRDefault="00027599" w:rsidP="00027599">
            <w:pPr>
              <w:rPr>
                <w:color w:val="000000"/>
                <w:sz w:val="16"/>
                <w:szCs w:val="16"/>
              </w:rPr>
            </w:pPr>
            <w:r w:rsidRPr="00C735F3">
              <w:rPr>
                <w:color w:val="000000"/>
                <w:sz w:val="16"/>
                <w:szCs w:val="16"/>
              </w:rPr>
              <w:t>Chai et al.</w:t>
            </w:r>
          </w:p>
          <w:p w14:paraId="47111254" w14:textId="497DD340" w:rsidR="00027599" w:rsidRPr="00C735F3" w:rsidRDefault="00027599" w:rsidP="00027599">
            <w:pPr>
              <w:rPr>
                <w:color w:val="000000"/>
                <w:sz w:val="16"/>
                <w:szCs w:val="16"/>
              </w:rPr>
            </w:pPr>
            <w:r w:rsidRPr="00C735F3">
              <w:rPr>
                <w:color w:val="000000"/>
                <w:sz w:val="16"/>
                <w:szCs w:val="16"/>
              </w:rPr>
              <w:t>(2016)</w:t>
            </w:r>
          </w:p>
        </w:tc>
        <w:tc>
          <w:tcPr>
            <w:tcW w:w="1560" w:type="dxa"/>
            <w:tcBorders>
              <w:top w:val="nil"/>
              <w:bottom w:val="nil"/>
            </w:tcBorders>
            <w:shd w:val="clear" w:color="auto" w:fill="auto"/>
            <w:hideMark/>
          </w:tcPr>
          <w:p w14:paraId="119784FB" w14:textId="62AC2BF0" w:rsidR="00027599" w:rsidRPr="00C735F3" w:rsidRDefault="00027599" w:rsidP="00027599">
            <w:pPr>
              <w:rPr>
                <w:color w:val="000000"/>
                <w:sz w:val="16"/>
                <w:szCs w:val="16"/>
              </w:rPr>
            </w:pPr>
            <w:r w:rsidRPr="00C735F3">
              <w:rPr>
                <w:color w:val="000000"/>
                <w:sz w:val="16"/>
                <w:szCs w:val="16"/>
              </w:rPr>
              <w:t>HPV-16 mRNA</w:t>
            </w:r>
          </w:p>
        </w:tc>
        <w:tc>
          <w:tcPr>
            <w:tcW w:w="567" w:type="dxa"/>
            <w:tcBorders>
              <w:top w:val="nil"/>
              <w:bottom w:val="nil"/>
            </w:tcBorders>
            <w:shd w:val="clear" w:color="auto" w:fill="auto"/>
            <w:hideMark/>
          </w:tcPr>
          <w:p w14:paraId="7CD542DC" w14:textId="77777777" w:rsidR="00027599" w:rsidRPr="00C735F3" w:rsidRDefault="00027599" w:rsidP="00027599">
            <w:pPr>
              <w:jc w:val="center"/>
              <w:rPr>
                <w:color w:val="000000"/>
                <w:sz w:val="16"/>
                <w:szCs w:val="16"/>
              </w:rPr>
            </w:pPr>
            <w:r w:rsidRPr="00C735F3">
              <w:rPr>
                <w:color w:val="000000"/>
                <w:sz w:val="16"/>
                <w:szCs w:val="16"/>
              </w:rPr>
              <w:t>39</w:t>
            </w:r>
          </w:p>
        </w:tc>
        <w:tc>
          <w:tcPr>
            <w:tcW w:w="567" w:type="dxa"/>
            <w:tcBorders>
              <w:top w:val="nil"/>
              <w:bottom w:val="nil"/>
            </w:tcBorders>
            <w:shd w:val="clear" w:color="auto" w:fill="auto"/>
            <w:hideMark/>
          </w:tcPr>
          <w:p w14:paraId="1C72DC2C" w14:textId="77777777" w:rsidR="00027599" w:rsidRPr="00C735F3" w:rsidRDefault="00027599" w:rsidP="00027599">
            <w:pPr>
              <w:jc w:val="center"/>
              <w:rPr>
                <w:color w:val="000000"/>
                <w:sz w:val="16"/>
                <w:szCs w:val="16"/>
              </w:rPr>
            </w:pPr>
            <w:r w:rsidRPr="00C735F3">
              <w:rPr>
                <w:color w:val="000000"/>
                <w:sz w:val="16"/>
                <w:szCs w:val="16"/>
              </w:rPr>
              <w:t>0</w:t>
            </w:r>
          </w:p>
        </w:tc>
        <w:tc>
          <w:tcPr>
            <w:tcW w:w="567" w:type="dxa"/>
            <w:tcBorders>
              <w:top w:val="nil"/>
              <w:bottom w:val="nil"/>
            </w:tcBorders>
            <w:shd w:val="clear" w:color="auto" w:fill="auto"/>
            <w:hideMark/>
          </w:tcPr>
          <w:p w14:paraId="7D754D30" w14:textId="09A988F6" w:rsidR="00027599" w:rsidRPr="00C735F3" w:rsidRDefault="00027599" w:rsidP="00027599">
            <w:pPr>
              <w:ind w:right="-515"/>
              <w:rPr>
                <w:color w:val="000000"/>
                <w:sz w:val="16"/>
                <w:szCs w:val="16"/>
              </w:rPr>
            </w:pPr>
            <w:r w:rsidRPr="00C735F3">
              <w:rPr>
                <w:color w:val="000000"/>
                <w:sz w:val="16"/>
                <w:szCs w:val="16"/>
              </w:rPr>
              <w:t xml:space="preserve">   3</w:t>
            </w:r>
          </w:p>
        </w:tc>
        <w:tc>
          <w:tcPr>
            <w:tcW w:w="567" w:type="dxa"/>
            <w:tcBorders>
              <w:top w:val="nil"/>
              <w:bottom w:val="nil"/>
            </w:tcBorders>
            <w:shd w:val="clear" w:color="auto" w:fill="auto"/>
            <w:hideMark/>
          </w:tcPr>
          <w:p w14:paraId="181F160A" w14:textId="77777777" w:rsidR="00027599" w:rsidRPr="00C735F3" w:rsidRDefault="00027599" w:rsidP="00027599">
            <w:pPr>
              <w:jc w:val="center"/>
              <w:rPr>
                <w:color w:val="000000"/>
                <w:sz w:val="16"/>
                <w:szCs w:val="16"/>
              </w:rPr>
            </w:pPr>
            <w:r w:rsidRPr="00C735F3">
              <w:rPr>
                <w:color w:val="000000"/>
                <w:sz w:val="16"/>
                <w:szCs w:val="16"/>
              </w:rPr>
              <w:t>40</w:t>
            </w:r>
          </w:p>
        </w:tc>
        <w:tc>
          <w:tcPr>
            <w:tcW w:w="851" w:type="dxa"/>
            <w:tcBorders>
              <w:top w:val="nil"/>
              <w:bottom w:val="nil"/>
            </w:tcBorders>
            <w:shd w:val="clear" w:color="auto" w:fill="auto"/>
            <w:hideMark/>
          </w:tcPr>
          <w:p w14:paraId="7B9D2AD0" w14:textId="063C4141" w:rsidR="00027599" w:rsidRPr="00C735F3" w:rsidRDefault="00027599" w:rsidP="00027599">
            <w:pPr>
              <w:jc w:val="center"/>
              <w:rPr>
                <w:color w:val="000000"/>
                <w:sz w:val="16"/>
                <w:szCs w:val="16"/>
              </w:rPr>
            </w:pPr>
            <w:r w:rsidRPr="00C735F3">
              <w:rPr>
                <w:color w:val="000000"/>
                <w:sz w:val="16"/>
                <w:szCs w:val="16"/>
              </w:rPr>
              <w:t>55</w:t>
            </w:r>
          </w:p>
        </w:tc>
        <w:tc>
          <w:tcPr>
            <w:tcW w:w="850" w:type="dxa"/>
            <w:tcBorders>
              <w:top w:val="nil"/>
              <w:bottom w:val="nil"/>
            </w:tcBorders>
            <w:shd w:val="clear" w:color="auto" w:fill="auto"/>
            <w:hideMark/>
          </w:tcPr>
          <w:p w14:paraId="57805BB5" w14:textId="1022A3CF" w:rsidR="00027599" w:rsidRPr="00C735F3" w:rsidRDefault="00027599" w:rsidP="00027599">
            <w:pPr>
              <w:jc w:val="center"/>
              <w:rPr>
                <w:color w:val="000000"/>
                <w:sz w:val="16"/>
                <w:szCs w:val="16"/>
              </w:rPr>
            </w:pPr>
            <w:r w:rsidRPr="00C735F3">
              <w:rPr>
                <w:color w:val="000000"/>
                <w:sz w:val="16"/>
                <w:szCs w:val="16"/>
              </w:rPr>
              <w:t>100</w:t>
            </w:r>
          </w:p>
        </w:tc>
        <w:tc>
          <w:tcPr>
            <w:tcW w:w="567" w:type="dxa"/>
            <w:tcBorders>
              <w:top w:val="nil"/>
              <w:bottom w:val="nil"/>
            </w:tcBorders>
            <w:shd w:val="clear" w:color="auto" w:fill="auto"/>
            <w:hideMark/>
          </w:tcPr>
          <w:p w14:paraId="724B090A" w14:textId="13F1ED46" w:rsidR="00027599" w:rsidRPr="00C735F3" w:rsidRDefault="00027599" w:rsidP="00027599">
            <w:pPr>
              <w:jc w:val="center"/>
              <w:rPr>
                <w:color w:val="000000"/>
                <w:sz w:val="16"/>
                <w:szCs w:val="16"/>
              </w:rPr>
            </w:pPr>
            <w:r w:rsidRPr="00C735F3">
              <w:rPr>
                <w:color w:val="000000"/>
                <w:sz w:val="16"/>
                <w:szCs w:val="16"/>
              </w:rPr>
              <w:t>100</w:t>
            </w:r>
          </w:p>
        </w:tc>
        <w:tc>
          <w:tcPr>
            <w:tcW w:w="567" w:type="dxa"/>
            <w:tcBorders>
              <w:top w:val="nil"/>
              <w:bottom w:val="nil"/>
            </w:tcBorders>
            <w:shd w:val="clear" w:color="auto" w:fill="auto"/>
            <w:hideMark/>
          </w:tcPr>
          <w:p w14:paraId="43A6C01D" w14:textId="7AAD6105" w:rsidR="00027599" w:rsidRPr="00C735F3" w:rsidRDefault="00027599" w:rsidP="00027599">
            <w:pPr>
              <w:jc w:val="center"/>
              <w:rPr>
                <w:color w:val="000000"/>
                <w:sz w:val="16"/>
                <w:szCs w:val="16"/>
              </w:rPr>
            </w:pPr>
            <w:r w:rsidRPr="00C735F3">
              <w:rPr>
                <w:color w:val="000000"/>
                <w:sz w:val="16"/>
                <w:szCs w:val="16"/>
              </w:rPr>
              <w:t>69</w:t>
            </w:r>
          </w:p>
        </w:tc>
        <w:tc>
          <w:tcPr>
            <w:tcW w:w="567" w:type="dxa"/>
            <w:tcBorders>
              <w:top w:val="nil"/>
              <w:bottom w:val="nil"/>
            </w:tcBorders>
            <w:shd w:val="clear" w:color="auto" w:fill="auto"/>
            <w:hideMark/>
          </w:tcPr>
          <w:p w14:paraId="6F24FF8F" w14:textId="731E3A9F" w:rsidR="00027599" w:rsidRPr="00C735F3" w:rsidRDefault="00027599" w:rsidP="00027599">
            <w:pPr>
              <w:jc w:val="center"/>
              <w:rPr>
                <w:color w:val="000000"/>
                <w:sz w:val="16"/>
                <w:szCs w:val="16"/>
              </w:rPr>
            </w:pPr>
            <w:r w:rsidRPr="00C735F3">
              <w:rPr>
                <w:color w:val="000000"/>
                <w:sz w:val="16"/>
                <w:szCs w:val="16"/>
              </w:rPr>
              <w:t>-</w:t>
            </w:r>
          </w:p>
        </w:tc>
        <w:tc>
          <w:tcPr>
            <w:tcW w:w="567" w:type="dxa"/>
            <w:tcBorders>
              <w:top w:val="nil"/>
              <w:bottom w:val="nil"/>
            </w:tcBorders>
            <w:shd w:val="clear" w:color="auto" w:fill="auto"/>
            <w:hideMark/>
          </w:tcPr>
          <w:p w14:paraId="796D07C8" w14:textId="77777777" w:rsidR="00027599" w:rsidRPr="00C735F3" w:rsidRDefault="00027599" w:rsidP="00027599">
            <w:pPr>
              <w:jc w:val="center"/>
              <w:rPr>
                <w:color w:val="000000"/>
                <w:sz w:val="16"/>
                <w:szCs w:val="16"/>
              </w:rPr>
            </w:pPr>
            <w:r w:rsidRPr="00C735F3">
              <w:rPr>
                <w:color w:val="000000"/>
                <w:sz w:val="16"/>
                <w:szCs w:val="16"/>
              </w:rPr>
              <w:t>0.45</w:t>
            </w:r>
          </w:p>
        </w:tc>
        <w:tc>
          <w:tcPr>
            <w:tcW w:w="801" w:type="dxa"/>
            <w:tcBorders>
              <w:top w:val="nil"/>
              <w:bottom w:val="nil"/>
            </w:tcBorders>
            <w:shd w:val="clear" w:color="auto" w:fill="auto"/>
            <w:hideMark/>
          </w:tcPr>
          <w:p w14:paraId="66D08701" w14:textId="0440B7B0" w:rsidR="00027599" w:rsidRPr="00C735F3" w:rsidRDefault="00027599" w:rsidP="00027599">
            <w:pPr>
              <w:jc w:val="center"/>
              <w:rPr>
                <w:color w:val="000000"/>
                <w:sz w:val="16"/>
                <w:szCs w:val="16"/>
              </w:rPr>
            </w:pPr>
            <w:r w:rsidRPr="00C735F3">
              <w:rPr>
                <w:color w:val="000000"/>
                <w:sz w:val="16"/>
                <w:szCs w:val="16"/>
              </w:rPr>
              <w:t>-</w:t>
            </w:r>
          </w:p>
        </w:tc>
      </w:tr>
      <w:tr w:rsidR="00027599" w:rsidRPr="00C735F3" w14:paraId="15C106F8" w14:textId="77777777" w:rsidTr="001651C2">
        <w:trPr>
          <w:trHeight w:val="495"/>
        </w:trPr>
        <w:tc>
          <w:tcPr>
            <w:tcW w:w="1134" w:type="dxa"/>
            <w:tcBorders>
              <w:top w:val="nil"/>
              <w:bottom w:val="nil"/>
            </w:tcBorders>
            <w:shd w:val="clear" w:color="auto" w:fill="auto"/>
            <w:hideMark/>
          </w:tcPr>
          <w:p w14:paraId="3663414E" w14:textId="5663BEEC" w:rsidR="00027599" w:rsidRPr="00C735F3" w:rsidRDefault="00027599" w:rsidP="00027599">
            <w:pPr>
              <w:rPr>
                <w:color w:val="000000"/>
                <w:sz w:val="16"/>
                <w:szCs w:val="16"/>
              </w:rPr>
            </w:pPr>
            <w:r w:rsidRPr="00C735F3">
              <w:rPr>
                <w:color w:val="000000"/>
                <w:sz w:val="16"/>
                <w:szCs w:val="16"/>
              </w:rPr>
              <w:t>Imai et al.</w:t>
            </w:r>
            <w:r w:rsidRPr="00C735F3">
              <w:rPr>
                <w:color w:val="000000"/>
                <w:sz w:val="16"/>
                <w:szCs w:val="16"/>
              </w:rPr>
              <w:br/>
              <w:t>(2016)</w:t>
            </w:r>
          </w:p>
        </w:tc>
        <w:tc>
          <w:tcPr>
            <w:tcW w:w="1560" w:type="dxa"/>
            <w:tcBorders>
              <w:top w:val="nil"/>
              <w:bottom w:val="nil"/>
            </w:tcBorders>
            <w:shd w:val="clear" w:color="auto" w:fill="auto"/>
            <w:hideMark/>
          </w:tcPr>
          <w:p w14:paraId="102B691F" w14:textId="021E854F" w:rsidR="00027599" w:rsidRPr="00C735F3" w:rsidRDefault="00027599" w:rsidP="00027599">
            <w:pPr>
              <w:rPr>
                <w:color w:val="000000"/>
                <w:sz w:val="16"/>
                <w:szCs w:val="16"/>
              </w:rPr>
            </w:pPr>
            <w:r w:rsidRPr="00C735F3">
              <w:rPr>
                <w:color w:val="000000"/>
                <w:sz w:val="16"/>
                <w:szCs w:val="16"/>
              </w:rPr>
              <w:t>HPV DNA</w:t>
            </w:r>
          </w:p>
        </w:tc>
        <w:tc>
          <w:tcPr>
            <w:tcW w:w="567" w:type="dxa"/>
            <w:tcBorders>
              <w:top w:val="nil"/>
              <w:bottom w:val="nil"/>
            </w:tcBorders>
            <w:shd w:val="clear" w:color="auto" w:fill="auto"/>
            <w:hideMark/>
          </w:tcPr>
          <w:p w14:paraId="6C6C721F" w14:textId="77777777" w:rsidR="00027599" w:rsidRPr="00C735F3" w:rsidRDefault="00027599" w:rsidP="00027599">
            <w:pPr>
              <w:jc w:val="center"/>
              <w:rPr>
                <w:color w:val="000000"/>
                <w:sz w:val="16"/>
                <w:szCs w:val="16"/>
              </w:rPr>
            </w:pPr>
            <w:r w:rsidRPr="00C735F3">
              <w:rPr>
                <w:color w:val="000000"/>
                <w:sz w:val="16"/>
                <w:szCs w:val="16"/>
              </w:rPr>
              <w:t>3</w:t>
            </w:r>
          </w:p>
        </w:tc>
        <w:tc>
          <w:tcPr>
            <w:tcW w:w="567" w:type="dxa"/>
            <w:tcBorders>
              <w:top w:val="nil"/>
              <w:bottom w:val="nil"/>
            </w:tcBorders>
            <w:shd w:val="clear" w:color="auto" w:fill="auto"/>
            <w:hideMark/>
          </w:tcPr>
          <w:p w14:paraId="17630161" w14:textId="77777777" w:rsidR="00027599" w:rsidRPr="00C735F3" w:rsidRDefault="00027599" w:rsidP="00027599">
            <w:pPr>
              <w:jc w:val="center"/>
              <w:rPr>
                <w:color w:val="000000"/>
                <w:sz w:val="16"/>
                <w:szCs w:val="16"/>
              </w:rPr>
            </w:pPr>
            <w:r w:rsidRPr="00C735F3">
              <w:rPr>
                <w:color w:val="000000"/>
                <w:sz w:val="16"/>
                <w:szCs w:val="16"/>
              </w:rPr>
              <w:t>0</w:t>
            </w:r>
          </w:p>
        </w:tc>
        <w:tc>
          <w:tcPr>
            <w:tcW w:w="567" w:type="dxa"/>
            <w:tcBorders>
              <w:top w:val="nil"/>
              <w:bottom w:val="nil"/>
            </w:tcBorders>
            <w:shd w:val="clear" w:color="auto" w:fill="auto"/>
            <w:hideMark/>
          </w:tcPr>
          <w:p w14:paraId="4C38B24A" w14:textId="77777777" w:rsidR="00027599" w:rsidRPr="00C735F3" w:rsidRDefault="00027599" w:rsidP="00027599">
            <w:pPr>
              <w:jc w:val="center"/>
              <w:rPr>
                <w:color w:val="000000"/>
                <w:sz w:val="16"/>
                <w:szCs w:val="16"/>
              </w:rPr>
            </w:pPr>
            <w:r w:rsidRPr="00C735F3">
              <w:rPr>
                <w:color w:val="000000"/>
                <w:sz w:val="16"/>
                <w:szCs w:val="16"/>
              </w:rPr>
              <w:t>2</w:t>
            </w:r>
          </w:p>
        </w:tc>
        <w:tc>
          <w:tcPr>
            <w:tcW w:w="567" w:type="dxa"/>
            <w:tcBorders>
              <w:top w:val="nil"/>
              <w:bottom w:val="nil"/>
            </w:tcBorders>
            <w:shd w:val="clear" w:color="auto" w:fill="auto"/>
            <w:hideMark/>
          </w:tcPr>
          <w:p w14:paraId="361CA8BC" w14:textId="77777777" w:rsidR="00027599" w:rsidRPr="00C735F3" w:rsidRDefault="00027599" w:rsidP="00027599">
            <w:pPr>
              <w:jc w:val="center"/>
              <w:rPr>
                <w:color w:val="000000"/>
                <w:sz w:val="16"/>
                <w:szCs w:val="16"/>
              </w:rPr>
            </w:pPr>
            <w:r w:rsidRPr="00C735F3">
              <w:rPr>
                <w:color w:val="000000"/>
                <w:sz w:val="16"/>
                <w:szCs w:val="16"/>
              </w:rPr>
              <w:t>10</w:t>
            </w:r>
          </w:p>
        </w:tc>
        <w:tc>
          <w:tcPr>
            <w:tcW w:w="851" w:type="dxa"/>
            <w:tcBorders>
              <w:top w:val="nil"/>
              <w:bottom w:val="nil"/>
            </w:tcBorders>
            <w:shd w:val="clear" w:color="auto" w:fill="auto"/>
            <w:hideMark/>
          </w:tcPr>
          <w:p w14:paraId="048204B3" w14:textId="4F760EFF" w:rsidR="00027599" w:rsidRPr="00C735F3" w:rsidRDefault="00027599" w:rsidP="00027599">
            <w:pPr>
              <w:jc w:val="center"/>
              <w:rPr>
                <w:color w:val="000000"/>
                <w:sz w:val="16"/>
                <w:szCs w:val="16"/>
              </w:rPr>
            </w:pPr>
            <w:r w:rsidRPr="00C735F3">
              <w:rPr>
                <w:color w:val="000000"/>
                <w:sz w:val="16"/>
                <w:szCs w:val="16"/>
              </w:rPr>
              <w:t>60</w:t>
            </w:r>
          </w:p>
        </w:tc>
        <w:tc>
          <w:tcPr>
            <w:tcW w:w="850" w:type="dxa"/>
            <w:tcBorders>
              <w:top w:val="nil"/>
              <w:bottom w:val="nil"/>
            </w:tcBorders>
            <w:shd w:val="clear" w:color="auto" w:fill="auto"/>
            <w:hideMark/>
          </w:tcPr>
          <w:p w14:paraId="0AFAF6AF" w14:textId="1BF2E57D" w:rsidR="00027599" w:rsidRPr="00C735F3" w:rsidRDefault="00027599" w:rsidP="00027599">
            <w:pPr>
              <w:jc w:val="center"/>
              <w:rPr>
                <w:color w:val="000000"/>
                <w:sz w:val="16"/>
                <w:szCs w:val="16"/>
              </w:rPr>
            </w:pPr>
            <w:r w:rsidRPr="00C735F3">
              <w:rPr>
                <w:color w:val="000000"/>
                <w:sz w:val="16"/>
                <w:szCs w:val="16"/>
              </w:rPr>
              <w:t>100</w:t>
            </w:r>
          </w:p>
        </w:tc>
        <w:tc>
          <w:tcPr>
            <w:tcW w:w="567" w:type="dxa"/>
            <w:tcBorders>
              <w:top w:val="nil"/>
              <w:bottom w:val="nil"/>
            </w:tcBorders>
            <w:shd w:val="clear" w:color="auto" w:fill="auto"/>
            <w:hideMark/>
          </w:tcPr>
          <w:p w14:paraId="58D65F21" w14:textId="43285BF7" w:rsidR="00027599" w:rsidRPr="00C735F3" w:rsidRDefault="00027599" w:rsidP="00027599">
            <w:pPr>
              <w:jc w:val="center"/>
              <w:rPr>
                <w:color w:val="000000"/>
                <w:sz w:val="16"/>
                <w:szCs w:val="16"/>
              </w:rPr>
            </w:pPr>
            <w:r w:rsidRPr="00C735F3">
              <w:rPr>
                <w:color w:val="000000"/>
                <w:sz w:val="16"/>
                <w:szCs w:val="16"/>
              </w:rPr>
              <w:t>100</w:t>
            </w:r>
          </w:p>
        </w:tc>
        <w:tc>
          <w:tcPr>
            <w:tcW w:w="567" w:type="dxa"/>
            <w:tcBorders>
              <w:top w:val="nil"/>
              <w:bottom w:val="nil"/>
            </w:tcBorders>
            <w:shd w:val="clear" w:color="auto" w:fill="auto"/>
            <w:hideMark/>
          </w:tcPr>
          <w:p w14:paraId="330C60BC" w14:textId="686FF706" w:rsidR="00027599" w:rsidRPr="00C735F3" w:rsidRDefault="00027599" w:rsidP="00027599">
            <w:pPr>
              <w:jc w:val="center"/>
              <w:rPr>
                <w:color w:val="000000"/>
                <w:sz w:val="16"/>
                <w:szCs w:val="16"/>
              </w:rPr>
            </w:pPr>
            <w:r w:rsidRPr="00C735F3">
              <w:rPr>
                <w:color w:val="000000"/>
                <w:sz w:val="16"/>
                <w:szCs w:val="16"/>
              </w:rPr>
              <w:t>83</w:t>
            </w:r>
          </w:p>
        </w:tc>
        <w:tc>
          <w:tcPr>
            <w:tcW w:w="567" w:type="dxa"/>
            <w:tcBorders>
              <w:top w:val="nil"/>
              <w:bottom w:val="nil"/>
            </w:tcBorders>
            <w:shd w:val="clear" w:color="auto" w:fill="auto"/>
            <w:hideMark/>
          </w:tcPr>
          <w:p w14:paraId="7CE7EDC6" w14:textId="60394D6B" w:rsidR="00027599" w:rsidRPr="00C735F3" w:rsidRDefault="00027599" w:rsidP="00027599">
            <w:pPr>
              <w:jc w:val="center"/>
              <w:rPr>
                <w:color w:val="000000"/>
                <w:sz w:val="16"/>
                <w:szCs w:val="16"/>
              </w:rPr>
            </w:pPr>
            <w:r w:rsidRPr="00C735F3">
              <w:rPr>
                <w:color w:val="000000"/>
                <w:sz w:val="16"/>
                <w:szCs w:val="16"/>
              </w:rPr>
              <w:t>-</w:t>
            </w:r>
          </w:p>
        </w:tc>
        <w:tc>
          <w:tcPr>
            <w:tcW w:w="567" w:type="dxa"/>
            <w:tcBorders>
              <w:top w:val="nil"/>
              <w:bottom w:val="nil"/>
            </w:tcBorders>
            <w:shd w:val="clear" w:color="auto" w:fill="auto"/>
            <w:hideMark/>
          </w:tcPr>
          <w:p w14:paraId="6899D131" w14:textId="77777777" w:rsidR="00027599" w:rsidRPr="00C735F3" w:rsidRDefault="00027599" w:rsidP="00027599">
            <w:pPr>
              <w:jc w:val="center"/>
              <w:rPr>
                <w:color w:val="000000"/>
                <w:sz w:val="16"/>
                <w:szCs w:val="16"/>
              </w:rPr>
            </w:pPr>
            <w:r w:rsidRPr="00C735F3">
              <w:rPr>
                <w:color w:val="000000"/>
                <w:sz w:val="16"/>
                <w:szCs w:val="16"/>
              </w:rPr>
              <w:t>0.4</w:t>
            </w:r>
          </w:p>
        </w:tc>
        <w:tc>
          <w:tcPr>
            <w:tcW w:w="801" w:type="dxa"/>
            <w:tcBorders>
              <w:top w:val="nil"/>
              <w:bottom w:val="nil"/>
            </w:tcBorders>
            <w:shd w:val="clear" w:color="auto" w:fill="auto"/>
            <w:hideMark/>
          </w:tcPr>
          <w:p w14:paraId="6FFB4633" w14:textId="149A17D9" w:rsidR="00027599" w:rsidRPr="00C735F3" w:rsidRDefault="00027599" w:rsidP="00027599">
            <w:pPr>
              <w:jc w:val="center"/>
              <w:rPr>
                <w:color w:val="000000"/>
                <w:sz w:val="16"/>
                <w:szCs w:val="16"/>
              </w:rPr>
            </w:pPr>
            <w:r w:rsidRPr="00C735F3">
              <w:rPr>
                <w:color w:val="000000"/>
                <w:sz w:val="16"/>
                <w:szCs w:val="16"/>
              </w:rPr>
              <w:t>-</w:t>
            </w:r>
          </w:p>
        </w:tc>
      </w:tr>
      <w:tr w:rsidR="00027599" w:rsidRPr="00C735F3" w14:paraId="73E48505" w14:textId="77777777" w:rsidTr="001651C2">
        <w:trPr>
          <w:trHeight w:val="700"/>
        </w:trPr>
        <w:tc>
          <w:tcPr>
            <w:tcW w:w="1134" w:type="dxa"/>
            <w:tcBorders>
              <w:top w:val="nil"/>
              <w:bottom w:val="nil"/>
            </w:tcBorders>
            <w:shd w:val="clear" w:color="auto" w:fill="auto"/>
            <w:hideMark/>
          </w:tcPr>
          <w:p w14:paraId="74965FDC" w14:textId="6035A1BE" w:rsidR="00027599" w:rsidRPr="00C735F3" w:rsidRDefault="00027599" w:rsidP="00027599">
            <w:pPr>
              <w:rPr>
                <w:color w:val="000000"/>
                <w:sz w:val="16"/>
                <w:szCs w:val="16"/>
              </w:rPr>
            </w:pPr>
            <w:r w:rsidRPr="00C735F3">
              <w:rPr>
                <w:color w:val="000000"/>
                <w:sz w:val="16"/>
                <w:szCs w:val="16"/>
              </w:rPr>
              <w:t>Rosenthal et al.</w:t>
            </w:r>
            <w:r w:rsidRPr="00C735F3">
              <w:rPr>
                <w:color w:val="000000"/>
                <w:sz w:val="16"/>
                <w:szCs w:val="16"/>
              </w:rPr>
              <w:br/>
              <w:t>(2017)</w:t>
            </w:r>
          </w:p>
        </w:tc>
        <w:tc>
          <w:tcPr>
            <w:tcW w:w="1560" w:type="dxa"/>
            <w:tcBorders>
              <w:top w:val="nil"/>
              <w:bottom w:val="nil"/>
            </w:tcBorders>
            <w:shd w:val="clear" w:color="auto" w:fill="auto"/>
            <w:hideMark/>
          </w:tcPr>
          <w:p w14:paraId="3DB9C182" w14:textId="77777777" w:rsidR="00027599" w:rsidRPr="00C735F3" w:rsidRDefault="00027599" w:rsidP="00027599">
            <w:pPr>
              <w:rPr>
                <w:color w:val="000000"/>
                <w:sz w:val="16"/>
                <w:szCs w:val="16"/>
              </w:rPr>
            </w:pPr>
            <w:r w:rsidRPr="00C735F3">
              <w:rPr>
                <w:color w:val="000000"/>
                <w:sz w:val="16"/>
                <w:szCs w:val="16"/>
              </w:rPr>
              <w:t>HPV 16 &amp; HPV 18</w:t>
            </w:r>
          </w:p>
        </w:tc>
        <w:tc>
          <w:tcPr>
            <w:tcW w:w="567" w:type="dxa"/>
            <w:tcBorders>
              <w:top w:val="nil"/>
              <w:bottom w:val="nil"/>
            </w:tcBorders>
            <w:shd w:val="clear" w:color="auto" w:fill="auto"/>
            <w:hideMark/>
          </w:tcPr>
          <w:p w14:paraId="1A4177B0" w14:textId="77777777" w:rsidR="00027599" w:rsidRPr="00C735F3" w:rsidRDefault="00027599" w:rsidP="00027599">
            <w:pPr>
              <w:jc w:val="center"/>
              <w:rPr>
                <w:color w:val="000000"/>
                <w:sz w:val="16"/>
                <w:szCs w:val="16"/>
              </w:rPr>
            </w:pPr>
            <w:r w:rsidRPr="00C735F3">
              <w:rPr>
                <w:color w:val="000000"/>
                <w:sz w:val="16"/>
                <w:szCs w:val="16"/>
              </w:rPr>
              <w:t>34</w:t>
            </w:r>
          </w:p>
        </w:tc>
        <w:tc>
          <w:tcPr>
            <w:tcW w:w="567" w:type="dxa"/>
            <w:tcBorders>
              <w:top w:val="nil"/>
              <w:bottom w:val="nil"/>
            </w:tcBorders>
            <w:shd w:val="clear" w:color="auto" w:fill="auto"/>
            <w:hideMark/>
          </w:tcPr>
          <w:p w14:paraId="5C995E26" w14:textId="77777777" w:rsidR="00027599" w:rsidRPr="00C735F3" w:rsidRDefault="00027599" w:rsidP="00027599">
            <w:pPr>
              <w:jc w:val="center"/>
              <w:rPr>
                <w:color w:val="000000"/>
                <w:sz w:val="16"/>
                <w:szCs w:val="16"/>
              </w:rPr>
            </w:pPr>
            <w:r w:rsidRPr="00C735F3">
              <w:rPr>
                <w:color w:val="000000"/>
                <w:sz w:val="16"/>
                <w:szCs w:val="16"/>
              </w:rPr>
              <w:t>6</w:t>
            </w:r>
          </w:p>
        </w:tc>
        <w:tc>
          <w:tcPr>
            <w:tcW w:w="567" w:type="dxa"/>
            <w:tcBorders>
              <w:top w:val="nil"/>
              <w:bottom w:val="nil"/>
            </w:tcBorders>
            <w:shd w:val="clear" w:color="auto" w:fill="auto"/>
            <w:hideMark/>
          </w:tcPr>
          <w:p w14:paraId="02BDAF06" w14:textId="77777777" w:rsidR="00027599" w:rsidRPr="00C735F3" w:rsidRDefault="00027599" w:rsidP="00027599">
            <w:pPr>
              <w:jc w:val="center"/>
              <w:rPr>
                <w:color w:val="000000"/>
                <w:sz w:val="16"/>
                <w:szCs w:val="16"/>
              </w:rPr>
            </w:pPr>
            <w:r w:rsidRPr="00C735F3">
              <w:rPr>
                <w:color w:val="000000"/>
                <w:sz w:val="16"/>
                <w:szCs w:val="16"/>
              </w:rPr>
              <w:t>9</w:t>
            </w:r>
          </w:p>
        </w:tc>
        <w:tc>
          <w:tcPr>
            <w:tcW w:w="567" w:type="dxa"/>
            <w:tcBorders>
              <w:top w:val="nil"/>
              <w:bottom w:val="nil"/>
            </w:tcBorders>
            <w:shd w:val="clear" w:color="auto" w:fill="auto"/>
            <w:hideMark/>
          </w:tcPr>
          <w:p w14:paraId="41F03D24" w14:textId="77777777" w:rsidR="00027599" w:rsidRPr="00C735F3" w:rsidRDefault="00027599" w:rsidP="00027599">
            <w:pPr>
              <w:jc w:val="center"/>
              <w:rPr>
                <w:color w:val="000000"/>
                <w:sz w:val="16"/>
                <w:szCs w:val="16"/>
              </w:rPr>
            </w:pPr>
            <w:r w:rsidRPr="00C735F3">
              <w:rPr>
                <w:color w:val="000000"/>
                <w:sz w:val="16"/>
                <w:szCs w:val="16"/>
              </w:rPr>
              <w:t>57</w:t>
            </w:r>
          </w:p>
        </w:tc>
        <w:tc>
          <w:tcPr>
            <w:tcW w:w="851" w:type="dxa"/>
            <w:tcBorders>
              <w:top w:val="nil"/>
              <w:bottom w:val="nil"/>
            </w:tcBorders>
            <w:shd w:val="clear" w:color="auto" w:fill="auto"/>
            <w:hideMark/>
          </w:tcPr>
          <w:p w14:paraId="38665E41" w14:textId="50489EB9" w:rsidR="00027599" w:rsidRPr="00C735F3" w:rsidRDefault="00027599" w:rsidP="00027599">
            <w:pPr>
              <w:jc w:val="center"/>
              <w:rPr>
                <w:color w:val="000000"/>
                <w:sz w:val="16"/>
                <w:szCs w:val="16"/>
              </w:rPr>
            </w:pPr>
            <w:r w:rsidRPr="00C735F3">
              <w:rPr>
                <w:color w:val="000000"/>
                <w:sz w:val="16"/>
                <w:szCs w:val="16"/>
              </w:rPr>
              <w:t>79.1</w:t>
            </w:r>
          </w:p>
        </w:tc>
        <w:tc>
          <w:tcPr>
            <w:tcW w:w="850" w:type="dxa"/>
            <w:tcBorders>
              <w:top w:val="nil"/>
              <w:bottom w:val="nil"/>
            </w:tcBorders>
            <w:shd w:val="clear" w:color="auto" w:fill="auto"/>
            <w:hideMark/>
          </w:tcPr>
          <w:p w14:paraId="4A3ABBBB" w14:textId="40303393" w:rsidR="00027599" w:rsidRPr="00C735F3" w:rsidRDefault="00027599" w:rsidP="00027599">
            <w:pPr>
              <w:jc w:val="center"/>
              <w:rPr>
                <w:color w:val="000000"/>
                <w:sz w:val="16"/>
                <w:szCs w:val="16"/>
              </w:rPr>
            </w:pPr>
            <w:r w:rsidRPr="00C735F3">
              <w:rPr>
                <w:color w:val="000000"/>
                <w:sz w:val="16"/>
                <w:szCs w:val="16"/>
              </w:rPr>
              <w:t>90.5</w:t>
            </w:r>
          </w:p>
        </w:tc>
        <w:tc>
          <w:tcPr>
            <w:tcW w:w="567" w:type="dxa"/>
            <w:tcBorders>
              <w:top w:val="nil"/>
              <w:bottom w:val="nil"/>
            </w:tcBorders>
            <w:shd w:val="clear" w:color="auto" w:fill="auto"/>
            <w:hideMark/>
          </w:tcPr>
          <w:p w14:paraId="4A40BFC9" w14:textId="585FBD08" w:rsidR="00027599" w:rsidRPr="00C735F3" w:rsidRDefault="00027599" w:rsidP="00027599">
            <w:pPr>
              <w:jc w:val="center"/>
              <w:rPr>
                <w:color w:val="000000"/>
                <w:sz w:val="16"/>
                <w:szCs w:val="16"/>
              </w:rPr>
            </w:pPr>
            <w:r w:rsidRPr="00C735F3">
              <w:rPr>
                <w:color w:val="000000"/>
                <w:sz w:val="16"/>
                <w:szCs w:val="16"/>
              </w:rPr>
              <w:t>85</w:t>
            </w:r>
          </w:p>
        </w:tc>
        <w:tc>
          <w:tcPr>
            <w:tcW w:w="567" w:type="dxa"/>
            <w:tcBorders>
              <w:top w:val="nil"/>
              <w:bottom w:val="nil"/>
            </w:tcBorders>
            <w:shd w:val="clear" w:color="auto" w:fill="auto"/>
            <w:hideMark/>
          </w:tcPr>
          <w:p w14:paraId="310A6D78" w14:textId="6D4BAF6A" w:rsidR="00027599" w:rsidRPr="00C735F3" w:rsidRDefault="00027599" w:rsidP="00027599">
            <w:pPr>
              <w:jc w:val="center"/>
              <w:rPr>
                <w:color w:val="000000"/>
                <w:sz w:val="16"/>
                <w:szCs w:val="16"/>
              </w:rPr>
            </w:pPr>
            <w:r w:rsidRPr="00C735F3">
              <w:rPr>
                <w:color w:val="000000"/>
                <w:sz w:val="16"/>
                <w:szCs w:val="16"/>
              </w:rPr>
              <w:t>86.4</w:t>
            </w:r>
          </w:p>
        </w:tc>
        <w:tc>
          <w:tcPr>
            <w:tcW w:w="567" w:type="dxa"/>
            <w:tcBorders>
              <w:top w:val="nil"/>
              <w:bottom w:val="nil"/>
            </w:tcBorders>
            <w:shd w:val="clear" w:color="auto" w:fill="auto"/>
            <w:hideMark/>
          </w:tcPr>
          <w:p w14:paraId="78165A33" w14:textId="77777777" w:rsidR="00027599" w:rsidRPr="00C735F3" w:rsidRDefault="00027599" w:rsidP="00027599">
            <w:pPr>
              <w:jc w:val="center"/>
              <w:rPr>
                <w:color w:val="000000"/>
                <w:sz w:val="16"/>
                <w:szCs w:val="16"/>
              </w:rPr>
            </w:pPr>
            <w:r w:rsidRPr="00C735F3">
              <w:rPr>
                <w:color w:val="000000"/>
                <w:sz w:val="16"/>
                <w:szCs w:val="16"/>
              </w:rPr>
              <w:t>8.3</w:t>
            </w:r>
          </w:p>
        </w:tc>
        <w:tc>
          <w:tcPr>
            <w:tcW w:w="567" w:type="dxa"/>
            <w:tcBorders>
              <w:top w:val="nil"/>
              <w:bottom w:val="nil"/>
            </w:tcBorders>
            <w:shd w:val="clear" w:color="auto" w:fill="auto"/>
            <w:hideMark/>
          </w:tcPr>
          <w:p w14:paraId="0C8F4CEB" w14:textId="77777777" w:rsidR="00027599" w:rsidRPr="00C735F3" w:rsidRDefault="00027599" w:rsidP="00027599">
            <w:pPr>
              <w:jc w:val="center"/>
              <w:rPr>
                <w:color w:val="000000"/>
                <w:sz w:val="16"/>
                <w:szCs w:val="16"/>
              </w:rPr>
            </w:pPr>
            <w:r w:rsidRPr="00C735F3">
              <w:rPr>
                <w:color w:val="000000"/>
                <w:sz w:val="16"/>
                <w:szCs w:val="16"/>
              </w:rPr>
              <w:t>0.23</w:t>
            </w:r>
          </w:p>
        </w:tc>
        <w:tc>
          <w:tcPr>
            <w:tcW w:w="801" w:type="dxa"/>
            <w:tcBorders>
              <w:top w:val="nil"/>
              <w:bottom w:val="nil"/>
            </w:tcBorders>
            <w:shd w:val="clear" w:color="auto" w:fill="auto"/>
            <w:hideMark/>
          </w:tcPr>
          <w:p w14:paraId="7086868B" w14:textId="7466E98D" w:rsidR="00027599" w:rsidRPr="00C735F3" w:rsidRDefault="00027599" w:rsidP="00027599">
            <w:pPr>
              <w:jc w:val="center"/>
              <w:rPr>
                <w:color w:val="000000"/>
                <w:sz w:val="16"/>
                <w:szCs w:val="16"/>
              </w:rPr>
            </w:pPr>
            <w:r w:rsidRPr="00C735F3">
              <w:rPr>
                <w:color w:val="000000"/>
                <w:sz w:val="16"/>
                <w:szCs w:val="16"/>
              </w:rPr>
              <w:t>-</w:t>
            </w:r>
          </w:p>
        </w:tc>
      </w:tr>
      <w:tr w:rsidR="00027599" w:rsidRPr="00C735F3" w14:paraId="05B40C16" w14:textId="77777777" w:rsidTr="001651C2">
        <w:trPr>
          <w:trHeight w:val="680"/>
        </w:trPr>
        <w:tc>
          <w:tcPr>
            <w:tcW w:w="1134" w:type="dxa"/>
            <w:tcBorders>
              <w:top w:val="nil"/>
              <w:bottom w:val="nil"/>
            </w:tcBorders>
            <w:shd w:val="clear" w:color="auto" w:fill="auto"/>
            <w:hideMark/>
          </w:tcPr>
          <w:p w14:paraId="65D1251A" w14:textId="6EB440B4" w:rsidR="00027599" w:rsidRPr="00C735F3" w:rsidRDefault="00027599" w:rsidP="00027599">
            <w:pPr>
              <w:rPr>
                <w:color w:val="000000"/>
                <w:sz w:val="16"/>
                <w:szCs w:val="16"/>
              </w:rPr>
            </w:pPr>
            <w:r w:rsidRPr="00C735F3">
              <w:rPr>
                <w:color w:val="000000"/>
                <w:sz w:val="16"/>
                <w:szCs w:val="16"/>
              </w:rPr>
              <w:t>Yoshida et al.</w:t>
            </w:r>
            <w:r w:rsidRPr="00C735F3">
              <w:rPr>
                <w:color w:val="000000"/>
                <w:sz w:val="16"/>
                <w:szCs w:val="16"/>
              </w:rPr>
              <w:br/>
              <w:t>(2017)</w:t>
            </w:r>
          </w:p>
        </w:tc>
        <w:tc>
          <w:tcPr>
            <w:tcW w:w="1560" w:type="dxa"/>
            <w:tcBorders>
              <w:top w:val="nil"/>
              <w:bottom w:val="nil"/>
            </w:tcBorders>
            <w:shd w:val="clear" w:color="auto" w:fill="auto"/>
            <w:hideMark/>
          </w:tcPr>
          <w:p w14:paraId="6219862A" w14:textId="67ECE97C" w:rsidR="00027599" w:rsidRPr="00C735F3" w:rsidRDefault="00027599" w:rsidP="00027599">
            <w:pPr>
              <w:rPr>
                <w:color w:val="000000"/>
                <w:sz w:val="16"/>
                <w:szCs w:val="16"/>
              </w:rPr>
            </w:pPr>
            <w:r w:rsidRPr="00C735F3">
              <w:rPr>
                <w:color w:val="000000"/>
                <w:sz w:val="16"/>
                <w:szCs w:val="16"/>
              </w:rPr>
              <w:t>HPV DNA</w:t>
            </w:r>
          </w:p>
        </w:tc>
        <w:tc>
          <w:tcPr>
            <w:tcW w:w="567" w:type="dxa"/>
            <w:tcBorders>
              <w:top w:val="nil"/>
              <w:bottom w:val="nil"/>
            </w:tcBorders>
            <w:shd w:val="clear" w:color="auto" w:fill="auto"/>
            <w:hideMark/>
          </w:tcPr>
          <w:p w14:paraId="083CD307" w14:textId="77777777" w:rsidR="00027599" w:rsidRPr="00C735F3" w:rsidRDefault="00027599" w:rsidP="00027599">
            <w:pPr>
              <w:jc w:val="center"/>
              <w:rPr>
                <w:color w:val="000000"/>
                <w:sz w:val="16"/>
                <w:szCs w:val="16"/>
              </w:rPr>
            </w:pPr>
            <w:r w:rsidRPr="00C735F3">
              <w:rPr>
                <w:color w:val="000000"/>
                <w:sz w:val="16"/>
                <w:szCs w:val="16"/>
              </w:rPr>
              <w:t>9</w:t>
            </w:r>
          </w:p>
        </w:tc>
        <w:tc>
          <w:tcPr>
            <w:tcW w:w="567" w:type="dxa"/>
            <w:tcBorders>
              <w:top w:val="nil"/>
              <w:bottom w:val="nil"/>
            </w:tcBorders>
            <w:shd w:val="clear" w:color="auto" w:fill="auto"/>
            <w:hideMark/>
          </w:tcPr>
          <w:p w14:paraId="207857E3" w14:textId="77777777" w:rsidR="00027599" w:rsidRPr="00C735F3" w:rsidRDefault="00027599" w:rsidP="00027599">
            <w:pPr>
              <w:jc w:val="center"/>
              <w:rPr>
                <w:color w:val="000000"/>
                <w:sz w:val="16"/>
                <w:szCs w:val="16"/>
              </w:rPr>
            </w:pPr>
            <w:r w:rsidRPr="00C735F3">
              <w:rPr>
                <w:color w:val="000000"/>
                <w:sz w:val="16"/>
                <w:szCs w:val="16"/>
              </w:rPr>
              <w:t>0</w:t>
            </w:r>
          </w:p>
        </w:tc>
        <w:tc>
          <w:tcPr>
            <w:tcW w:w="567" w:type="dxa"/>
            <w:tcBorders>
              <w:top w:val="nil"/>
              <w:bottom w:val="nil"/>
            </w:tcBorders>
            <w:shd w:val="clear" w:color="auto" w:fill="auto"/>
            <w:hideMark/>
          </w:tcPr>
          <w:p w14:paraId="43D0569D" w14:textId="77777777" w:rsidR="00027599" w:rsidRPr="00C735F3" w:rsidRDefault="00027599" w:rsidP="00027599">
            <w:pPr>
              <w:jc w:val="center"/>
              <w:rPr>
                <w:color w:val="000000"/>
                <w:sz w:val="16"/>
                <w:szCs w:val="16"/>
              </w:rPr>
            </w:pPr>
            <w:r w:rsidRPr="00C735F3">
              <w:rPr>
                <w:color w:val="000000"/>
                <w:sz w:val="16"/>
                <w:szCs w:val="16"/>
              </w:rPr>
              <w:t>3</w:t>
            </w:r>
          </w:p>
        </w:tc>
        <w:tc>
          <w:tcPr>
            <w:tcW w:w="567" w:type="dxa"/>
            <w:tcBorders>
              <w:top w:val="nil"/>
              <w:bottom w:val="nil"/>
            </w:tcBorders>
            <w:shd w:val="clear" w:color="auto" w:fill="auto"/>
            <w:hideMark/>
          </w:tcPr>
          <w:p w14:paraId="2A9792E3" w14:textId="77777777" w:rsidR="00027599" w:rsidRPr="00C735F3" w:rsidRDefault="00027599" w:rsidP="00027599">
            <w:pPr>
              <w:jc w:val="center"/>
              <w:rPr>
                <w:color w:val="000000"/>
                <w:sz w:val="16"/>
                <w:szCs w:val="16"/>
              </w:rPr>
            </w:pPr>
            <w:r w:rsidRPr="00C735F3">
              <w:rPr>
                <w:color w:val="000000"/>
                <w:sz w:val="16"/>
                <w:szCs w:val="16"/>
              </w:rPr>
              <w:t>7</w:t>
            </w:r>
          </w:p>
        </w:tc>
        <w:tc>
          <w:tcPr>
            <w:tcW w:w="851" w:type="dxa"/>
            <w:tcBorders>
              <w:top w:val="nil"/>
              <w:bottom w:val="nil"/>
            </w:tcBorders>
            <w:shd w:val="clear" w:color="auto" w:fill="auto"/>
            <w:hideMark/>
          </w:tcPr>
          <w:p w14:paraId="13EADDBE" w14:textId="1206E5FC" w:rsidR="00027599" w:rsidRPr="00C735F3" w:rsidRDefault="00027599" w:rsidP="00027599">
            <w:pPr>
              <w:jc w:val="center"/>
              <w:rPr>
                <w:color w:val="000000"/>
                <w:sz w:val="16"/>
                <w:szCs w:val="16"/>
              </w:rPr>
            </w:pPr>
            <w:r w:rsidRPr="00C735F3">
              <w:rPr>
                <w:color w:val="000000"/>
                <w:sz w:val="16"/>
                <w:szCs w:val="16"/>
              </w:rPr>
              <w:t>75</w:t>
            </w:r>
          </w:p>
        </w:tc>
        <w:tc>
          <w:tcPr>
            <w:tcW w:w="850" w:type="dxa"/>
            <w:tcBorders>
              <w:top w:val="nil"/>
              <w:bottom w:val="nil"/>
            </w:tcBorders>
            <w:shd w:val="clear" w:color="auto" w:fill="auto"/>
            <w:hideMark/>
          </w:tcPr>
          <w:p w14:paraId="34497C3E" w14:textId="14377668" w:rsidR="00027599" w:rsidRPr="00C735F3" w:rsidRDefault="00027599" w:rsidP="00027599">
            <w:pPr>
              <w:jc w:val="center"/>
              <w:rPr>
                <w:color w:val="000000"/>
                <w:sz w:val="16"/>
                <w:szCs w:val="16"/>
              </w:rPr>
            </w:pPr>
            <w:r w:rsidRPr="00C735F3">
              <w:rPr>
                <w:color w:val="000000"/>
                <w:sz w:val="16"/>
                <w:szCs w:val="16"/>
              </w:rPr>
              <w:t>100</w:t>
            </w:r>
          </w:p>
        </w:tc>
        <w:tc>
          <w:tcPr>
            <w:tcW w:w="567" w:type="dxa"/>
            <w:tcBorders>
              <w:top w:val="nil"/>
              <w:bottom w:val="nil"/>
            </w:tcBorders>
            <w:shd w:val="clear" w:color="auto" w:fill="auto"/>
            <w:hideMark/>
          </w:tcPr>
          <w:p w14:paraId="02303589" w14:textId="6BE3BD3C" w:rsidR="00027599" w:rsidRPr="00C735F3" w:rsidRDefault="00027599" w:rsidP="00027599">
            <w:pPr>
              <w:jc w:val="center"/>
              <w:rPr>
                <w:color w:val="000000"/>
                <w:sz w:val="16"/>
                <w:szCs w:val="16"/>
              </w:rPr>
            </w:pPr>
            <w:r w:rsidRPr="00C735F3">
              <w:rPr>
                <w:color w:val="000000"/>
                <w:sz w:val="16"/>
                <w:szCs w:val="16"/>
              </w:rPr>
              <w:t>100</w:t>
            </w:r>
          </w:p>
        </w:tc>
        <w:tc>
          <w:tcPr>
            <w:tcW w:w="567" w:type="dxa"/>
            <w:tcBorders>
              <w:top w:val="nil"/>
              <w:bottom w:val="nil"/>
            </w:tcBorders>
            <w:shd w:val="clear" w:color="auto" w:fill="auto"/>
            <w:hideMark/>
          </w:tcPr>
          <w:p w14:paraId="0E828889" w14:textId="0B956E5F" w:rsidR="00027599" w:rsidRPr="00C735F3" w:rsidRDefault="00027599" w:rsidP="00027599">
            <w:pPr>
              <w:jc w:val="center"/>
              <w:rPr>
                <w:color w:val="000000"/>
                <w:sz w:val="16"/>
                <w:szCs w:val="16"/>
              </w:rPr>
            </w:pPr>
            <w:r w:rsidRPr="00C735F3">
              <w:rPr>
                <w:color w:val="000000"/>
                <w:sz w:val="16"/>
                <w:szCs w:val="16"/>
              </w:rPr>
              <w:t>70</w:t>
            </w:r>
          </w:p>
        </w:tc>
        <w:tc>
          <w:tcPr>
            <w:tcW w:w="567" w:type="dxa"/>
            <w:tcBorders>
              <w:top w:val="nil"/>
              <w:bottom w:val="nil"/>
            </w:tcBorders>
            <w:shd w:val="clear" w:color="auto" w:fill="auto"/>
            <w:hideMark/>
          </w:tcPr>
          <w:p w14:paraId="40BCB95A" w14:textId="070F7C0F" w:rsidR="00027599" w:rsidRPr="00C735F3" w:rsidRDefault="00027599" w:rsidP="00027599">
            <w:pPr>
              <w:jc w:val="center"/>
              <w:rPr>
                <w:color w:val="000000"/>
                <w:sz w:val="16"/>
                <w:szCs w:val="16"/>
              </w:rPr>
            </w:pPr>
            <w:r w:rsidRPr="00C735F3">
              <w:rPr>
                <w:color w:val="000000"/>
                <w:sz w:val="16"/>
                <w:szCs w:val="16"/>
              </w:rPr>
              <w:t>-</w:t>
            </w:r>
          </w:p>
        </w:tc>
        <w:tc>
          <w:tcPr>
            <w:tcW w:w="567" w:type="dxa"/>
            <w:tcBorders>
              <w:top w:val="nil"/>
              <w:bottom w:val="nil"/>
            </w:tcBorders>
            <w:shd w:val="clear" w:color="auto" w:fill="auto"/>
            <w:hideMark/>
          </w:tcPr>
          <w:p w14:paraId="231F8A6A" w14:textId="77777777" w:rsidR="00027599" w:rsidRPr="00C735F3" w:rsidRDefault="00027599" w:rsidP="00027599">
            <w:pPr>
              <w:jc w:val="center"/>
              <w:rPr>
                <w:color w:val="000000"/>
                <w:sz w:val="16"/>
                <w:szCs w:val="16"/>
              </w:rPr>
            </w:pPr>
            <w:r w:rsidRPr="00C735F3">
              <w:rPr>
                <w:color w:val="000000"/>
                <w:sz w:val="16"/>
                <w:szCs w:val="16"/>
              </w:rPr>
              <w:t>0.25</w:t>
            </w:r>
          </w:p>
        </w:tc>
        <w:tc>
          <w:tcPr>
            <w:tcW w:w="801" w:type="dxa"/>
            <w:tcBorders>
              <w:top w:val="nil"/>
              <w:bottom w:val="nil"/>
            </w:tcBorders>
            <w:shd w:val="clear" w:color="auto" w:fill="auto"/>
            <w:hideMark/>
          </w:tcPr>
          <w:p w14:paraId="0C0DBA62" w14:textId="697F0F20" w:rsidR="00027599" w:rsidRPr="00C735F3" w:rsidRDefault="00027599" w:rsidP="00027599">
            <w:pPr>
              <w:jc w:val="center"/>
              <w:rPr>
                <w:color w:val="000000"/>
                <w:sz w:val="16"/>
                <w:szCs w:val="16"/>
              </w:rPr>
            </w:pPr>
            <w:r w:rsidRPr="00C735F3">
              <w:rPr>
                <w:color w:val="000000"/>
                <w:sz w:val="16"/>
                <w:szCs w:val="16"/>
              </w:rPr>
              <w:t>-</w:t>
            </w:r>
          </w:p>
        </w:tc>
      </w:tr>
      <w:tr w:rsidR="00027599" w:rsidRPr="00C735F3" w14:paraId="3886800D" w14:textId="77777777" w:rsidTr="001651C2">
        <w:trPr>
          <w:trHeight w:val="550"/>
        </w:trPr>
        <w:tc>
          <w:tcPr>
            <w:tcW w:w="1134" w:type="dxa"/>
            <w:tcBorders>
              <w:top w:val="nil"/>
              <w:bottom w:val="nil"/>
            </w:tcBorders>
            <w:shd w:val="clear" w:color="auto" w:fill="auto"/>
            <w:hideMark/>
          </w:tcPr>
          <w:p w14:paraId="286CBA03" w14:textId="22E47651" w:rsidR="00027599" w:rsidRPr="00C735F3" w:rsidRDefault="00027599" w:rsidP="00027599">
            <w:pPr>
              <w:rPr>
                <w:color w:val="000000"/>
                <w:sz w:val="16"/>
                <w:szCs w:val="16"/>
              </w:rPr>
            </w:pPr>
            <w:r w:rsidRPr="00C735F3">
              <w:rPr>
                <w:color w:val="000000"/>
                <w:sz w:val="16"/>
                <w:szCs w:val="16"/>
              </w:rPr>
              <w:t>Martin-Gomez et al.</w:t>
            </w:r>
            <w:r w:rsidRPr="00C735F3">
              <w:rPr>
                <w:color w:val="000000"/>
                <w:sz w:val="16"/>
                <w:szCs w:val="16"/>
              </w:rPr>
              <w:br/>
              <w:t>(2019)</w:t>
            </w:r>
          </w:p>
        </w:tc>
        <w:tc>
          <w:tcPr>
            <w:tcW w:w="1560" w:type="dxa"/>
            <w:tcBorders>
              <w:top w:val="nil"/>
              <w:bottom w:val="nil"/>
            </w:tcBorders>
            <w:shd w:val="clear" w:color="auto" w:fill="auto"/>
            <w:hideMark/>
          </w:tcPr>
          <w:p w14:paraId="2F3CB64F" w14:textId="1AE01092" w:rsidR="00027599" w:rsidRPr="00C735F3" w:rsidRDefault="006013FC" w:rsidP="00027599">
            <w:pPr>
              <w:rPr>
                <w:color w:val="000000"/>
                <w:sz w:val="16"/>
                <w:szCs w:val="16"/>
              </w:rPr>
            </w:pPr>
            <w:r w:rsidRPr="00C735F3">
              <w:rPr>
                <w:color w:val="000000"/>
                <w:sz w:val="16"/>
                <w:szCs w:val="16"/>
              </w:rPr>
              <w:t>A</w:t>
            </w:r>
            <w:r w:rsidR="00027599" w:rsidRPr="00C735F3">
              <w:rPr>
                <w:color w:val="000000"/>
                <w:sz w:val="16"/>
                <w:szCs w:val="16"/>
              </w:rPr>
              <w:t>ny oncogenic HPV</w:t>
            </w:r>
          </w:p>
        </w:tc>
        <w:tc>
          <w:tcPr>
            <w:tcW w:w="567" w:type="dxa"/>
            <w:tcBorders>
              <w:top w:val="nil"/>
              <w:bottom w:val="nil"/>
            </w:tcBorders>
            <w:shd w:val="clear" w:color="auto" w:fill="auto"/>
            <w:hideMark/>
          </w:tcPr>
          <w:p w14:paraId="472AC4CC" w14:textId="77777777" w:rsidR="00027599" w:rsidRPr="00C735F3" w:rsidRDefault="00027599" w:rsidP="00027599">
            <w:pPr>
              <w:jc w:val="center"/>
              <w:rPr>
                <w:color w:val="000000"/>
                <w:sz w:val="16"/>
                <w:szCs w:val="16"/>
              </w:rPr>
            </w:pPr>
            <w:r w:rsidRPr="00C735F3">
              <w:rPr>
                <w:color w:val="000000"/>
                <w:sz w:val="16"/>
                <w:szCs w:val="16"/>
              </w:rPr>
              <w:t>119</w:t>
            </w:r>
          </w:p>
        </w:tc>
        <w:tc>
          <w:tcPr>
            <w:tcW w:w="567" w:type="dxa"/>
            <w:tcBorders>
              <w:top w:val="nil"/>
              <w:bottom w:val="nil"/>
            </w:tcBorders>
            <w:shd w:val="clear" w:color="auto" w:fill="auto"/>
            <w:hideMark/>
          </w:tcPr>
          <w:p w14:paraId="4ECCA69E" w14:textId="77777777" w:rsidR="00027599" w:rsidRPr="00C735F3" w:rsidRDefault="00027599" w:rsidP="00027599">
            <w:pPr>
              <w:jc w:val="center"/>
              <w:rPr>
                <w:color w:val="000000"/>
                <w:sz w:val="16"/>
                <w:szCs w:val="16"/>
              </w:rPr>
            </w:pPr>
            <w:r w:rsidRPr="00C735F3">
              <w:rPr>
                <w:color w:val="000000"/>
                <w:sz w:val="16"/>
                <w:szCs w:val="16"/>
              </w:rPr>
              <w:t>7</w:t>
            </w:r>
          </w:p>
        </w:tc>
        <w:tc>
          <w:tcPr>
            <w:tcW w:w="567" w:type="dxa"/>
            <w:tcBorders>
              <w:top w:val="nil"/>
              <w:bottom w:val="nil"/>
            </w:tcBorders>
            <w:shd w:val="clear" w:color="auto" w:fill="auto"/>
            <w:hideMark/>
          </w:tcPr>
          <w:p w14:paraId="1C20D371" w14:textId="77777777" w:rsidR="00027599" w:rsidRPr="00C735F3" w:rsidRDefault="00027599" w:rsidP="00027599">
            <w:pPr>
              <w:jc w:val="center"/>
              <w:rPr>
                <w:color w:val="000000"/>
                <w:sz w:val="16"/>
                <w:szCs w:val="16"/>
              </w:rPr>
            </w:pPr>
            <w:r w:rsidRPr="00C735F3">
              <w:rPr>
                <w:color w:val="000000"/>
                <w:sz w:val="16"/>
                <w:szCs w:val="16"/>
              </w:rPr>
              <w:t>38</w:t>
            </w:r>
          </w:p>
        </w:tc>
        <w:tc>
          <w:tcPr>
            <w:tcW w:w="567" w:type="dxa"/>
            <w:tcBorders>
              <w:top w:val="nil"/>
              <w:bottom w:val="nil"/>
            </w:tcBorders>
            <w:shd w:val="clear" w:color="auto" w:fill="auto"/>
            <w:hideMark/>
          </w:tcPr>
          <w:p w14:paraId="325C59F0" w14:textId="77777777" w:rsidR="00027599" w:rsidRPr="00C735F3" w:rsidRDefault="00027599" w:rsidP="00027599">
            <w:pPr>
              <w:jc w:val="center"/>
              <w:rPr>
                <w:color w:val="000000"/>
                <w:sz w:val="16"/>
                <w:szCs w:val="16"/>
              </w:rPr>
            </w:pPr>
            <w:r w:rsidRPr="00C735F3">
              <w:rPr>
                <w:color w:val="000000"/>
                <w:sz w:val="16"/>
                <w:szCs w:val="16"/>
              </w:rPr>
              <w:t>7</w:t>
            </w:r>
          </w:p>
        </w:tc>
        <w:tc>
          <w:tcPr>
            <w:tcW w:w="851" w:type="dxa"/>
            <w:tcBorders>
              <w:top w:val="nil"/>
              <w:bottom w:val="nil"/>
            </w:tcBorders>
            <w:shd w:val="clear" w:color="auto" w:fill="auto"/>
            <w:hideMark/>
          </w:tcPr>
          <w:p w14:paraId="1BF31565" w14:textId="3CFC02CF" w:rsidR="00027599" w:rsidRPr="00C735F3" w:rsidRDefault="00027599" w:rsidP="00027599">
            <w:pPr>
              <w:jc w:val="center"/>
              <w:rPr>
                <w:color w:val="000000"/>
                <w:sz w:val="16"/>
                <w:szCs w:val="16"/>
              </w:rPr>
            </w:pPr>
            <w:r w:rsidRPr="00C735F3">
              <w:rPr>
                <w:color w:val="000000"/>
                <w:sz w:val="16"/>
                <w:szCs w:val="16"/>
              </w:rPr>
              <w:t>75.8</w:t>
            </w:r>
          </w:p>
        </w:tc>
        <w:tc>
          <w:tcPr>
            <w:tcW w:w="850" w:type="dxa"/>
            <w:tcBorders>
              <w:top w:val="nil"/>
              <w:bottom w:val="nil"/>
            </w:tcBorders>
            <w:shd w:val="clear" w:color="auto" w:fill="auto"/>
            <w:hideMark/>
          </w:tcPr>
          <w:p w14:paraId="578888ED" w14:textId="2EC62BC1" w:rsidR="00027599" w:rsidRPr="00C735F3" w:rsidRDefault="00027599" w:rsidP="00027599">
            <w:pPr>
              <w:jc w:val="center"/>
              <w:rPr>
                <w:color w:val="000000"/>
                <w:sz w:val="16"/>
                <w:szCs w:val="16"/>
              </w:rPr>
            </w:pPr>
            <w:r w:rsidRPr="00C735F3">
              <w:rPr>
                <w:color w:val="000000"/>
                <w:sz w:val="16"/>
                <w:szCs w:val="16"/>
              </w:rPr>
              <w:t>50</w:t>
            </w:r>
          </w:p>
        </w:tc>
        <w:tc>
          <w:tcPr>
            <w:tcW w:w="567" w:type="dxa"/>
            <w:tcBorders>
              <w:top w:val="nil"/>
              <w:bottom w:val="nil"/>
            </w:tcBorders>
            <w:shd w:val="clear" w:color="auto" w:fill="auto"/>
            <w:hideMark/>
          </w:tcPr>
          <w:p w14:paraId="2BF9BFA5" w14:textId="1ADFA521" w:rsidR="00027599" w:rsidRPr="00C735F3" w:rsidRDefault="00027599" w:rsidP="00027599">
            <w:pPr>
              <w:jc w:val="center"/>
              <w:rPr>
                <w:color w:val="000000"/>
                <w:sz w:val="16"/>
                <w:szCs w:val="16"/>
              </w:rPr>
            </w:pPr>
            <w:r w:rsidRPr="00C735F3">
              <w:rPr>
                <w:color w:val="000000"/>
                <w:sz w:val="16"/>
                <w:szCs w:val="16"/>
              </w:rPr>
              <w:t>94.4</w:t>
            </w:r>
          </w:p>
        </w:tc>
        <w:tc>
          <w:tcPr>
            <w:tcW w:w="567" w:type="dxa"/>
            <w:tcBorders>
              <w:top w:val="nil"/>
              <w:bottom w:val="nil"/>
            </w:tcBorders>
            <w:shd w:val="clear" w:color="auto" w:fill="auto"/>
            <w:hideMark/>
          </w:tcPr>
          <w:p w14:paraId="2739E4B9" w14:textId="7EB7E589" w:rsidR="00027599" w:rsidRPr="00C735F3" w:rsidRDefault="00027599" w:rsidP="00027599">
            <w:pPr>
              <w:jc w:val="center"/>
              <w:rPr>
                <w:color w:val="000000"/>
                <w:sz w:val="16"/>
                <w:szCs w:val="16"/>
              </w:rPr>
            </w:pPr>
            <w:r w:rsidRPr="00C735F3">
              <w:rPr>
                <w:color w:val="000000"/>
                <w:sz w:val="16"/>
                <w:szCs w:val="16"/>
              </w:rPr>
              <w:t>15.6</w:t>
            </w:r>
          </w:p>
        </w:tc>
        <w:tc>
          <w:tcPr>
            <w:tcW w:w="567" w:type="dxa"/>
            <w:tcBorders>
              <w:top w:val="nil"/>
              <w:bottom w:val="nil"/>
            </w:tcBorders>
            <w:shd w:val="clear" w:color="auto" w:fill="auto"/>
            <w:hideMark/>
          </w:tcPr>
          <w:p w14:paraId="7308677E" w14:textId="77777777" w:rsidR="00027599" w:rsidRPr="00C735F3" w:rsidRDefault="00027599" w:rsidP="00027599">
            <w:pPr>
              <w:jc w:val="center"/>
              <w:rPr>
                <w:color w:val="000000"/>
                <w:sz w:val="16"/>
                <w:szCs w:val="16"/>
              </w:rPr>
            </w:pPr>
            <w:r w:rsidRPr="00C735F3">
              <w:rPr>
                <w:color w:val="000000"/>
                <w:sz w:val="16"/>
                <w:szCs w:val="16"/>
              </w:rPr>
              <w:t>1.51</w:t>
            </w:r>
          </w:p>
        </w:tc>
        <w:tc>
          <w:tcPr>
            <w:tcW w:w="567" w:type="dxa"/>
            <w:tcBorders>
              <w:top w:val="nil"/>
              <w:bottom w:val="nil"/>
            </w:tcBorders>
            <w:shd w:val="clear" w:color="auto" w:fill="auto"/>
            <w:hideMark/>
          </w:tcPr>
          <w:p w14:paraId="24774842" w14:textId="77777777" w:rsidR="00027599" w:rsidRPr="00C735F3" w:rsidRDefault="00027599" w:rsidP="00027599">
            <w:pPr>
              <w:jc w:val="center"/>
              <w:rPr>
                <w:color w:val="000000"/>
                <w:sz w:val="16"/>
                <w:szCs w:val="16"/>
              </w:rPr>
            </w:pPr>
            <w:r w:rsidRPr="00C735F3">
              <w:rPr>
                <w:color w:val="000000"/>
                <w:sz w:val="16"/>
                <w:szCs w:val="16"/>
              </w:rPr>
              <w:t>0.48</w:t>
            </w:r>
          </w:p>
        </w:tc>
        <w:tc>
          <w:tcPr>
            <w:tcW w:w="801" w:type="dxa"/>
            <w:tcBorders>
              <w:top w:val="nil"/>
              <w:bottom w:val="nil"/>
            </w:tcBorders>
            <w:shd w:val="clear" w:color="auto" w:fill="auto"/>
            <w:hideMark/>
          </w:tcPr>
          <w:p w14:paraId="0F1BCCA5" w14:textId="53267CA2" w:rsidR="00027599" w:rsidRPr="00C735F3" w:rsidRDefault="00027599" w:rsidP="00027599">
            <w:pPr>
              <w:jc w:val="center"/>
              <w:rPr>
                <w:color w:val="000000"/>
                <w:sz w:val="16"/>
                <w:szCs w:val="16"/>
              </w:rPr>
            </w:pPr>
            <w:r w:rsidRPr="00C735F3">
              <w:rPr>
                <w:color w:val="000000"/>
                <w:sz w:val="16"/>
                <w:szCs w:val="16"/>
              </w:rPr>
              <w:t>-</w:t>
            </w:r>
          </w:p>
        </w:tc>
      </w:tr>
      <w:tr w:rsidR="00027599" w:rsidRPr="00C735F3" w14:paraId="14FACF34" w14:textId="77777777" w:rsidTr="001651C2">
        <w:trPr>
          <w:trHeight w:val="572"/>
        </w:trPr>
        <w:tc>
          <w:tcPr>
            <w:tcW w:w="1134" w:type="dxa"/>
            <w:tcBorders>
              <w:top w:val="nil"/>
              <w:bottom w:val="nil"/>
            </w:tcBorders>
            <w:shd w:val="clear" w:color="auto" w:fill="auto"/>
            <w:vAlign w:val="center"/>
            <w:hideMark/>
          </w:tcPr>
          <w:p w14:paraId="505DBC8D" w14:textId="4168C632" w:rsidR="00027599" w:rsidRPr="00C735F3" w:rsidRDefault="00027599" w:rsidP="00027599">
            <w:pPr>
              <w:rPr>
                <w:color w:val="000000"/>
                <w:sz w:val="16"/>
                <w:szCs w:val="16"/>
              </w:rPr>
            </w:pPr>
            <w:r w:rsidRPr="00C735F3">
              <w:rPr>
                <w:color w:val="000000"/>
                <w:sz w:val="16"/>
                <w:szCs w:val="16"/>
              </w:rPr>
              <w:t>Martin-Gomez et al.</w:t>
            </w:r>
            <w:r w:rsidRPr="00C735F3">
              <w:rPr>
                <w:color w:val="000000"/>
                <w:sz w:val="16"/>
                <w:szCs w:val="16"/>
              </w:rPr>
              <w:br/>
              <w:t>(2019)</w:t>
            </w:r>
          </w:p>
        </w:tc>
        <w:tc>
          <w:tcPr>
            <w:tcW w:w="1560" w:type="dxa"/>
            <w:tcBorders>
              <w:top w:val="nil"/>
              <w:bottom w:val="nil"/>
            </w:tcBorders>
            <w:shd w:val="clear" w:color="auto" w:fill="auto"/>
            <w:hideMark/>
          </w:tcPr>
          <w:p w14:paraId="15CB62EF" w14:textId="6DF06363" w:rsidR="00027599" w:rsidRPr="00C735F3" w:rsidRDefault="00027599" w:rsidP="00027599">
            <w:pPr>
              <w:rPr>
                <w:color w:val="000000"/>
                <w:sz w:val="16"/>
                <w:szCs w:val="16"/>
              </w:rPr>
            </w:pPr>
            <w:r w:rsidRPr="00C735F3">
              <w:rPr>
                <w:color w:val="000000"/>
                <w:sz w:val="16"/>
                <w:szCs w:val="16"/>
              </w:rPr>
              <w:t>HPV-16</w:t>
            </w:r>
            <w:r w:rsidR="006013FC" w:rsidRPr="00C735F3">
              <w:rPr>
                <w:color w:val="000000"/>
                <w:sz w:val="16"/>
                <w:szCs w:val="16"/>
              </w:rPr>
              <w:t xml:space="preserve"> DNA</w:t>
            </w:r>
          </w:p>
        </w:tc>
        <w:tc>
          <w:tcPr>
            <w:tcW w:w="567" w:type="dxa"/>
            <w:tcBorders>
              <w:top w:val="nil"/>
              <w:bottom w:val="nil"/>
            </w:tcBorders>
            <w:shd w:val="clear" w:color="auto" w:fill="auto"/>
            <w:hideMark/>
          </w:tcPr>
          <w:p w14:paraId="369F15C2" w14:textId="77777777" w:rsidR="00027599" w:rsidRPr="00C735F3" w:rsidRDefault="00027599" w:rsidP="00027599">
            <w:pPr>
              <w:jc w:val="center"/>
              <w:rPr>
                <w:color w:val="000000"/>
                <w:sz w:val="16"/>
                <w:szCs w:val="16"/>
              </w:rPr>
            </w:pPr>
            <w:r w:rsidRPr="00C735F3">
              <w:rPr>
                <w:color w:val="000000"/>
                <w:sz w:val="16"/>
                <w:szCs w:val="16"/>
              </w:rPr>
              <w:t>104</w:t>
            </w:r>
          </w:p>
        </w:tc>
        <w:tc>
          <w:tcPr>
            <w:tcW w:w="567" w:type="dxa"/>
            <w:tcBorders>
              <w:top w:val="nil"/>
              <w:bottom w:val="nil"/>
            </w:tcBorders>
            <w:shd w:val="clear" w:color="auto" w:fill="auto"/>
            <w:hideMark/>
          </w:tcPr>
          <w:p w14:paraId="10129064" w14:textId="77777777" w:rsidR="00027599" w:rsidRPr="00C735F3" w:rsidRDefault="00027599" w:rsidP="00027599">
            <w:pPr>
              <w:jc w:val="center"/>
              <w:rPr>
                <w:color w:val="000000"/>
                <w:sz w:val="16"/>
                <w:szCs w:val="16"/>
              </w:rPr>
            </w:pPr>
            <w:r w:rsidRPr="00C735F3">
              <w:rPr>
                <w:color w:val="000000"/>
                <w:sz w:val="16"/>
                <w:szCs w:val="16"/>
              </w:rPr>
              <w:t>6</w:t>
            </w:r>
          </w:p>
        </w:tc>
        <w:tc>
          <w:tcPr>
            <w:tcW w:w="567" w:type="dxa"/>
            <w:tcBorders>
              <w:top w:val="nil"/>
              <w:bottom w:val="nil"/>
            </w:tcBorders>
            <w:shd w:val="clear" w:color="auto" w:fill="auto"/>
            <w:hideMark/>
          </w:tcPr>
          <w:p w14:paraId="333A08CC" w14:textId="77777777" w:rsidR="00027599" w:rsidRPr="00C735F3" w:rsidRDefault="00027599" w:rsidP="00027599">
            <w:pPr>
              <w:jc w:val="center"/>
              <w:rPr>
                <w:color w:val="000000"/>
                <w:sz w:val="16"/>
                <w:szCs w:val="16"/>
              </w:rPr>
            </w:pPr>
            <w:r w:rsidRPr="00C735F3">
              <w:rPr>
                <w:color w:val="000000"/>
                <w:sz w:val="16"/>
                <w:szCs w:val="16"/>
              </w:rPr>
              <w:t>39</w:t>
            </w:r>
          </w:p>
        </w:tc>
        <w:tc>
          <w:tcPr>
            <w:tcW w:w="567" w:type="dxa"/>
            <w:tcBorders>
              <w:top w:val="nil"/>
              <w:bottom w:val="nil"/>
            </w:tcBorders>
            <w:shd w:val="clear" w:color="auto" w:fill="auto"/>
            <w:hideMark/>
          </w:tcPr>
          <w:p w14:paraId="547043FD" w14:textId="77777777" w:rsidR="00027599" w:rsidRPr="00C735F3" w:rsidRDefault="00027599" w:rsidP="00027599">
            <w:pPr>
              <w:jc w:val="center"/>
              <w:rPr>
                <w:color w:val="000000"/>
                <w:sz w:val="16"/>
                <w:szCs w:val="16"/>
              </w:rPr>
            </w:pPr>
            <w:r w:rsidRPr="00C735F3">
              <w:rPr>
                <w:color w:val="000000"/>
                <w:sz w:val="16"/>
                <w:szCs w:val="16"/>
              </w:rPr>
              <w:t>22</w:t>
            </w:r>
          </w:p>
        </w:tc>
        <w:tc>
          <w:tcPr>
            <w:tcW w:w="851" w:type="dxa"/>
            <w:tcBorders>
              <w:top w:val="nil"/>
              <w:bottom w:val="nil"/>
            </w:tcBorders>
            <w:shd w:val="clear" w:color="auto" w:fill="auto"/>
            <w:hideMark/>
          </w:tcPr>
          <w:p w14:paraId="71ED1E7E" w14:textId="2B04943F" w:rsidR="00027599" w:rsidRPr="00C735F3" w:rsidRDefault="00027599" w:rsidP="00027599">
            <w:pPr>
              <w:jc w:val="center"/>
              <w:rPr>
                <w:color w:val="000000"/>
                <w:sz w:val="16"/>
                <w:szCs w:val="16"/>
              </w:rPr>
            </w:pPr>
            <w:r w:rsidRPr="00C735F3">
              <w:rPr>
                <w:color w:val="000000"/>
                <w:sz w:val="16"/>
                <w:szCs w:val="16"/>
              </w:rPr>
              <w:t>72.7</w:t>
            </w:r>
          </w:p>
        </w:tc>
        <w:tc>
          <w:tcPr>
            <w:tcW w:w="850" w:type="dxa"/>
            <w:tcBorders>
              <w:top w:val="nil"/>
              <w:bottom w:val="nil"/>
            </w:tcBorders>
            <w:shd w:val="clear" w:color="auto" w:fill="auto"/>
            <w:hideMark/>
          </w:tcPr>
          <w:p w14:paraId="30B7C2F5" w14:textId="4723EB22" w:rsidR="00027599" w:rsidRPr="00C735F3" w:rsidRDefault="00027599" w:rsidP="00027599">
            <w:pPr>
              <w:jc w:val="center"/>
              <w:rPr>
                <w:color w:val="000000"/>
                <w:sz w:val="16"/>
                <w:szCs w:val="16"/>
              </w:rPr>
            </w:pPr>
            <w:r w:rsidRPr="00C735F3">
              <w:rPr>
                <w:color w:val="000000"/>
                <w:sz w:val="16"/>
                <w:szCs w:val="16"/>
              </w:rPr>
              <w:t>78.6</w:t>
            </w:r>
          </w:p>
        </w:tc>
        <w:tc>
          <w:tcPr>
            <w:tcW w:w="567" w:type="dxa"/>
            <w:tcBorders>
              <w:top w:val="nil"/>
              <w:bottom w:val="nil"/>
            </w:tcBorders>
            <w:shd w:val="clear" w:color="auto" w:fill="auto"/>
            <w:hideMark/>
          </w:tcPr>
          <w:p w14:paraId="14BEFC29" w14:textId="61D9549B" w:rsidR="00027599" w:rsidRPr="00C735F3" w:rsidRDefault="00027599" w:rsidP="00027599">
            <w:pPr>
              <w:jc w:val="center"/>
              <w:rPr>
                <w:color w:val="000000"/>
                <w:sz w:val="16"/>
                <w:szCs w:val="16"/>
              </w:rPr>
            </w:pPr>
            <w:r w:rsidRPr="00C735F3">
              <w:rPr>
                <w:color w:val="000000"/>
                <w:sz w:val="16"/>
                <w:szCs w:val="16"/>
              </w:rPr>
              <w:t>94.5</w:t>
            </w:r>
          </w:p>
        </w:tc>
        <w:tc>
          <w:tcPr>
            <w:tcW w:w="567" w:type="dxa"/>
            <w:tcBorders>
              <w:top w:val="nil"/>
              <w:bottom w:val="nil"/>
            </w:tcBorders>
            <w:shd w:val="clear" w:color="auto" w:fill="auto"/>
            <w:hideMark/>
          </w:tcPr>
          <w:p w14:paraId="7DDC6B7C" w14:textId="0C206E2E" w:rsidR="00027599" w:rsidRPr="00C735F3" w:rsidRDefault="00027599" w:rsidP="00027599">
            <w:pPr>
              <w:jc w:val="center"/>
              <w:rPr>
                <w:color w:val="000000"/>
                <w:sz w:val="16"/>
                <w:szCs w:val="16"/>
              </w:rPr>
            </w:pPr>
            <w:r w:rsidRPr="00C735F3">
              <w:rPr>
                <w:color w:val="000000"/>
                <w:sz w:val="16"/>
                <w:szCs w:val="16"/>
              </w:rPr>
              <w:t>36.1</w:t>
            </w:r>
          </w:p>
        </w:tc>
        <w:tc>
          <w:tcPr>
            <w:tcW w:w="567" w:type="dxa"/>
            <w:tcBorders>
              <w:top w:val="nil"/>
              <w:bottom w:val="nil"/>
            </w:tcBorders>
            <w:shd w:val="clear" w:color="auto" w:fill="auto"/>
            <w:hideMark/>
          </w:tcPr>
          <w:p w14:paraId="0C1475E7" w14:textId="77777777" w:rsidR="00027599" w:rsidRPr="00C735F3" w:rsidRDefault="00027599" w:rsidP="00027599">
            <w:pPr>
              <w:jc w:val="center"/>
              <w:rPr>
                <w:color w:val="000000"/>
                <w:sz w:val="16"/>
                <w:szCs w:val="16"/>
              </w:rPr>
            </w:pPr>
            <w:r w:rsidRPr="00C735F3">
              <w:rPr>
                <w:color w:val="000000"/>
                <w:sz w:val="16"/>
                <w:szCs w:val="16"/>
              </w:rPr>
              <w:t>0.39</w:t>
            </w:r>
          </w:p>
        </w:tc>
        <w:tc>
          <w:tcPr>
            <w:tcW w:w="567" w:type="dxa"/>
            <w:tcBorders>
              <w:top w:val="nil"/>
              <w:bottom w:val="nil"/>
            </w:tcBorders>
            <w:shd w:val="clear" w:color="auto" w:fill="auto"/>
            <w:hideMark/>
          </w:tcPr>
          <w:p w14:paraId="07FBCA28" w14:textId="77777777" w:rsidR="00027599" w:rsidRPr="00C735F3" w:rsidRDefault="00027599" w:rsidP="00027599">
            <w:pPr>
              <w:jc w:val="center"/>
              <w:rPr>
                <w:color w:val="000000"/>
                <w:sz w:val="16"/>
                <w:szCs w:val="16"/>
              </w:rPr>
            </w:pPr>
            <w:r w:rsidRPr="00C735F3">
              <w:rPr>
                <w:color w:val="000000"/>
                <w:sz w:val="16"/>
                <w:szCs w:val="16"/>
              </w:rPr>
              <w:t>0.34</w:t>
            </w:r>
          </w:p>
        </w:tc>
        <w:tc>
          <w:tcPr>
            <w:tcW w:w="801" w:type="dxa"/>
            <w:tcBorders>
              <w:top w:val="nil"/>
              <w:bottom w:val="nil"/>
            </w:tcBorders>
            <w:shd w:val="clear" w:color="auto" w:fill="auto"/>
            <w:hideMark/>
          </w:tcPr>
          <w:p w14:paraId="61870C96" w14:textId="1949385F" w:rsidR="00027599" w:rsidRPr="00C735F3" w:rsidRDefault="00027599" w:rsidP="00027599">
            <w:pPr>
              <w:jc w:val="center"/>
              <w:rPr>
                <w:color w:val="000000"/>
                <w:sz w:val="16"/>
                <w:szCs w:val="16"/>
              </w:rPr>
            </w:pPr>
            <w:r w:rsidRPr="00C735F3">
              <w:rPr>
                <w:color w:val="000000"/>
                <w:sz w:val="16"/>
                <w:szCs w:val="16"/>
              </w:rPr>
              <w:t>-</w:t>
            </w:r>
          </w:p>
        </w:tc>
      </w:tr>
      <w:tr w:rsidR="001651C2" w:rsidRPr="00C735F3" w14:paraId="094DEC74" w14:textId="77777777" w:rsidTr="001651C2">
        <w:trPr>
          <w:trHeight w:val="824"/>
        </w:trPr>
        <w:tc>
          <w:tcPr>
            <w:tcW w:w="1134" w:type="dxa"/>
            <w:tcBorders>
              <w:top w:val="nil"/>
              <w:bottom w:val="nil"/>
            </w:tcBorders>
            <w:shd w:val="clear" w:color="auto" w:fill="auto"/>
            <w:hideMark/>
          </w:tcPr>
          <w:p w14:paraId="14952B91" w14:textId="46C042E9" w:rsidR="00753659" w:rsidRPr="00C735F3" w:rsidRDefault="00753659" w:rsidP="00484268">
            <w:pPr>
              <w:rPr>
                <w:color w:val="000000"/>
                <w:sz w:val="16"/>
                <w:szCs w:val="16"/>
              </w:rPr>
            </w:pPr>
            <w:r w:rsidRPr="00C735F3">
              <w:rPr>
                <w:color w:val="000000"/>
                <w:sz w:val="16"/>
                <w:szCs w:val="16"/>
              </w:rPr>
              <w:t>Giuliano et al</w:t>
            </w:r>
            <w:r w:rsidR="00027599" w:rsidRPr="00C735F3">
              <w:rPr>
                <w:color w:val="000000"/>
                <w:sz w:val="16"/>
                <w:szCs w:val="16"/>
              </w:rPr>
              <w:t>.</w:t>
            </w:r>
            <w:r w:rsidRPr="00C735F3">
              <w:rPr>
                <w:color w:val="000000"/>
                <w:sz w:val="16"/>
                <w:szCs w:val="16"/>
              </w:rPr>
              <w:t xml:space="preserve"> </w:t>
            </w:r>
            <w:r w:rsidRPr="00C735F3">
              <w:rPr>
                <w:color w:val="000000"/>
                <w:sz w:val="16"/>
                <w:szCs w:val="16"/>
              </w:rPr>
              <w:br/>
              <w:t>(2020)</w:t>
            </w:r>
          </w:p>
        </w:tc>
        <w:tc>
          <w:tcPr>
            <w:tcW w:w="1560" w:type="dxa"/>
            <w:tcBorders>
              <w:top w:val="nil"/>
              <w:bottom w:val="nil"/>
            </w:tcBorders>
            <w:shd w:val="clear" w:color="auto" w:fill="auto"/>
            <w:hideMark/>
          </w:tcPr>
          <w:p w14:paraId="75EDF2FC" w14:textId="77777777" w:rsidR="00753659" w:rsidRPr="00C735F3" w:rsidRDefault="00753659" w:rsidP="001651C2">
            <w:pPr>
              <w:rPr>
                <w:color w:val="000000"/>
                <w:sz w:val="16"/>
                <w:szCs w:val="16"/>
              </w:rPr>
            </w:pPr>
            <w:r w:rsidRPr="00C735F3">
              <w:rPr>
                <w:color w:val="000000"/>
                <w:sz w:val="16"/>
                <w:szCs w:val="16"/>
              </w:rPr>
              <w:t>HPV16 gene methylation (L1/L2/E2), EPB41L3 methylation</w:t>
            </w:r>
          </w:p>
        </w:tc>
        <w:tc>
          <w:tcPr>
            <w:tcW w:w="567" w:type="dxa"/>
            <w:tcBorders>
              <w:top w:val="nil"/>
              <w:bottom w:val="nil"/>
            </w:tcBorders>
            <w:shd w:val="clear" w:color="auto" w:fill="auto"/>
            <w:hideMark/>
          </w:tcPr>
          <w:p w14:paraId="448FB70A" w14:textId="77777777" w:rsidR="00753659" w:rsidRPr="00C735F3" w:rsidRDefault="00753659" w:rsidP="00484268">
            <w:pPr>
              <w:jc w:val="center"/>
              <w:rPr>
                <w:color w:val="000000"/>
                <w:sz w:val="16"/>
                <w:szCs w:val="16"/>
              </w:rPr>
            </w:pPr>
            <w:r w:rsidRPr="00C735F3">
              <w:rPr>
                <w:color w:val="000000"/>
                <w:sz w:val="16"/>
                <w:szCs w:val="16"/>
              </w:rPr>
              <w:t>71</w:t>
            </w:r>
          </w:p>
        </w:tc>
        <w:tc>
          <w:tcPr>
            <w:tcW w:w="567" w:type="dxa"/>
            <w:tcBorders>
              <w:top w:val="nil"/>
              <w:bottom w:val="nil"/>
            </w:tcBorders>
            <w:shd w:val="clear" w:color="auto" w:fill="auto"/>
            <w:hideMark/>
          </w:tcPr>
          <w:p w14:paraId="586DE076" w14:textId="77777777" w:rsidR="00753659" w:rsidRPr="00C735F3" w:rsidRDefault="00753659" w:rsidP="00484268">
            <w:pPr>
              <w:jc w:val="center"/>
              <w:rPr>
                <w:color w:val="000000"/>
                <w:sz w:val="16"/>
                <w:szCs w:val="16"/>
              </w:rPr>
            </w:pPr>
            <w:r w:rsidRPr="00C735F3">
              <w:rPr>
                <w:color w:val="000000"/>
                <w:sz w:val="16"/>
                <w:szCs w:val="16"/>
              </w:rPr>
              <w:t>9</w:t>
            </w:r>
          </w:p>
        </w:tc>
        <w:tc>
          <w:tcPr>
            <w:tcW w:w="567" w:type="dxa"/>
            <w:tcBorders>
              <w:top w:val="nil"/>
              <w:bottom w:val="nil"/>
            </w:tcBorders>
            <w:shd w:val="clear" w:color="auto" w:fill="auto"/>
            <w:hideMark/>
          </w:tcPr>
          <w:p w14:paraId="0A48E2F1" w14:textId="77777777" w:rsidR="00753659" w:rsidRPr="00C735F3" w:rsidRDefault="00753659" w:rsidP="00484268">
            <w:pPr>
              <w:jc w:val="center"/>
              <w:rPr>
                <w:color w:val="000000"/>
                <w:sz w:val="16"/>
                <w:szCs w:val="16"/>
              </w:rPr>
            </w:pPr>
            <w:r w:rsidRPr="00C735F3">
              <w:rPr>
                <w:color w:val="000000"/>
                <w:sz w:val="16"/>
                <w:szCs w:val="16"/>
              </w:rPr>
              <w:t>30</w:t>
            </w:r>
          </w:p>
        </w:tc>
        <w:tc>
          <w:tcPr>
            <w:tcW w:w="567" w:type="dxa"/>
            <w:tcBorders>
              <w:top w:val="nil"/>
              <w:bottom w:val="nil"/>
            </w:tcBorders>
            <w:shd w:val="clear" w:color="auto" w:fill="auto"/>
            <w:hideMark/>
          </w:tcPr>
          <w:p w14:paraId="2936E363" w14:textId="77777777" w:rsidR="00753659" w:rsidRPr="00C735F3" w:rsidRDefault="00753659" w:rsidP="00484268">
            <w:pPr>
              <w:jc w:val="center"/>
              <w:rPr>
                <w:color w:val="000000"/>
                <w:sz w:val="16"/>
                <w:szCs w:val="16"/>
              </w:rPr>
            </w:pPr>
            <w:r w:rsidRPr="00C735F3">
              <w:rPr>
                <w:color w:val="000000"/>
                <w:sz w:val="16"/>
                <w:szCs w:val="16"/>
              </w:rPr>
              <w:t>92</w:t>
            </w:r>
          </w:p>
        </w:tc>
        <w:tc>
          <w:tcPr>
            <w:tcW w:w="851" w:type="dxa"/>
            <w:tcBorders>
              <w:top w:val="nil"/>
              <w:bottom w:val="nil"/>
            </w:tcBorders>
            <w:shd w:val="clear" w:color="auto" w:fill="auto"/>
            <w:hideMark/>
          </w:tcPr>
          <w:p w14:paraId="39BE0A68" w14:textId="69B7EE94" w:rsidR="00753659" w:rsidRPr="00C735F3" w:rsidRDefault="00753659" w:rsidP="00484268">
            <w:pPr>
              <w:jc w:val="center"/>
              <w:rPr>
                <w:color w:val="000000"/>
                <w:sz w:val="16"/>
                <w:szCs w:val="16"/>
              </w:rPr>
            </w:pPr>
            <w:r w:rsidRPr="00C735F3">
              <w:rPr>
                <w:color w:val="000000"/>
                <w:sz w:val="16"/>
                <w:szCs w:val="16"/>
              </w:rPr>
              <w:t>70.3</w:t>
            </w:r>
          </w:p>
        </w:tc>
        <w:tc>
          <w:tcPr>
            <w:tcW w:w="850" w:type="dxa"/>
            <w:tcBorders>
              <w:top w:val="nil"/>
              <w:bottom w:val="nil"/>
            </w:tcBorders>
            <w:shd w:val="clear" w:color="auto" w:fill="auto"/>
            <w:hideMark/>
          </w:tcPr>
          <w:p w14:paraId="4AA20F86" w14:textId="50D863B8" w:rsidR="00753659" w:rsidRPr="00C735F3" w:rsidRDefault="00753659" w:rsidP="00484268">
            <w:pPr>
              <w:jc w:val="center"/>
              <w:rPr>
                <w:color w:val="000000"/>
                <w:sz w:val="16"/>
                <w:szCs w:val="16"/>
              </w:rPr>
            </w:pPr>
            <w:r w:rsidRPr="00C735F3">
              <w:rPr>
                <w:color w:val="000000"/>
                <w:sz w:val="16"/>
                <w:szCs w:val="16"/>
              </w:rPr>
              <w:t>90.9</w:t>
            </w:r>
          </w:p>
        </w:tc>
        <w:tc>
          <w:tcPr>
            <w:tcW w:w="567" w:type="dxa"/>
            <w:tcBorders>
              <w:top w:val="nil"/>
              <w:bottom w:val="nil"/>
            </w:tcBorders>
            <w:shd w:val="clear" w:color="auto" w:fill="auto"/>
            <w:hideMark/>
          </w:tcPr>
          <w:p w14:paraId="463A560E" w14:textId="47679D79" w:rsidR="00753659" w:rsidRPr="00C735F3" w:rsidRDefault="00753659" w:rsidP="00484268">
            <w:pPr>
              <w:jc w:val="center"/>
              <w:rPr>
                <w:color w:val="000000"/>
                <w:sz w:val="16"/>
                <w:szCs w:val="16"/>
              </w:rPr>
            </w:pPr>
            <w:r w:rsidRPr="00C735F3">
              <w:rPr>
                <w:color w:val="000000"/>
                <w:sz w:val="16"/>
                <w:szCs w:val="16"/>
              </w:rPr>
              <w:t>88.7</w:t>
            </w:r>
          </w:p>
        </w:tc>
        <w:tc>
          <w:tcPr>
            <w:tcW w:w="567" w:type="dxa"/>
            <w:tcBorders>
              <w:top w:val="nil"/>
              <w:bottom w:val="nil"/>
            </w:tcBorders>
            <w:shd w:val="clear" w:color="auto" w:fill="auto"/>
            <w:hideMark/>
          </w:tcPr>
          <w:p w14:paraId="470430C6" w14:textId="261F22CA" w:rsidR="00753659" w:rsidRPr="00C735F3" w:rsidRDefault="00753659" w:rsidP="00484268">
            <w:pPr>
              <w:jc w:val="center"/>
              <w:rPr>
                <w:color w:val="000000"/>
                <w:sz w:val="16"/>
                <w:szCs w:val="16"/>
              </w:rPr>
            </w:pPr>
            <w:r w:rsidRPr="00C735F3">
              <w:rPr>
                <w:color w:val="000000"/>
                <w:sz w:val="16"/>
                <w:szCs w:val="16"/>
              </w:rPr>
              <w:t>75.4</w:t>
            </w:r>
          </w:p>
        </w:tc>
        <w:tc>
          <w:tcPr>
            <w:tcW w:w="567" w:type="dxa"/>
            <w:tcBorders>
              <w:top w:val="nil"/>
              <w:bottom w:val="nil"/>
            </w:tcBorders>
            <w:shd w:val="clear" w:color="auto" w:fill="auto"/>
            <w:hideMark/>
          </w:tcPr>
          <w:p w14:paraId="06D00608" w14:textId="77777777" w:rsidR="00753659" w:rsidRPr="00C735F3" w:rsidRDefault="00753659" w:rsidP="00484268">
            <w:pPr>
              <w:jc w:val="center"/>
              <w:rPr>
                <w:color w:val="000000"/>
                <w:sz w:val="16"/>
                <w:szCs w:val="16"/>
              </w:rPr>
            </w:pPr>
            <w:r w:rsidRPr="00C735F3">
              <w:rPr>
                <w:color w:val="000000"/>
                <w:sz w:val="16"/>
                <w:szCs w:val="16"/>
              </w:rPr>
              <w:t>7.88</w:t>
            </w:r>
          </w:p>
        </w:tc>
        <w:tc>
          <w:tcPr>
            <w:tcW w:w="567" w:type="dxa"/>
            <w:tcBorders>
              <w:top w:val="nil"/>
              <w:bottom w:val="nil"/>
            </w:tcBorders>
            <w:shd w:val="clear" w:color="auto" w:fill="auto"/>
            <w:hideMark/>
          </w:tcPr>
          <w:p w14:paraId="75841C2C" w14:textId="77777777" w:rsidR="00753659" w:rsidRPr="00C735F3" w:rsidRDefault="00753659" w:rsidP="00484268">
            <w:pPr>
              <w:jc w:val="center"/>
              <w:rPr>
                <w:color w:val="000000"/>
                <w:sz w:val="16"/>
                <w:szCs w:val="16"/>
              </w:rPr>
            </w:pPr>
            <w:r w:rsidRPr="00C735F3">
              <w:rPr>
                <w:color w:val="000000"/>
                <w:sz w:val="16"/>
                <w:szCs w:val="16"/>
              </w:rPr>
              <w:t>0.32</w:t>
            </w:r>
          </w:p>
        </w:tc>
        <w:tc>
          <w:tcPr>
            <w:tcW w:w="801" w:type="dxa"/>
            <w:tcBorders>
              <w:top w:val="nil"/>
              <w:bottom w:val="nil"/>
            </w:tcBorders>
            <w:shd w:val="clear" w:color="auto" w:fill="auto"/>
            <w:hideMark/>
          </w:tcPr>
          <w:p w14:paraId="6839B7D2" w14:textId="77777777" w:rsidR="00753659" w:rsidRPr="00C735F3" w:rsidRDefault="00753659" w:rsidP="00484268">
            <w:pPr>
              <w:jc w:val="center"/>
              <w:rPr>
                <w:color w:val="000000"/>
                <w:sz w:val="16"/>
                <w:szCs w:val="16"/>
              </w:rPr>
            </w:pPr>
            <w:r w:rsidRPr="00C735F3">
              <w:rPr>
                <w:color w:val="000000"/>
                <w:sz w:val="16"/>
                <w:szCs w:val="16"/>
              </w:rPr>
              <w:t>0.885</w:t>
            </w:r>
          </w:p>
        </w:tc>
      </w:tr>
      <w:tr w:rsidR="00027599" w:rsidRPr="00C735F3" w14:paraId="65957EA3" w14:textId="77777777" w:rsidTr="001651C2">
        <w:trPr>
          <w:trHeight w:val="562"/>
        </w:trPr>
        <w:tc>
          <w:tcPr>
            <w:tcW w:w="1134" w:type="dxa"/>
            <w:tcBorders>
              <w:top w:val="nil"/>
              <w:bottom w:val="nil"/>
            </w:tcBorders>
            <w:shd w:val="clear" w:color="auto" w:fill="auto"/>
            <w:hideMark/>
          </w:tcPr>
          <w:p w14:paraId="53F3DF15" w14:textId="46DB8BE5" w:rsidR="00027599" w:rsidRPr="00C735F3" w:rsidRDefault="00027599" w:rsidP="00027599">
            <w:pPr>
              <w:rPr>
                <w:color w:val="000000"/>
                <w:sz w:val="16"/>
                <w:szCs w:val="16"/>
              </w:rPr>
            </w:pPr>
            <w:r w:rsidRPr="00C735F3">
              <w:rPr>
                <w:color w:val="000000"/>
                <w:sz w:val="16"/>
                <w:szCs w:val="16"/>
              </w:rPr>
              <w:t>Tanaka et al.</w:t>
            </w:r>
            <w:r w:rsidRPr="00C735F3">
              <w:rPr>
                <w:color w:val="000000"/>
                <w:sz w:val="16"/>
                <w:szCs w:val="16"/>
              </w:rPr>
              <w:br/>
              <w:t>(2021)</w:t>
            </w:r>
          </w:p>
        </w:tc>
        <w:tc>
          <w:tcPr>
            <w:tcW w:w="1560" w:type="dxa"/>
            <w:tcBorders>
              <w:top w:val="nil"/>
              <w:bottom w:val="nil"/>
            </w:tcBorders>
            <w:shd w:val="clear" w:color="auto" w:fill="auto"/>
            <w:hideMark/>
          </w:tcPr>
          <w:p w14:paraId="25A0B5E2" w14:textId="77777777" w:rsidR="00027599" w:rsidRPr="00C735F3" w:rsidRDefault="00027599" w:rsidP="00027599">
            <w:pPr>
              <w:rPr>
                <w:color w:val="000000"/>
                <w:sz w:val="16"/>
                <w:szCs w:val="16"/>
              </w:rPr>
            </w:pPr>
            <w:r w:rsidRPr="00C735F3">
              <w:rPr>
                <w:color w:val="000000"/>
                <w:sz w:val="16"/>
                <w:szCs w:val="16"/>
              </w:rPr>
              <w:t>HPV DNA</w:t>
            </w:r>
          </w:p>
        </w:tc>
        <w:tc>
          <w:tcPr>
            <w:tcW w:w="567" w:type="dxa"/>
            <w:tcBorders>
              <w:top w:val="nil"/>
              <w:bottom w:val="nil"/>
            </w:tcBorders>
            <w:shd w:val="clear" w:color="auto" w:fill="auto"/>
            <w:hideMark/>
          </w:tcPr>
          <w:p w14:paraId="216E5773" w14:textId="77777777" w:rsidR="00027599" w:rsidRPr="00C735F3" w:rsidRDefault="00027599" w:rsidP="00027599">
            <w:pPr>
              <w:jc w:val="center"/>
              <w:rPr>
                <w:color w:val="000000"/>
                <w:sz w:val="16"/>
                <w:szCs w:val="16"/>
              </w:rPr>
            </w:pPr>
            <w:r w:rsidRPr="00C735F3">
              <w:rPr>
                <w:color w:val="000000"/>
                <w:sz w:val="16"/>
                <w:szCs w:val="16"/>
              </w:rPr>
              <w:t>32</w:t>
            </w:r>
          </w:p>
        </w:tc>
        <w:tc>
          <w:tcPr>
            <w:tcW w:w="567" w:type="dxa"/>
            <w:tcBorders>
              <w:top w:val="nil"/>
              <w:bottom w:val="nil"/>
            </w:tcBorders>
            <w:shd w:val="clear" w:color="auto" w:fill="auto"/>
            <w:hideMark/>
          </w:tcPr>
          <w:p w14:paraId="211DA109" w14:textId="77777777" w:rsidR="00027599" w:rsidRPr="00C735F3" w:rsidRDefault="00027599" w:rsidP="00027599">
            <w:pPr>
              <w:jc w:val="center"/>
              <w:rPr>
                <w:color w:val="000000"/>
                <w:sz w:val="16"/>
                <w:szCs w:val="16"/>
              </w:rPr>
            </w:pPr>
            <w:r w:rsidRPr="00C735F3">
              <w:rPr>
                <w:color w:val="000000"/>
                <w:sz w:val="16"/>
                <w:szCs w:val="16"/>
              </w:rPr>
              <w:t>0</w:t>
            </w:r>
          </w:p>
        </w:tc>
        <w:tc>
          <w:tcPr>
            <w:tcW w:w="567" w:type="dxa"/>
            <w:tcBorders>
              <w:top w:val="nil"/>
              <w:bottom w:val="nil"/>
            </w:tcBorders>
            <w:shd w:val="clear" w:color="auto" w:fill="auto"/>
            <w:hideMark/>
          </w:tcPr>
          <w:p w14:paraId="08B789F9" w14:textId="77777777" w:rsidR="00027599" w:rsidRPr="00C735F3" w:rsidRDefault="00027599" w:rsidP="00027599">
            <w:pPr>
              <w:jc w:val="center"/>
              <w:rPr>
                <w:color w:val="000000"/>
                <w:sz w:val="16"/>
                <w:szCs w:val="16"/>
              </w:rPr>
            </w:pPr>
            <w:r w:rsidRPr="00C735F3">
              <w:rPr>
                <w:color w:val="000000"/>
                <w:sz w:val="16"/>
                <w:szCs w:val="16"/>
              </w:rPr>
              <w:t>7</w:t>
            </w:r>
          </w:p>
        </w:tc>
        <w:tc>
          <w:tcPr>
            <w:tcW w:w="567" w:type="dxa"/>
            <w:tcBorders>
              <w:top w:val="nil"/>
              <w:bottom w:val="nil"/>
            </w:tcBorders>
            <w:shd w:val="clear" w:color="auto" w:fill="auto"/>
            <w:hideMark/>
          </w:tcPr>
          <w:p w14:paraId="0434D5AD" w14:textId="77777777" w:rsidR="00027599" w:rsidRPr="00C735F3" w:rsidRDefault="00027599" w:rsidP="00027599">
            <w:pPr>
              <w:jc w:val="center"/>
              <w:rPr>
                <w:color w:val="000000"/>
                <w:sz w:val="16"/>
                <w:szCs w:val="16"/>
              </w:rPr>
            </w:pPr>
            <w:r w:rsidRPr="00C735F3">
              <w:rPr>
                <w:color w:val="000000"/>
                <w:sz w:val="16"/>
                <w:szCs w:val="16"/>
              </w:rPr>
              <w:t>29</w:t>
            </w:r>
          </w:p>
        </w:tc>
        <w:tc>
          <w:tcPr>
            <w:tcW w:w="851" w:type="dxa"/>
            <w:tcBorders>
              <w:top w:val="nil"/>
              <w:bottom w:val="nil"/>
            </w:tcBorders>
            <w:shd w:val="clear" w:color="auto" w:fill="auto"/>
            <w:hideMark/>
          </w:tcPr>
          <w:p w14:paraId="79F5F482" w14:textId="10EA388D" w:rsidR="00027599" w:rsidRPr="00C735F3" w:rsidRDefault="00027599" w:rsidP="00027599">
            <w:pPr>
              <w:jc w:val="center"/>
              <w:rPr>
                <w:color w:val="000000"/>
                <w:sz w:val="16"/>
                <w:szCs w:val="16"/>
              </w:rPr>
            </w:pPr>
            <w:r w:rsidRPr="00C735F3">
              <w:rPr>
                <w:color w:val="000000"/>
                <w:sz w:val="16"/>
                <w:szCs w:val="16"/>
              </w:rPr>
              <w:t>82</w:t>
            </w:r>
          </w:p>
        </w:tc>
        <w:tc>
          <w:tcPr>
            <w:tcW w:w="850" w:type="dxa"/>
            <w:tcBorders>
              <w:top w:val="nil"/>
              <w:bottom w:val="nil"/>
            </w:tcBorders>
            <w:shd w:val="clear" w:color="auto" w:fill="auto"/>
            <w:hideMark/>
          </w:tcPr>
          <w:p w14:paraId="6BB214F0" w14:textId="0503E7CB" w:rsidR="00027599" w:rsidRPr="00C735F3" w:rsidRDefault="00027599" w:rsidP="00027599">
            <w:pPr>
              <w:jc w:val="center"/>
              <w:rPr>
                <w:color w:val="000000"/>
                <w:sz w:val="16"/>
                <w:szCs w:val="16"/>
              </w:rPr>
            </w:pPr>
            <w:r w:rsidRPr="00C735F3">
              <w:rPr>
                <w:color w:val="000000"/>
                <w:sz w:val="16"/>
                <w:szCs w:val="16"/>
              </w:rPr>
              <w:t>100</w:t>
            </w:r>
          </w:p>
        </w:tc>
        <w:tc>
          <w:tcPr>
            <w:tcW w:w="567" w:type="dxa"/>
            <w:tcBorders>
              <w:top w:val="nil"/>
              <w:bottom w:val="nil"/>
            </w:tcBorders>
            <w:shd w:val="clear" w:color="auto" w:fill="auto"/>
            <w:hideMark/>
          </w:tcPr>
          <w:p w14:paraId="29DA22D1" w14:textId="6D110757" w:rsidR="00027599" w:rsidRPr="00C735F3" w:rsidRDefault="00027599" w:rsidP="00027599">
            <w:pPr>
              <w:jc w:val="center"/>
              <w:rPr>
                <w:color w:val="000000"/>
                <w:sz w:val="16"/>
                <w:szCs w:val="16"/>
              </w:rPr>
            </w:pPr>
            <w:r w:rsidRPr="00C735F3">
              <w:rPr>
                <w:color w:val="000000"/>
                <w:sz w:val="16"/>
                <w:szCs w:val="16"/>
              </w:rPr>
              <w:t>100</w:t>
            </w:r>
          </w:p>
        </w:tc>
        <w:tc>
          <w:tcPr>
            <w:tcW w:w="567" w:type="dxa"/>
            <w:tcBorders>
              <w:top w:val="nil"/>
              <w:bottom w:val="nil"/>
            </w:tcBorders>
            <w:shd w:val="clear" w:color="auto" w:fill="auto"/>
            <w:hideMark/>
          </w:tcPr>
          <w:p w14:paraId="3076677F" w14:textId="19B0C5DD" w:rsidR="00027599" w:rsidRPr="00C735F3" w:rsidRDefault="00027599" w:rsidP="00027599">
            <w:pPr>
              <w:jc w:val="center"/>
              <w:rPr>
                <w:color w:val="000000"/>
                <w:sz w:val="16"/>
                <w:szCs w:val="16"/>
              </w:rPr>
            </w:pPr>
            <w:r w:rsidRPr="00C735F3">
              <w:rPr>
                <w:color w:val="000000"/>
                <w:sz w:val="16"/>
                <w:szCs w:val="16"/>
              </w:rPr>
              <w:t>80.5</w:t>
            </w:r>
          </w:p>
        </w:tc>
        <w:tc>
          <w:tcPr>
            <w:tcW w:w="567" w:type="dxa"/>
            <w:tcBorders>
              <w:top w:val="nil"/>
              <w:bottom w:val="nil"/>
            </w:tcBorders>
            <w:shd w:val="clear" w:color="auto" w:fill="auto"/>
            <w:hideMark/>
          </w:tcPr>
          <w:p w14:paraId="496D361F" w14:textId="77777777" w:rsidR="00027599" w:rsidRPr="00C735F3" w:rsidRDefault="00027599" w:rsidP="00027599">
            <w:pPr>
              <w:jc w:val="center"/>
              <w:rPr>
                <w:color w:val="000000"/>
                <w:sz w:val="16"/>
                <w:szCs w:val="16"/>
              </w:rPr>
            </w:pPr>
            <w:r w:rsidRPr="00C735F3">
              <w:rPr>
                <w:color w:val="000000"/>
                <w:sz w:val="16"/>
                <w:szCs w:val="16"/>
              </w:rPr>
              <w:t>N/A</w:t>
            </w:r>
          </w:p>
        </w:tc>
        <w:tc>
          <w:tcPr>
            <w:tcW w:w="567" w:type="dxa"/>
            <w:tcBorders>
              <w:top w:val="nil"/>
              <w:bottom w:val="nil"/>
            </w:tcBorders>
            <w:shd w:val="clear" w:color="auto" w:fill="auto"/>
            <w:hideMark/>
          </w:tcPr>
          <w:p w14:paraId="7DC22BEF" w14:textId="77777777" w:rsidR="00027599" w:rsidRPr="00C735F3" w:rsidRDefault="00027599" w:rsidP="00027599">
            <w:pPr>
              <w:jc w:val="center"/>
              <w:rPr>
                <w:color w:val="000000"/>
                <w:sz w:val="16"/>
                <w:szCs w:val="16"/>
              </w:rPr>
            </w:pPr>
            <w:r w:rsidRPr="00C735F3">
              <w:rPr>
                <w:color w:val="000000"/>
                <w:sz w:val="16"/>
                <w:szCs w:val="16"/>
              </w:rPr>
              <w:t>0.17</w:t>
            </w:r>
          </w:p>
        </w:tc>
        <w:tc>
          <w:tcPr>
            <w:tcW w:w="801" w:type="dxa"/>
            <w:tcBorders>
              <w:top w:val="nil"/>
              <w:bottom w:val="nil"/>
            </w:tcBorders>
            <w:shd w:val="clear" w:color="auto" w:fill="auto"/>
            <w:hideMark/>
          </w:tcPr>
          <w:p w14:paraId="1D1C6683" w14:textId="3E0AD6D8" w:rsidR="00027599" w:rsidRPr="00C735F3" w:rsidRDefault="00027599" w:rsidP="00027599">
            <w:pPr>
              <w:jc w:val="center"/>
              <w:rPr>
                <w:color w:val="000000"/>
                <w:sz w:val="16"/>
                <w:szCs w:val="16"/>
              </w:rPr>
            </w:pPr>
            <w:r w:rsidRPr="00C735F3">
              <w:rPr>
                <w:color w:val="000000"/>
                <w:sz w:val="16"/>
                <w:szCs w:val="16"/>
              </w:rPr>
              <w:t>-</w:t>
            </w:r>
          </w:p>
        </w:tc>
      </w:tr>
      <w:tr w:rsidR="00027599" w:rsidRPr="00C735F3" w14:paraId="54DCC56B" w14:textId="77777777" w:rsidTr="001651C2">
        <w:trPr>
          <w:trHeight w:val="572"/>
        </w:trPr>
        <w:tc>
          <w:tcPr>
            <w:tcW w:w="1134" w:type="dxa"/>
            <w:tcBorders>
              <w:top w:val="nil"/>
              <w:bottom w:val="nil"/>
            </w:tcBorders>
            <w:shd w:val="clear" w:color="auto" w:fill="auto"/>
            <w:vAlign w:val="center"/>
            <w:hideMark/>
          </w:tcPr>
          <w:p w14:paraId="262A19FD" w14:textId="30D08F9A" w:rsidR="00027599" w:rsidRPr="00C735F3" w:rsidRDefault="00027599" w:rsidP="00027599">
            <w:pPr>
              <w:rPr>
                <w:color w:val="000000"/>
                <w:sz w:val="16"/>
                <w:szCs w:val="16"/>
              </w:rPr>
            </w:pPr>
            <w:r w:rsidRPr="00C735F3">
              <w:rPr>
                <w:color w:val="000000"/>
                <w:sz w:val="16"/>
                <w:szCs w:val="16"/>
              </w:rPr>
              <w:t>Tanaka et al.</w:t>
            </w:r>
            <w:r w:rsidRPr="00C735F3">
              <w:rPr>
                <w:color w:val="000000"/>
                <w:sz w:val="16"/>
                <w:szCs w:val="16"/>
              </w:rPr>
              <w:br/>
              <w:t>(2021)</w:t>
            </w:r>
          </w:p>
        </w:tc>
        <w:tc>
          <w:tcPr>
            <w:tcW w:w="1560" w:type="dxa"/>
            <w:tcBorders>
              <w:top w:val="nil"/>
              <w:bottom w:val="nil"/>
            </w:tcBorders>
            <w:shd w:val="clear" w:color="auto" w:fill="auto"/>
            <w:hideMark/>
          </w:tcPr>
          <w:p w14:paraId="33FB9E5E" w14:textId="77777777" w:rsidR="00027599" w:rsidRPr="00C735F3" w:rsidRDefault="00027599" w:rsidP="00027599">
            <w:pPr>
              <w:rPr>
                <w:color w:val="000000"/>
                <w:sz w:val="16"/>
                <w:szCs w:val="16"/>
              </w:rPr>
            </w:pPr>
            <w:r w:rsidRPr="00C735F3">
              <w:rPr>
                <w:color w:val="000000"/>
                <w:sz w:val="16"/>
                <w:szCs w:val="16"/>
              </w:rPr>
              <w:t>HPV mRNA</w:t>
            </w:r>
          </w:p>
        </w:tc>
        <w:tc>
          <w:tcPr>
            <w:tcW w:w="567" w:type="dxa"/>
            <w:tcBorders>
              <w:top w:val="nil"/>
              <w:bottom w:val="nil"/>
            </w:tcBorders>
            <w:shd w:val="clear" w:color="auto" w:fill="auto"/>
            <w:hideMark/>
          </w:tcPr>
          <w:p w14:paraId="56F75550" w14:textId="77777777" w:rsidR="00027599" w:rsidRPr="00C735F3" w:rsidRDefault="00027599" w:rsidP="00027599">
            <w:pPr>
              <w:jc w:val="center"/>
              <w:rPr>
                <w:color w:val="000000"/>
                <w:sz w:val="16"/>
                <w:szCs w:val="16"/>
              </w:rPr>
            </w:pPr>
            <w:r w:rsidRPr="00C735F3">
              <w:rPr>
                <w:color w:val="000000"/>
                <w:sz w:val="16"/>
                <w:szCs w:val="16"/>
              </w:rPr>
              <w:t>33</w:t>
            </w:r>
          </w:p>
        </w:tc>
        <w:tc>
          <w:tcPr>
            <w:tcW w:w="567" w:type="dxa"/>
            <w:tcBorders>
              <w:top w:val="nil"/>
              <w:bottom w:val="nil"/>
            </w:tcBorders>
            <w:shd w:val="clear" w:color="auto" w:fill="auto"/>
            <w:hideMark/>
          </w:tcPr>
          <w:p w14:paraId="6990BDBE" w14:textId="77777777" w:rsidR="00027599" w:rsidRPr="00C735F3" w:rsidRDefault="00027599" w:rsidP="00027599">
            <w:pPr>
              <w:jc w:val="center"/>
              <w:rPr>
                <w:color w:val="000000"/>
                <w:sz w:val="16"/>
                <w:szCs w:val="16"/>
              </w:rPr>
            </w:pPr>
            <w:r w:rsidRPr="00C735F3">
              <w:rPr>
                <w:color w:val="000000"/>
                <w:sz w:val="16"/>
                <w:szCs w:val="16"/>
              </w:rPr>
              <w:t>1</w:t>
            </w:r>
          </w:p>
        </w:tc>
        <w:tc>
          <w:tcPr>
            <w:tcW w:w="567" w:type="dxa"/>
            <w:tcBorders>
              <w:top w:val="nil"/>
              <w:bottom w:val="nil"/>
            </w:tcBorders>
            <w:shd w:val="clear" w:color="auto" w:fill="auto"/>
            <w:hideMark/>
          </w:tcPr>
          <w:p w14:paraId="70CC2080" w14:textId="77777777" w:rsidR="00027599" w:rsidRPr="00C735F3" w:rsidRDefault="00027599" w:rsidP="00027599">
            <w:pPr>
              <w:jc w:val="center"/>
              <w:rPr>
                <w:color w:val="000000"/>
                <w:sz w:val="16"/>
                <w:szCs w:val="16"/>
              </w:rPr>
            </w:pPr>
            <w:r w:rsidRPr="00C735F3">
              <w:rPr>
                <w:color w:val="000000"/>
                <w:sz w:val="16"/>
                <w:szCs w:val="16"/>
              </w:rPr>
              <w:t>6</w:t>
            </w:r>
          </w:p>
        </w:tc>
        <w:tc>
          <w:tcPr>
            <w:tcW w:w="567" w:type="dxa"/>
            <w:tcBorders>
              <w:top w:val="nil"/>
              <w:bottom w:val="nil"/>
            </w:tcBorders>
            <w:shd w:val="clear" w:color="auto" w:fill="auto"/>
            <w:hideMark/>
          </w:tcPr>
          <w:p w14:paraId="6207BFB7" w14:textId="77777777" w:rsidR="00027599" w:rsidRPr="00C735F3" w:rsidRDefault="00027599" w:rsidP="00027599">
            <w:pPr>
              <w:jc w:val="center"/>
              <w:rPr>
                <w:color w:val="000000"/>
                <w:sz w:val="16"/>
                <w:szCs w:val="16"/>
              </w:rPr>
            </w:pPr>
            <w:r w:rsidRPr="00C735F3">
              <w:rPr>
                <w:color w:val="000000"/>
                <w:sz w:val="16"/>
                <w:szCs w:val="16"/>
              </w:rPr>
              <w:t>17</w:t>
            </w:r>
          </w:p>
        </w:tc>
        <w:tc>
          <w:tcPr>
            <w:tcW w:w="851" w:type="dxa"/>
            <w:tcBorders>
              <w:top w:val="nil"/>
              <w:bottom w:val="nil"/>
            </w:tcBorders>
            <w:shd w:val="clear" w:color="auto" w:fill="auto"/>
            <w:hideMark/>
          </w:tcPr>
          <w:p w14:paraId="5E52BB00" w14:textId="76C5E518" w:rsidR="00027599" w:rsidRPr="00C735F3" w:rsidRDefault="00027599" w:rsidP="00027599">
            <w:pPr>
              <w:jc w:val="center"/>
              <w:rPr>
                <w:color w:val="000000"/>
                <w:sz w:val="16"/>
                <w:szCs w:val="16"/>
              </w:rPr>
            </w:pPr>
            <w:r w:rsidRPr="00C735F3">
              <w:rPr>
                <w:color w:val="000000"/>
                <w:sz w:val="16"/>
                <w:szCs w:val="16"/>
              </w:rPr>
              <w:t>85</w:t>
            </w:r>
          </w:p>
        </w:tc>
        <w:tc>
          <w:tcPr>
            <w:tcW w:w="850" w:type="dxa"/>
            <w:tcBorders>
              <w:top w:val="nil"/>
              <w:bottom w:val="nil"/>
            </w:tcBorders>
            <w:shd w:val="clear" w:color="auto" w:fill="auto"/>
            <w:hideMark/>
          </w:tcPr>
          <w:p w14:paraId="26DCE1F1" w14:textId="01E018B0" w:rsidR="00027599" w:rsidRPr="00C735F3" w:rsidRDefault="00027599" w:rsidP="00027599">
            <w:pPr>
              <w:jc w:val="center"/>
              <w:rPr>
                <w:color w:val="000000"/>
                <w:sz w:val="16"/>
                <w:szCs w:val="16"/>
              </w:rPr>
            </w:pPr>
            <w:r w:rsidRPr="00C735F3">
              <w:rPr>
                <w:color w:val="000000"/>
                <w:sz w:val="16"/>
                <w:szCs w:val="16"/>
              </w:rPr>
              <w:t>94</w:t>
            </w:r>
          </w:p>
        </w:tc>
        <w:tc>
          <w:tcPr>
            <w:tcW w:w="567" w:type="dxa"/>
            <w:tcBorders>
              <w:top w:val="nil"/>
              <w:bottom w:val="nil"/>
            </w:tcBorders>
            <w:shd w:val="clear" w:color="auto" w:fill="auto"/>
            <w:hideMark/>
          </w:tcPr>
          <w:p w14:paraId="02D4A675" w14:textId="58705464" w:rsidR="00027599" w:rsidRPr="00C735F3" w:rsidRDefault="00027599" w:rsidP="00027599">
            <w:pPr>
              <w:jc w:val="center"/>
              <w:rPr>
                <w:color w:val="000000"/>
                <w:sz w:val="16"/>
                <w:szCs w:val="16"/>
              </w:rPr>
            </w:pPr>
            <w:r w:rsidRPr="00C735F3">
              <w:rPr>
                <w:color w:val="000000"/>
                <w:sz w:val="16"/>
                <w:szCs w:val="16"/>
              </w:rPr>
              <w:t>97</w:t>
            </w:r>
          </w:p>
        </w:tc>
        <w:tc>
          <w:tcPr>
            <w:tcW w:w="567" w:type="dxa"/>
            <w:tcBorders>
              <w:top w:val="nil"/>
              <w:bottom w:val="nil"/>
            </w:tcBorders>
            <w:shd w:val="clear" w:color="auto" w:fill="auto"/>
            <w:hideMark/>
          </w:tcPr>
          <w:p w14:paraId="33028A0E" w14:textId="2DA36948" w:rsidR="00027599" w:rsidRPr="00C735F3" w:rsidRDefault="00027599" w:rsidP="00027599">
            <w:pPr>
              <w:jc w:val="center"/>
              <w:rPr>
                <w:color w:val="000000"/>
                <w:sz w:val="16"/>
                <w:szCs w:val="16"/>
              </w:rPr>
            </w:pPr>
            <w:r w:rsidRPr="00C735F3">
              <w:rPr>
                <w:color w:val="000000"/>
                <w:sz w:val="16"/>
                <w:szCs w:val="16"/>
              </w:rPr>
              <w:t>73.9</w:t>
            </w:r>
          </w:p>
        </w:tc>
        <w:tc>
          <w:tcPr>
            <w:tcW w:w="567" w:type="dxa"/>
            <w:tcBorders>
              <w:top w:val="nil"/>
              <w:bottom w:val="nil"/>
            </w:tcBorders>
            <w:shd w:val="clear" w:color="auto" w:fill="auto"/>
            <w:hideMark/>
          </w:tcPr>
          <w:p w14:paraId="037713BC" w14:textId="08DD1FF1" w:rsidR="00027599" w:rsidRPr="00C735F3" w:rsidRDefault="00027599" w:rsidP="00027599">
            <w:pPr>
              <w:jc w:val="center"/>
              <w:rPr>
                <w:color w:val="000000"/>
                <w:sz w:val="16"/>
                <w:szCs w:val="16"/>
              </w:rPr>
            </w:pPr>
            <w:r w:rsidRPr="00C735F3">
              <w:rPr>
                <w:color w:val="000000"/>
                <w:sz w:val="16"/>
                <w:szCs w:val="16"/>
              </w:rPr>
              <w:t>15.2</w:t>
            </w:r>
          </w:p>
        </w:tc>
        <w:tc>
          <w:tcPr>
            <w:tcW w:w="567" w:type="dxa"/>
            <w:tcBorders>
              <w:top w:val="nil"/>
              <w:bottom w:val="nil"/>
            </w:tcBorders>
            <w:shd w:val="clear" w:color="auto" w:fill="auto"/>
            <w:hideMark/>
          </w:tcPr>
          <w:p w14:paraId="0A3CB2D8" w14:textId="77777777" w:rsidR="00027599" w:rsidRPr="00C735F3" w:rsidRDefault="00027599" w:rsidP="00027599">
            <w:pPr>
              <w:jc w:val="center"/>
              <w:rPr>
                <w:color w:val="000000"/>
                <w:sz w:val="16"/>
                <w:szCs w:val="16"/>
              </w:rPr>
            </w:pPr>
            <w:r w:rsidRPr="00C735F3">
              <w:rPr>
                <w:color w:val="000000"/>
                <w:sz w:val="16"/>
                <w:szCs w:val="16"/>
              </w:rPr>
              <w:t>0.16</w:t>
            </w:r>
          </w:p>
        </w:tc>
        <w:tc>
          <w:tcPr>
            <w:tcW w:w="801" w:type="dxa"/>
            <w:tcBorders>
              <w:top w:val="nil"/>
              <w:bottom w:val="nil"/>
            </w:tcBorders>
            <w:shd w:val="clear" w:color="auto" w:fill="auto"/>
            <w:hideMark/>
          </w:tcPr>
          <w:p w14:paraId="55A5CE00" w14:textId="0C79BC48" w:rsidR="00027599" w:rsidRPr="00C735F3" w:rsidRDefault="00027599" w:rsidP="00027599">
            <w:pPr>
              <w:jc w:val="center"/>
              <w:rPr>
                <w:color w:val="000000"/>
                <w:sz w:val="16"/>
                <w:szCs w:val="16"/>
              </w:rPr>
            </w:pPr>
            <w:r w:rsidRPr="00C735F3">
              <w:rPr>
                <w:color w:val="000000"/>
                <w:sz w:val="16"/>
                <w:szCs w:val="16"/>
              </w:rPr>
              <w:t>-</w:t>
            </w:r>
          </w:p>
        </w:tc>
      </w:tr>
      <w:tr w:rsidR="00027599" w:rsidRPr="00C735F3" w14:paraId="0788618E" w14:textId="77777777" w:rsidTr="001651C2">
        <w:trPr>
          <w:trHeight w:val="555"/>
        </w:trPr>
        <w:tc>
          <w:tcPr>
            <w:tcW w:w="1134" w:type="dxa"/>
            <w:tcBorders>
              <w:top w:val="nil"/>
              <w:bottom w:val="nil"/>
            </w:tcBorders>
            <w:shd w:val="clear" w:color="auto" w:fill="auto"/>
            <w:vAlign w:val="center"/>
            <w:hideMark/>
          </w:tcPr>
          <w:p w14:paraId="588C7831" w14:textId="48F0856D" w:rsidR="00027599" w:rsidRPr="00C735F3" w:rsidRDefault="00027599" w:rsidP="00027599">
            <w:pPr>
              <w:rPr>
                <w:color w:val="000000"/>
                <w:sz w:val="16"/>
                <w:szCs w:val="16"/>
              </w:rPr>
            </w:pPr>
            <w:r w:rsidRPr="00C735F3">
              <w:rPr>
                <w:color w:val="000000"/>
                <w:sz w:val="16"/>
                <w:szCs w:val="16"/>
              </w:rPr>
              <w:t>Tanaka et al.</w:t>
            </w:r>
            <w:r w:rsidRPr="00C735F3">
              <w:rPr>
                <w:color w:val="000000"/>
                <w:sz w:val="16"/>
                <w:szCs w:val="16"/>
              </w:rPr>
              <w:br/>
              <w:t>(2021)</w:t>
            </w:r>
          </w:p>
        </w:tc>
        <w:tc>
          <w:tcPr>
            <w:tcW w:w="1560" w:type="dxa"/>
            <w:tcBorders>
              <w:top w:val="nil"/>
              <w:bottom w:val="nil"/>
            </w:tcBorders>
            <w:shd w:val="clear" w:color="auto" w:fill="auto"/>
            <w:hideMark/>
          </w:tcPr>
          <w:p w14:paraId="3691A87F" w14:textId="77777777" w:rsidR="00027599" w:rsidRPr="00C735F3" w:rsidRDefault="00027599" w:rsidP="00027599">
            <w:pPr>
              <w:rPr>
                <w:color w:val="000000"/>
                <w:sz w:val="16"/>
                <w:szCs w:val="16"/>
              </w:rPr>
            </w:pPr>
            <w:r w:rsidRPr="00C735F3">
              <w:rPr>
                <w:color w:val="000000"/>
                <w:sz w:val="16"/>
                <w:szCs w:val="16"/>
              </w:rPr>
              <w:t>ctHPV-16 DNA</w:t>
            </w:r>
          </w:p>
        </w:tc>
        <w:tc>
          <w:tcPr>
            <w:tcW w:w="567" w:type="dxa"/>
            <w:tcBorders>
              <w:top w:val="nil"/>
              <w:bottom w:val="nil"/>
            </w:tcBorders>
            <w:shd w:val="clear" w:color="auto" w:fill="auto"/>
            <w:hideMark/>
          </w:tcPr>
          <w:p w14:paraId="0CF9E81B" w14:textId="77777777" w:rsidR="00027599" w:rsidRPr="00C735F3" w:rsidRDefault="00027599" w:rsidP="00027599">
            <w:pPr>
              <w:jc w:val="center"/>
              <w:rPr>
                <w:color w:val="000000"/>
                <w:sz w:val="16"/>
                <w:szCs w:val="16"/>
              </w:rPr>
            </w:pPr>
            <w:r w:rsidRPr="00C735F3">
              <w:rPr>
                <w:color w:val="000000"/>
                <w:sz w:val="16"/>
                <w:szCs w:val="16"/>
              </w:rPr>
              <w:t>39</w:t>
            </w:r>
          </w:p>
        </w:tc>
        <w:tc>
          <w:tcPr>
            <w:tcW w:w="567" w:type="dxa"/>
            <w:tcBorders>
              <w:top w:val="nil"/>
              <w:bottom w:val="nil"/>
            </w:tcBorders>
            <w:shd w:val="clear" w:color="auto" w:fill="auto"/>
            <w:hideMark/>
          </w:tcPr>
          <w:p w14:paraId="6A4A10B9" w14:textId="77777777" w:rsidR="00027599" w:rsidRPr="00C735F3" w:rsidRDefault="00027599" w:rsidP="00027599">
            <w:pPr>
              <w:jc w:val="center"/>
              <w:rPr>
                <w:color w:val="000000"/>
                <w:sz w:val="16"/>
                <w:szCs w:val="16"/>
              </w:rPr>
            </w:pPr>
            <w:r w:rsidRPr="00C735F3">
              <w:rPr>
                <w:color w:val="000000"/>
                <w:sz w:val="16"/>
                <w:szCs w:val="16"/>
              </w:rPr>
              <w:t>1</w:t>
            </w:r>
          </w:p>
        </w:tc>
        <w:tc>
          <w:tcPr>
            <w:tcW w:w="567" w:type="dxa"/>
            <w:tcBorders>
              <w:top w:val="nil"/>
              <w:bottom w:val="nil"/>
            </w:tcBorders>
            <w:shd w:val="clear" w:color="auto" w:fill="auto"/>
            <w:hideMark/>
          </w:tcPr>
          <w:p w14:paraId="36707CE6" w14:textId="77777777" w:rsidR="00027599" w:rsidRPr="00C735F3" w:rsidRDefault="00027599" w:rsidP="00027599">
            <w:pPr>
              <w:jc w:val="center"/>
              <w:rPr>
                <w:color w:val="000000"/>
                <w:sz w:val="16"/>
                <w:szCs w:val="16"/>
              </w:rPr>
            </w:pPr>
            <w:r w:rsidRPr="00C735F3">
              <w:rPr>
                <w:color w:val="000000"/>
                <w:sz w:val="16"/>
                <w:szCs w:val="16"/>
              </w:rPr>
              <w:t>3</w:t>
            </w:r>
          </w:p>
        </w:tc>
        <w:tc>
          <w:tcPr>
            <w:tcW w:w="567" w:type="dxa"/>
            <w:tcBorders>
              <w:top w:val="nil"/>
              <w:bottom w:val="nil"/>
            </w:tcBorders>
            <w:shd w:val="clear" w:color="auto" w:fill="auto"/>
            <w:hideMark/>
          </w:tcPr>
          <w:p w14:paraId="1474486B" w14:textId="77777777" w:rsidR="00027599" w:rsidRPr="00C735F3" w:rsidRDefault="00027599" w:rsidP="00027599">
            <w:pPr>
              <w:jc w:val="center"/>
              <w:rPr>
                <w:color w:val="000000"/>
                <w:sz w:val="16"/>
                <w:szCs w:val="16"/>
              </w:rPr>
            </w:pPr>
            <w:r w:rsidRPr="00C735F3">
              <w:rPr>
                <w:color w:val="000000"/>
                <w:sz w:val="16"/>
                <w:szCs w:val="16"/>
              </w:rPr>
              <w:t>31</w:t>
            </w:r>
          </w:p>
        </w:tc>
        <w:tc>
          <w:tcPr>
            <w:tcW w:w="851" w:type="dxa"/>
            <w:tcBorders>
              <w:top w:val="nil"/>
              <w:bottom w:val="nil"/>
            </w:tcBorders>
            <w:shd w:val="clear" w:color="auto" w:fill="auto"/>
            <w:hideMark/>
          </w:tcPr>
          <w:p w14:paraId="4C0AE193" w14:textId="20F2BC23" w:rsidR="00027599" w:rsidRPr="00C735F3" w:rsidRDefault="00027599" w:rsidP="00027599">
            <w:pPr>
              <w:jc w:val="center"/>
              <w:rPr>
                <w:color w:val="000000"/>
                <w:sz w:val="16"/>
                <w:szCs w:val="16"/>
              </w:rPr>
            </w:pPr>
            <w:r w:rsidRPr="00C735F3">
              <w:rPr>
                <w:color w:val="000000"/>
                <w:sz w:val="16"/>
                <w:szCs w:val="16"/>
              </w:rPr>
              <w:t>93</w:t>
            </w:r>
          </w:p>
        </w:tc>
        <w:tc>
          <w:tcPr>
            <w:tcW w:w="850" w:type="dxa"/>
            <w:tcBorders>
              <w:top w:val="nil"/>
              <w:bottom w:val="nil"/>
            </w:tcBorders>
            <w:shd w:val="clear" w:color="auto" w:fill="auto"/>
            <w:hideMark/>
          </w:tcPr>
          <w:p w14:paraId="587CA0CA" w14:textId="0D1FC56C" w:rsidR="00027599" w:rsidRPr="00C735F3" w:rsidRDefault="00027599" w:rsidP="00027599">
            <w:pPr>
              <w:jc w:val="center"/>
              <w:rPr>
                <w:color w:val="000000"/>
                <w:sz w:val="16"/>
                <w:szCs w:val="16"/>
              </w:rPr>
            </w:pPr>
            <w:r w:rsidRPr="00C735F3">
              <w:rPr>
                <w:color w:val="000000"/>
                <w:sz w:val="16"/>
                <w:szCs w:val="16"/>
              </w:rPr>
              <w:t>97</w:t>
            </w:r>
          </w:p>
        </w:tc>
        <w:tc>
          <w:tcPr>
            <w:tcW w:w="567" w:type="dxa"/>
            <w:tcBorders>
              <w:top w:val="nil"/>
              <w:bottom w:val="nil"/>
            </w:tcBorders>
            <w:shd w:val="clear" w:color="auto" w:fill="auto"/>
            <w:hideMark/>
          </w:tcPr>
          <w:p w14:paraId="40313DCC" w14:textId="43720B78" w:rsidR="00027599" w:rsidRPr="00C735F3" w:rsidRDefault="00027599" w:rsidP="00027599">
            <w:pPr>
              <w:jc w:val="center"/>
              <w:rPr>
                <w:color w:val="000000"/>
                <w:sz w:val="16"/>
                <w:szCs w:val="16"/>
              </w:rPr>
            </w:pPr>
            <w:r w:rsidRPr="00C735F3">
              <w:rPr>
                <w:color w:val="000000"/>
                <w:sz w:val="16"/>
                <w:szCs w:val="16"/>
              </w:rPr>
              <w:t>97.5</w:t>
            </w:r>
          </w:p>
        </w:tc>
        <w:tc>
          <w:tcPr>
            <w:tcW w:w="567" w:type="dxa"/>
            <w:tcBorders>
              <w:top w:val="nil"/>
              <w:bottom w:val="nil"/>
            </w:tcBorders>
            <w:shd w:val="clear" w:color="auto" w:fill="auto"/>
            <w:hideMark/>
          </w:tcPr>
          <w:p w14:paraId="3C1CA1D6" w14:textId="710AB942" w:rsidR="00027599" w:rsidRPr="00C735F3" w:rsidRDefault="00027599" w:rsidP="00027599">
            <w:pPr>
              <w:jc w:val="center"/>
              <w:rPr>
                <w:color w:val="000000"/>
                <w:sz w:val="16"/>
                <w:szCs w:val="16"/>
              </w:rPr>
            </w:pPr>
            <w:r w:rsidRPr="00C735F3">
              <w:rPr>
                <w:color w:val="000000"/>
                <w:sz w:val="16"/>
                <w:szCs w:val="16"/>
              </w:rPr>
              <w:t>91.1</w:t>
            </w:r>
          </w:p>
        </w:tc>
        <w:tc>
          <w:tcPr>
            <w:tcW w:w="567" w:type="dxa"/>
            <w:tcBorders>
              <w:top w:val="nil"/>
              <w:bottom w:val="nil"/>
            </w:tcBorders>
            <w:shd w:val="clear" w:color="auto" w:fill="auto"/>
            <w:hideMark/>
          </w:tcPr>
          <w:p w14:paraId="317969B5" w14:textId="77777777" w:rsidR="00027599" w:rsidRPr="00C735F3" w:rsidRDefault="00027599" w:rsidP="00027599">
            <w:pPr>
              <w:jc w:val="center"/>
              <w:rPr>
                <w:color w:val="000000"/>
                <w:sz w:val="16"/>
                <w:szCs w:val="16"/>
              </w:rPr>
            </w:pPr>
            <w:r w:rsidRPr="00C735F3">
              <w:rPr>
                <w:color w:val="000000"/>
                <w:sz w:val="16"/>
                <w:szCs w:val="16"/>
              </w:rPr>
              <w:t>29.7</w:t>
            </w:r>
          </w:p>
        </w:tc>
        <w:tc>
          <w:tcPr>
            <w:tcW w:w="567" w:type="dxa"/>
            <w:tcBorders>
              <w:top w:val="nil"/>
              <w:bottom w:val="nil"/>
            </w:tcBorders>
            <w:shd w:val="clear" w:color="auto" w:fill="auto"/>
            <w:hideMark/>
          </w:tcPr>
          <w:p w14:paraId="19D90BDD" w14:textId="77777777" w:rsidR="00027599" w:rsidRPr="00C735F3" w:rsidRDefault="00027599" w:rsidP="00027599">
            <w:pPr>
              <w:jc w:val="center"/>
              <w:rPr>
                <w:color w:val="000000"/>
                <w:sz w:val="16"/>
                <w:szCs w:val="16"/>
              </w:rPr>
            </w:pPr>
            <w:r w:rsidRPr="00C735F3">
              <w:rPr>
                <w:color w:val="000000"/>
                <w:sz w:val="16"/>
                <w:szCs w:val="16"/>
              </w:rPr>
              <w:t>0.07</w:t>
            </w:r>
          </w:p>
        </w:tc>
        <w:tc>
          <w:tcPr>
            <w:tcW w:w="801" w:type="dxa"/>
            <w:tcBorders>
              <w:top w:val="nil"/>
              <w:bottom w:val="nil"/>
            </w:tcBorders>
            <w:shd w:val="clear" w:color="auto" w:fill="auto"/>
            <w:hideMark/>
          </w:tcPr>
          <w:p w14:paraId="36A8DF39" w14:textId="23C21E94" w:rsidR="00027599" w:rsidRPr="00C735F3" w:rsidRDefault="00027599" w:rsidP="00027599">
            <w:pPr>
              <w:jc w:val="center"/>
              <w:rPr>
                <w:color w:val="000000"/>
                <w:sz w:val="16"/>
                <w:szCs w:val="16"/>
              </w:rPr>
            </w:pPr>
            <w:r w:rsidRPr="00C735F3">
              <w:rPr>
                <w:color w:val="000000"/>
                <w:sz w:val="16"/>
                <w:szCs w:val="16"/>
              </w:rPr>
              <w:t>-</w:t>
            </w:r>
          </w:p>
        </w:tc>
      </w:tr>
      <w:tr w:rsidR="001651C2" w:rsidRPr="00C735F3" w14:paraId="157750BD" w14:textId="77777777" w:rsidTr="001651C2">
        <w:trPr>
          <w:trHeight w:val="388"/>
        </w:trPr>
        <w:tc>
          <w:tcPr>
            <w:tcW w:w="1134" w:type="dxa"/>
            <w:tcBorders>
              <w:top w:val="nil"/>
              <w:bottom w:val="nil"/>
            </w:tcBorders>
            <w:shd w:val="clear" w:color="auto" w:fill="auto"/>
            <w:hideMark/>
          </w:tcPr>
          <w:p w14:paraId="7BD31E8A" w14:textId="5B9718BE" w:rsidR="00753659" w:rsidRPr="00C735F3" w:rsidRDefault="00753659" w:rsidP="00484268">
            <w:pPr>
              <w:rPr>
                <w:color w:val="000000"/>
                <w:sz w:val="16"/>
                <w:szCs w:val="16"/>
              </w:rPr>
            </w:pPr>
            <w:r w:rsidRPr="00C735F3">
              <w:rPr>
                <w:color w:val="000000"/>
                <w:sz w:val="16"/>
                <w:szCs w:val="16"/>
              </w:rPr>
              <w:t>Dickey et al</w:t>
            </w:r>
            <w:r w:rsidR="00027599" w:rsidRPr="00C735F3">
              <w:rPr>
                <w:color w:val="000000"/>
                <w:sz w:val="16"/>
                <w:szCs w:val="16"/>
              </w:rPr>
              <w:t>.</w:t>
            </w:r>
            <w:r w:rsidRPr="00C735F3">
              <w:rPr>
                <w:color w:val="000000"/>
                <w:sz w:val="16"/>
                <w:szCs w:val="16"/>
              </w:rPr>
              <w:br/>
              <w:t>(2022)</w:t>
            </w:r>
          </w:p>
        </w:tc>
        <w:tc>
          <w:tcPr>
            <w:tcW w:w="1560" w:type="dxa"/>
            <w:tcBorders>
              <w:top w:val="nil"/>
              <w:bottom w:val="nil"/>
            </w:tcBorders>
            <w:shd w:val="clear" w:color="auto" w:fill="auto"/>
            <w:hideMark/>
          </w:tcPr>
          <w:p w14:paraId="6D96DE79" w14:textId="0FC57688" w:rsidR="00753659" w:rsidRPr="00C735F3" w:rsidRDefault="00753659" w:rsidP="001651C2">
            <w:pPr>
              <w:rPr>
                <w:color w:val="000000"/>
                <w:sz w:val="16"/>
                <w:szCs w:val="16"/>
              </w:rPr>
            </w:pPr>
            <w:r w:rsidRPr="00C735F3">
              <w:rPr>
                <w:color w:val="000000"/>
                <w:sz w:val="16"/>
                <w:szCs w:val="16"/>
              </w:rPr>
              <w:t>HPV16/</w:t>
            </w:r>
            <w:r w:rsidRPr="00C735F3">
              <w:rPr>
                <w:i/>
                <w:iCs/>
                <w:color w:val="000000"/>
                <w:sz w:val="16"/>
                <w:szCs w:val="16"/>
              </w:rPr>
              <w:t>EPB41L3</w:t>
            </w:r>
            <w:r w:rsidRPr="00C735F3">
              <w:rPr>
                <w:i/>
                <w:iCs/>
                <w:color w:val="000000"/>
                <w:sz w:val="16"/>
                <w:szCs w:val="16"/>
              </w:rPr>
              <w:br/>
              <w:t>(early stage)</w:t>
            </w:r>
          </w:p>
        </w:tc>
        <w:tc>
          <w:tcPr>
            <w:tcW w:w="567" w:type="dxa"/>
            <w:tcBorders>
              <w:top w:val="nil"/>
              <w:bottom w:val="nil"/>
            </w:tcBorders>
            <w:shd w:val="clear" w:color="auto" w:fill="auto"/>
            <w:hideMark/>
          </w:tcPr>
          <w:p w14:paraId="4FE1B92C" w14:textId="77777777" w:rsidR="00753659" w:rsidRPr="00C735F3" w:rsidRDefault="00753659" w:rsidP="00484268">
            <w:pPr>
              <w:jc w:val="center"/>
              <w:rPr>
                <w:color w:val="000000"/>
                <w:sz w:val="16"/>
                <w:szCs w:val="16"/>
              </w:rPr>
            </w:pPr>
            <w:r w:rsidRPr="00C735F3">
              <w:rPr>
                <w:color w:val="000000"/>
                <w:sz w:val="16"/>
                <w:szCs w:val="16"/>
              </w:rPr>
              <w:t>106</w:t>
            </w:r>
          </w:p>
        </w:tc>
        <w:tc>
          <w:tcPr>
            <w:tcW w:w="567" w:type="dxa"/>
            <w:tcBorders>
              <w:top w:val="nil"/>
              <w:bottom w:val="nil"/>
            </w:tcBorders>
            <w:shd w:val="clear" w:color="auto" w:fill="auto"/>
            <w:hideMark/>
          </w:tcPr>
          <w:p w14:paraId="2189B882" w14:textId="77777777" w:rsidR="00753659" w:rsidRPr="00C735F3" w:rsidRDefault="00753659" w:rsidP="00484268">
            <w:pPr>
              <w:jc w:val="center"/>
              <w:rPr>
                <w:color w:val="000000"/>
                <w:sz w:val="16"/>
                <w:szCs w:val="16"/>
              </w:rPr>
            </w:pPr>
            <w:r w:rsidRPr="00C735F3">
              <w:rPr>
                <w:color w:val="000000"/>
                <w:sz w:val="16"/>
                <w:szCs w:val="16"/>
              </w:rPr>
              <w:t>34</w:t>
            </w:r>
          </w:p>
        </w:tc>
        <w:tc>
          <w:tcPr>
            <w:tcW w:w="567" w:type="dxa"/>
            <w:tcBorders>
              <w:top w:val="nil"/>
              <w:bottom w:val="nil"/>
            </w:tcBorders>
            <w:shd w:val="clear" w:color="auto" w:fill="auto"/>
            <w:hideMark/>
          </w:tcPr>
          <w:p w14:paraId="3B781FCE" w14:textId="77777777" w:rsidR="00753659" w:rsidRPr="00C735F3" w:rsidRDefault="00753659" w:rsidP="00484268">
            <w:pPr>
              <w:jc w:val="center"/>
              <w:rPr>
                <w:color w:val="000000"/>
                <w:sz w:val="16"/>
                <w:szCs w:val="16"/>
              </w:rPr>
            </w:pPr>
            <w:r w:rsidRPr="00C735F3">
              <w:rPr>
                <w:color w:val="000000"/>
                <w:sz w:val="16"/>
                <w:szCs w:val="16"/>
              </w:rPr>
              <w:t>30</w:t>
            </w:r>
          </w:p>
        </w:tc>
        <w:tc>
          <w:tcPr>
            <w:tcW w:w="567" w:type="dxa"/>
            <w:tcBorders>
              <w:top w:val="nil"/>
              <w:bottom w:val="nil"/>
            </w:tcBorders>
            <w:shd w:val="clear" w:color="auto" w:fill="auto"/>
            <w:hideMark/>
          </w:tcPr>
          <w:p w14:paraId="0A68EDBE" w14:textId="77777777" w:rsidR="00753659" w:rsidRPr="00C735F3" w:rsidRDefault="00753659" w:rsidP="00484268">
            <w:pPr>
              <w:jc w:val="center"/>
              <w:rPr>
                <w:color w:val="000000"/>
                <w:sz w:val="16"/>
                <w:szCs w:val="16"/>
              </w:rPr>
            </w:pPr>
            <w:r w:rsidRPr="00C735F3">
              <w:rPr>
                <w:color w:val="000000"/>
                <w:sz w:val="16"/>
                <w:szCs w:val="16"/>
              </w:rPr>
              <w:t>108</w:t>
            </w:r>
          </w:p>
        </w:tc>
        <w:tc>
          <w:tcPr>
            <w:tcW w:w="851" w:type="dxa"/>
            <w:tcBorders>
              <w:top w:val="nil"/>
              <w:bottom w:val="nil"/>
            </w:tcBorders>
            <w:shd w:val="clear" w:color="auto" w:fill="auto"/>
            <w:hideMark/>
          </w:tcPr>
          <w:p w14:paraId="76754592" w14:textId="1B284C48" w:rsidR="00753659" w:rsidRPr="00C735F3" w:rsidRDefault="00753659" w:rsidP="00484268">
            <w:pPr>
              <w:jc w:val="center"/>
              <w:rPr>
                <w:color w:val="000000"/>
                <w:sz w:val="16"/>
                <w:szCs w:val="16"/>
              </w:rPr>
            </w:pPr>
            <w:r w:rsidRPr="00C735F3">
              <w:rPr>
                <w:color w:val="000000"/>
                <w:sz w:val="16"/>
                <w:szCs w:val="16"/>
              </w:rPr>
              <w:t>76</w:t>
            </w:r>
          </w:p>
        </w:tc>
        <w:tc>
          <w:tcPr>
            <w:tcW w:w="850" w:type="dxa"/>
            <w:tcBorders>
              <w:top w:val="nil"/>
              <w:bottom w:val="nil"/>
            </w:tcBorders>
            <w:shd w:val="clear" w:color="auto" w:fill="auto"/>
            <w:hideMark/>
          </w:tcPr>
          <w:p w14:paraId="0BFAF10C" w14:textId="16E57D88" w:rsidR="00753659" w:rsidRPr="00C735F3" w:rsidRDefault="00753659" w:rsidP="00484268">
            <w:pPr>
              <w:jc w:val="center"/>
              <w:rPr>
                <w:color w:val="000000"/>
                <w:sz w:val="16"/>
                <w:szCs w:val="16"/>
              </w:rPr>
            </w:pPr>
            <w:r w:rsidRPr="00C735F3">
              <w:rPr>
                <w:color w:val="000000"/>
                <w:sz w:val="16"/>
                <w:szCs w:val="16"/>
              </w:rPr>
              <w:t>65</w:t>
            </w:r>
          </w:p>
        </w:tc>
        <w:tc>
          <w:tcPr>
            <w:tcW w:w="567" w:type="dxa"/>
            <w:tcBorders>
              <w:top w:val="nil"/>
              <w:bottom w:val="nil"/>
            </w:tcBorders>
            <w:shd w:val="clear" w:color="auto" w:fill="auto"/>
            <w:hideMark/>
          </w:tcPr>
          <w:p w14:paraId="34FE0857" w14:textId="23F1A895" w:rsidR="00753659" w:rsidRPr="00C735F3" w:rsidRDefault="00753659" w:rsidP="00484268">
            <w:pPr>
              <w:jc w:val="center"/>
              <w:rPr>
                <w:color w:val="000000"/>
                <w:sz w:val="16"/>
                <w:szCs w:val="16"/>
              </w:rPr>
            </w:pPr>
            <w:r w:rsidRPr="00C735F3">
              <w:rPr>
                <w:color w:val="000000"/>
                <w:sz w:val="16"/>
                <w:szCs w:val="16"/>
              </w:rPr>
              <w:t>58.3</w:t>
            </w:r>
          </w:p>
        </w:tc>
        <w:tc>
          <w:tcPr>
            <w:tcW w:w="567" w:type="dxa"/>
            <w:tcBorders>
              <w:top w:val="nil"/>
              <w:bottom w:val="nil"/>
            </w:tcBorders>
            <w:shd w:val="clear" w:color="auto" w:fill="auto"/>
            <w:hideMark/>
          </w:tcPr>
          <w:p w14:paraId="1092C72D" w14:textId="3122A8C1" w:rsidR="00753659" w:rsidRPr="00C735F3" w:rsidRDefault="00753659" w:rsidP="00484268">
            <w:pPr>
              <w:jc w:val="center"/>
              <w:rPr>
                <w:color w:val="000000"/>
                <w:sz w:val="16"/>
                <w:szCs w:val="16"/>
              </w:rPr>
            </w:pPr>
            <w:r w:rsidRPr="00C735F3">
              <w:rPr>
                <w:color w:val="000000"/>
                <w:sz w:val="16"/>
                <w:szCs w:val="16"/>
              </w:rPr>
              <w:t>80.7</w:t>
            </w:r>
          </w:p>
        </w:tc>
        <w:tc>
          <w:tcPr>
            <w:tcW w:w="567" w:type="dxa"/>
            <w:tcBorders>
              <w:top w:val="nil"/>
              <w:bottom w:val="nil"/>
            </w:tcBorders>
            <w:shd w:val="clear" w:color="auto" w:fill="auto"/>
            <w:hideMark/>
          </w:tcPr>
          <w:p w14:paraId="69EFCD75" w14:textId="77777777" w:rsidR="00753659" w:rsidRPr="00C735F3" w:rsidRDefault="00753659" w:rsidP="00484268">
            <w:pPr>
              <w:jc w:val="center"/>
              <w:rPr>
                <w:color w:val="000000"/>
                <w:sz w:val="16"/>
                <w:szCs w:val="16"/>
              </w:rPr>
            </w:pPr>
            <w:r w:rsidRPr="00C735F3">
              <w:rPr>
                <w:color w:val="000000"/>
                <w:sz w:val="16"/>
                <w:szCs w:val="16"/>
              </w:rPr>
              <w:t>2.16</w:t>
            </w:r>
          </w:p>
        </w:tc>
        <w:tc>
          <w:tcPr>
            <w:tcW w:w="567" w:type="dxa"/>
            <w:tcBorders>
              <w:top w:val="nil"/>
              <w:bottom w:val="nil"/>
            </w:tcBorders>
            <w:shd w:val="clear" w:color="auto" w:fill="auto"/>
            <w:hideMark/>
          </w:tcPr>
          <w:p w14:paraId="2FA9DF9D" w14:textId="77777777" w:rsidR="00753659" w:rsidRPr="00C735F3" w:rsidRDefault="00753659" w:rsidP="00484268">
            <w:pPr>
              <w:jc w:val="center"/>
              <w:rPr>
                <w:color w:val="000000"/>
                <w:sz w:val="16"/>
                <w:szCs w:val="16"/>
              </w:rPr>
            </w:pPr>
            <w:r w:rsidRPr="00C735F3">
              <w:rPr>
                <w:color w:val="000000"/>
                <w:sz w:val="16"/>
                <w:szCs w:val="16"/>
              </w:rPr>
              <w:t>0.36</w:t>
            </w:r>
          </w:p>
        </w:tc>
        <w:tc>
          <w:tcPr>
            <w:tcW w:w="801" w:type="dxa"/>
            <w:tcBorders>
              <w:top w:val="nil"/>
              <w:bottom w:val="nil"/>
            </w:tcBorders>
            <w:shd w:val="clear" w:color="auto" w:fill="auto"/>
            <w:hideMark/>
          </w:tcPr>
          <w:p w14:paraId="22F46945" w14:textId="77777777" w:rsidR="00753659" w:rsidRPr="00C735F3" w:rsidRDefault="00753659" w:rsidP="00484268">
            <w:pPr>
              <w:jc w:val="center"/>
              <w:rPr>
                <w:color w:val="000000"/>
                <w:sz w:val="16"/>
                <w:szCs w:val="16"/>
              </w:rPr>
            </w:pPr>
            <w:r w:rsidRPr="00C735F3">
              <w:rPr>
                <w:color w:val="000000"/>
                <w:sz w:val="16"/>
                <w:szCs w:val="16"/>
              </w:rPr>
              <w:t>0.82</w:t>
            </w:r>
          </w:p>
        </w:tc>
      </w:tr>
      <w:tr w:rsidR="00027599" w:rsidRPr="00C735F3" w14:paraId="2E5F54AD" w14:textId="77777777" w:rsidTr="001651C2">
        <w:trPr>
          <w:trHeight w:val="538"/>
        </w:trPr>
        <w:tc>
          <w:tcPr>
            <w:tcW w:w="1134" w:type="dxa"/>
            <w:tcBorders>
              <w:top w:val="nil"/>
              <w:bottom w:val="nil"/>
            </w:tcBorders>
            <w:shd w:val="clear" w:color="auto" w:fill="auto"/>
            <w:vAlign w:val="center"/>
            <w:hideMark/>
          </w:tcPr>
          <w:p w14:paraId="3210BD93" w14:textId="563407EB" w:rsidR="00027599" w:rsidRPr="00C735F3" w:rsidRDefault="00027599" w:rsidP="00027599">
            <w:pPr>
              <w:rPr>
                <w:color w:val="000000"/>
                <w:sz w:val="16"/>
                <w:szCs w:val="16"/>
              </w:rPr>
            </w:pPr>
            <w:r w:rsidRPr="00C735F3">
              <w:rPr>
                <w:color w:val="000000"/>
                <w:sz w:val="16"/>
                <w:szCs w:val="16"/>
              </w:rPr>
              <w:t>Dickey et al.</w:t>
            </w:r>
            <w:r w:rsidRPr="00C735F3">
              <w:rPr>
                <w:color w:val="000000"/>
                <w:sz w:val="16"/>
                <w:szCs w:val="16"/>
              </w:rPr>
              <w:br/>
              <w:t>(2022)</w:t>
            </w:r>
          </w:p>
        </w:tc>
        <w:tc>
          <w:tcPr>
            <w:tcW w:w="1560" w:type="dxa"/>
            <w:tcBorders>
              <w:top w:val="nil"/>
              <w:bottom w:val="nil"/>
            </w:tcBorders>
            <w:shd w:val="clear" w:color="auto" w:fill="auto"/>
            <w:hideMark/>
          </w:tcPr>
          <w:p w14:paraId="51F7BCA5" w14:textId="2560FFD9" w:rsidR="00027599" w:rsidRPr="00C735F3" w:rsidRDefault="00027599" w:rsidP="00027599">
            <w:pPr>
              <w:rPr>
                <w:color w:val="000000"/>
                <w:sz w:val="16"/>
                <w:szCs w:val="16"/>
              </w:rPr>
            </w:pPr>
            <w:r w:rsidRPr="00C735F3">
              <w:rPr>
                <w:color w:val="000000"/>
                <w:sz w:val="16"/>
                <w:szCs w:val="16"/>
              </w:rPr>
              <w:t>HPV16/</w:t>
            </w:r>
            <w:r w:rsidRPr="00C735F3">
              <w:rPr>
                <w:i/>
                <w:iCs/>
                <w:color w:val="000000"/>
                <w:sz w:val="16"/>
                <w:szCs w:val="16"/>
              </w:rPr>
              <w:t>EPB41L3</w:t>
            </w:r>
            <w:r w:rsidRPr="00C735F3">
              <w:rPr>
                <w:i/>
                <w:iCs/>
                <w:color w:val="000000"/>
                <w:sz w:val="16"/>
                <w:szCs w:val="16"/>
              </w:rPr>
              <w:br/>
              <w:t>(late stage)</w:t>
            </w:r>
          </w:p>
        </w:tc>
        <w:tc>
          <w:tcPr>
            <w:tcW w:w="567" w:type="dxa"/>
            <w:tcBorders>
              <w:top w:val="nil"/>
              <w:bottom w:val="nil"/>
            </w:tcBorders>
            <w:shd w:val="clear" w:color="auto" w:fill="auto"/>
            <w:hideMark/>
          </w:tcPr>
          <w:p w14:paraId="280CD43E" w14:textId="77777777" w:rsidR="00027599" w:rsidRPr="00C735F3" w:rsidRDefault="00027599" w:rsidP="00027599">
            <w:pPr>
              <w:jc w:val="center"/>
              <w:rPr>
                <w:color w:val="000000"/>
                <w:sz w:val="16"/>
                <w:szCs w:val="16"/>
              </w:rPr>
            </w:pPr>
            <w:r w:rsidRPr="00C735F3">
              <w:rPr>
                <w:color w:val="000000"/>
                <w:sz w:val="16"/>
                <w:szCs w:val="16"/>
              </w:rPr>
              <w:t>70</w:t>
            </w:r>
          </w:p>
        </w:tc>
        <w:tc>
          <w:tcPr>
            <w:tcW w:w="567" w:type="dxa"/>
            <w:tcBorders>
              <w:top w:val="nil"/>
              <w:bottom w:val="nil"/>
            </w:tcBorders>
            <w:shd w:val="clear" w:color="auto" w:fill="auto"/>
            <w:hideMark/>
          </w:tcPr>
          <w:p w14:paraId="0F37213F" w14:textId="77777777" w:rsidR="00027599" w:rsidRPr="00C735F3" w:rsidRDefault="00027599" w:rsidP="00027599">
            <w:pPr>
              <w:jc w:val="center"/>
              <w:rPr>
                <w:color w:val="000000"/>
                <w:sz w:val="16"/>
                <w:szCs w:val="16"/>
              </w:rPr>
            </w:pPr>
            <w:r w:rsidRPr="00C735F3">
              <w:rPr>
                <w:color w:val="000000"/>
                <w:sz w:val="16"/>
                <w:szCs w:val="16"/>
              </w:rPr>
              <w:t>50</w:t>
            </w:r>
          </w:p>
        </w:tc>
        <w:tc>
          <w:tcPr>
            <w:tcW w:w="567" w:type="dxa"/>
            <w:tcBorders>
              <w:top w:val="nil"/>
              <w:bottom w:val="nil"/>
            </w:tcBorders>
            <w:shd w:val="clear" w:color="auto" w:fill="auto"/>
            <w:hideMark/>
          </w:tcPr>
          <w:p w14:paraId="510335BE" w14:textId="77777777" w:rsidR="00027599" w:rsidRPr="00C735F3" w:rsidRDefault="00027599" w:rsidP="00027599">
            <w:pPr>
              <w:jc w:val="center"/>
              <w:rPr>
                <w:color w:val="000000"/>
                <w:sz w:val="16"/>
                <w:szCs w:val="16"/>
              </w:rPr>
            </w:pPr>
            <w:r w:rsidRPr="00C735F3">
              <w:rPr>
                <w:color w:val="000000"/>
                <w:sz w:val="16"/>
                <w:szCs w:val="16"/>
              </w:rPr>
              <w:t>22</w:t>
            </w:r>
          </w:p>
        </w:tc>
        <w:tc>
          <w:tcPr>
            <w:tcW w:w="567" w:type="dxa"/>
            <w:tcBorders>
              <w:top w:val="nil"/>
              <w:bottom w:val="nil"/>
            </w:tcBorders>
            <w:shd w:val="clear" w:color="auto" w:fill="auto"/>
            <w:hideMark/>
          </w:tcPr>
          <w:p w14:paraId="03319B49" w14:textId="77777777" w:rsidR="00027599" w:rsidRPr="00C735F3" w:rsidRDefault="00027599" w:rsidP="00027599">
            <w:pPr>
              <w:jc w:val="center"/>
              <w:rPr>
                <w:color w:val="000000"/>
                <w:sz w:val="16"/>
                <w:szCs w:val="16"/>
              </w:rPr>
            </w:pPr>
            <w:r w:rsidRPr="00C735F3">
              <w:rPr>
                <w:color w:val="000000"/>
                <w:sz w:val="16"/>
                <w:szCs w:val="16"/>
              </w:rPr>
              <w:t>92</w:t>
            </w:r>
          </w:p>
        </w:tc>
        <w:tc>
          <w:tcPr>
            <w:tcW w:w="851" w:type="dxa"/>
            <w:tcBorders>
              <w:top w:val="nil"/>
              <w:bottom w:val="nil"/>
            </w:tcBorders>
            <w:shd w:val="clear" w:color="auto" w:fill="auto"/>
            <w:hideMark/>
          </w:tcPr>
          <w:p w14:paraId="211EEA28" w14:textId="74031728" w:rsidR="00027599" w:rsidRPr="00C735F3" w:rsidRDefault="00027599" w:rsidP="00027599">
            <w:pPr>
              <w:jc w:val="center"/>
              <w:rPr>
                <w:color w:val="000000"/>
                <w:sz w:val="16"/>
                <w:szCs w:val="16"/>
              </w:rPr>
            </w:pPr>
            <w:r w:rsidRPr="00C735F3">
              <w:rPr>
                <w:color w:val="000000"/>
                <w:sz w:val="16"/>
                <w:szCs w:val="16"/>
              </w:rPr>
              <w:t>78</w:t>
            </w:r>
          </w:p>
        </w:tc>
        <w:tc>
          <w:tcPr>
            <w:tcW w:w="850" w:type="dxa"/>
            <w:tcBorders>
              <w:top w:val="nil"/>
              <w:bottom w:val="nil"/>
            </w:tcBorders>
            <w:shd w:val="clear" w:color="auto" w:fill="auto"/>
            <w:hideMark/>
          </w:tcPr>
          <w:p w14:paraId="3A09C192" w14:textId="7D0D84D6" w:rsidR="00027599" w:rsidRPr="00C735F3" w:rsidRDefault="00027599" w:rsidP="00027599">
            <w:pPr>
              <w:jc w:val="center"/>
              <w:rPr>
                <w:color w:val="000000"/>
                <w:sz w:val="16"/>
                <w:szCs w:val="16"/>
              </w:rPr>
            </w:pPr>
            <w:r w:rsidRPr="00C735F3">
              <w:rPr>
                <w:color w:val="000000"/>
                <w:sz w:val="16"/>
                <w:szCs w:val="16"/>
              </w:rPr>
              <w:t>76</w:t>
            </w:r>
          </w:p>
        </w:tc>
        <w:tc>
          <w:tcPr>
            <w:tcW w:w="567" w:type="dxa"/>
            <w:tcBorders>
              <w:top w:val="nil"/>
              <w:bottom w:val="nil"/>
            </w:tcBorders>
            <w:shd w:val="clear" w:color="auto" w:fill="auto"/>
            <w:hideMark/>
          </w:tcPr>
          <w:p w14:paraId="2353E1FF" w14:textId="68626AB9" w:rsidR="00027599" w:rsidRPr="00C735F3" w:rsidRDefault="00027599" w:rsidP="00027599">
            <w:pPr>
              <w:jc w:val="center"/>
              <w:rPr>
                <w:color w:val="000000"/>
                <w:sz w:val="16"/>
                <w:szCs w:val="16"/>
              </w:rPr>
            </w:pPr>
            <w:r w:rsidRPr="00C735F3">
              <w:rPr>
                <w:color w:val="000000"/>
                <w:sz w:val="16"/>
                <w:szCs w:val="16"/>
              </w:rPr>
              <w:t>75.7</w:t>
            </w:r>
          </w:p>
        </w:tc>
        <w:tc>
          <w:tcPr>
            <w:tcW w:w="567" w:type="dxa"/>
            <w:tcBorders>
              <w:top w:val="nil"/>
              <w:bottom w:val="nil"/>
            </w:tcBorders>
            <w:shd w:val="clear" w:color="auto" w:fill="auto"/>
            <w:hideMark/>
          </w:tcPr>
          <w:p w14:paraId="6411B2F3" w14:textId="22A538B7" w:rsidR="00027599" w:rsidRPr="00C735F3" w:rsidRDefault="00027599" w:rsidP="00027599">
            <w:pPr>
              <w:jc w:val="center"/>
              <w:rPr>
                <w:color w:val="000000"/>
                <w:sz w:val="16"/>
                <w:szCs w:val="16"/>
              </w:rPr>
            </w:pPr>
            <w:r w:rsidRPr="00C735F3">
              <w:rPr>
                <w:color w:val="000000"/>
                <w:sz w:val="16"/>
                <w:szCs w:val="16"/>
              </w:rPr>
              <w:t>78.2</w:t>
            </w:r>
          </w:p>
        </w:tc>
        <w:tc>
          <w:tcPr>
            <w:tcW w:w="567" w:type="dxa"/>
            <w:tcBorders>
              <w:top w:val="nil"/>
              <w:bottom w:val="nil"/>
            </w:tcBorders>
            <w:shd w:val="clear" w:color="auto" w:fill="auto"/>
            <w:hideMark/>
          </w:tcPr>
          <w:p w14:paraId="160B00C7" w14:textId="77777777" w:rsidR="00027599" w:rsidRPr="00C735F3" w:rsidRDefault="00027599" w:rsidP="00027599">
            <w:pPr>
              <w:jc w:val="center"/>
              <w:rPr>
                <w:color w:val="000000"/>
                <w:sz w:val="16"/>
                <w:szCs w:val="16"/>
              </w:rPr>
            </w:pPr>
            <w:r w:rsidRPr="00C735F3">
              <w:rPr>
                <w:color w:val="000000"/>
                <w:sz w:val="16"/>
                <w:szCs w:val="16"/>
              </w:rPr>
              <w:t>3.25</w:t>
            </w:r>
          </w:p>
        </w:tc>
        <w:tc>
          <w:tcPr>
            <w:tcW w:w="567" w:type="dxa"/>
            <w:tcBorders>
              <w:top w:val="nil"/>
              <w:bottom w:val="nil"/>
            </w:tcBorders>
            <w:shd w:val="clear" w:color="auto" w:fill="auto"/>
            <w:hideMark/>
          </w:tcPr>
          <w:p w14:paraId="3F29865E" w14:textId="77777777" w:rsidR="00027599" w:rsidRPr="00C735F3" w:rsidRDefault="00027599" w:rsidP="00027599">
            <w:pPr>
              <w:jc w:val="center"/>
              <w:rPr>
                <w:color w:val="000000"/>
                <w:sz w:val="16"/>
                <w:szCs w:val="16"/>
              </w:rPr>
            </w:pPr>
            <w:r w:rsidRPr="00C735F3">
              <w:rPr>
                <w:color w:val="000000"/>
                <w:sz w:val="16"/>
                <w:szCs w:val="16"/>
              </w:rPr>
              <w:t>0.29</w:t>
            </w:r>
          </w:p>
        </w:tc>
        <w:tc>
          <w:tcPr>
            <w:tcW w:w="801" w:type="dxa"/>
            <w:tcBorders>
              <w:top w:val="nil"/>
              <w:bottom w:val="nil"/>
            </w:tcBorders>
            <w:shd w:val="clear" w:color="auto" w:fill="auto"/>
            <w:hideMark/>
          </w:tcPr>
          <w:p w14:paraId="3714A734" w14:textId="52D633C8" w:rsidR="00027599" w:rsidRPr="00C735F3" w:rsidRDefault="00027599" w:rsidP="00027599">
            <w:pPr>
              <w:jc w:val="center"/>
              <w:rPr>
                <w:color w:val="000000"/>
                <w:sz w:val="16"/>
                <w:szCs w:val="16"/>
              </w:rPr>
            </w:pPr>
            <w:r w:rsidRPr="00C735F3">
              <w:rPr>
                <w:color w:val="000000"/>
                <w:sz w:val="16"/>
                <w:szCs w:val="16"/>
              </w:rPr>
              <w:t>-</w:t>
            </w:r>
          </w:p>
        </w:tc>
      </w:tr>
      <w:tr w:rsidR="00027599" w:rsidRPr="00C735F3" w14:paraId="43D19E4A" w14:textId="77777777" w:rsidTr="001651C2">
        <w:trPr>
          <w:trHeight w:val="418"/>
        </w:trPr>
        <w:tc>
          <w:tcPr>
            <w:tcW w:w="1134" w:type="dxa"/>
            <w:tcBorders>
              <w:top w:val="nil"/>
              <w:bottom w:val="nil"/>
            </w:tcBorders>
            <w:shd w:val="clear" w:color="auto" w:fill="auto"/>
            <w:hideMark/>
          </w:tcPr>
          <w:p w14:paraId="2E33827C" w14:textId="72DB69D5" w:rsidR="00027599" w:rsidRPr="00C735F3" w:rsidRDefault="00027599" w:rsidP="00027599">
            <w:pPr>
              <w:rPr>
                <w:color w:val="000000"/>
                <w:sz w:val="16"/>
                <w:szCs w:val="16"/>
              </w:rPr>
            </w:pPr>
            <w:r w:rsidRPr="00C735F3">
              <w:rPr>
                <w:color w:val="000000"/>
                <w:sz w:val="16"/>
                <w:szCs w:val="16"/>
              </w:rPr>
              <w:t>Loermann et al.</w:t>
            </w:r>
            <w:r w:rsidRPr="00C735F3">
              <w:rPr>
                <w:color w:val="000000"/>
                <w:sz w:val="16"/>
                <w:szCs w:val="16"/>
              </w:rPr>
              <w:br/>
              <w:t>(2022)</w:t>
            </w:r>
          </w:p>
        </w:tc>
        <w:tc>
          <w:tcPr>
            <w:tcW w:w="1560" w:type="dxa"/>
            <w:tcBorders>
              <w:top w:val="nil"/>
              <w:bottom w:val="nil"/>
            </w:tcBorders>
            <w:shd w:val="clear" w:color="auto" w:fill="auto"/>
            <w:hideMark/>
          </w:tcPr>
          <w:p w14:paraId="679029B8" w14:textId="77777777" w:rsidR="00027599" w:rsidRPr="00C735F3" w:rsidRDefault="00027599" w:rsidP="00027599">
            <w:pPr>
              <w:rPr>
                <w:color w:val="000000"/>
                <w:sz w:val="16"/>
                <w:szCs w:val="16"/>
              </w:rPr>
            </w:pPr>
            <w:r w:rsidRPr="00C735F3">
              <w:rPr>
                <w:color w:val="000000"/>
                <w:sz w:val="16"/>
                <w:szCs w:val="16"/>
              </w:rPr>
              <w:t>HNSCC HPV-16</w:t>
            </w:r>
          </w:p>
        </w:tc>
        <w:tc>
          <w:tcPr>
            <w:tcW w:w="567" w:type="dxa"/>
            <w:tcBorders>
              <w:top w:val="nil"/>
              <w:bottom w:val="nil"/>
            </w:tcBorders>
            <w:shd w:val="clear" w:color="auto" w:fill="auto"/>
            <w:hideMark/>
          </w:tcPr>
          <w:p w14:paraId="209D58F4" w14:textId="77777777" w:rsidR="00027599" w:rsidRPr="00C735F3" w:rsidRDefault="00027599" w:rsidP="00027599">
            <w:pPr>
              <w:jc w:val="center"/>
              <w:rPr>
                <w:color w:val="000000"/>
                <w:sz w:val="16"/>
                <w:szCs w:val="16"/>
              </w:rPr>
            </w:pPr>
            <w:r w:rsidRPr="00C735F3">
              <w:rPr>
                <w:color w:val="000000"/>
                <w:sz w:val="16"/>
                <w:szCs w:val="16"/>
              </w:rPr>
              <w:t>5</w:t>
            </w:r>
          </w:p>
        </w:tc>
        <w:tc>
          <w:tcPr>
            <w:tcW w:w="567" w:type="dxa"/>
            <w:tcBorders>
              <w:top w:val="nil"/>
              <w:bottom w:val="nil"/>
            </w:tcBorders>
            <w:shd w:val="clear" w:color="auto" w:fill="auto"/>
            <w:hideMark/>
          </w:tcPr>
          <w:p w14:paraId="4F6A4BB3" w14:textId="77777777" w:rsidR="00027599" w:rsidRPr="00C735F3" w:rsidRDefault="00027599" w:rsidP="00027599">
            <w:pPr>
              <w:jc w:val="center"/>
              <w:rPr>
                <w:color w:val="000000"/>
                <w:sz w:val="16"/>
                <w:szCs w:val="16"/>
              </w:rPr>
            </w:pPr>
            <w:r w:rsidRPr="00C735F3">
              <w:rPr>
                <w:color w:val="000000"/>
                <w:sz w:val="16"/>
                <w:szCs w:val="16"/>
              </w:rPr>
              <w:t>2</w:t>
            </w:r>
          </w:p>
        </w:tc>
        <w:tc>
          <w:tcPr>
            <w:tcW w:w="567" w:type="dxa"/>
            <w:tcBorders>
              <w:top w:val="nil"/>
              <w:bottom w:val="nil"/>
            </w:tcBorders>
            <w:shd w:val="clear" w:color="auto" w:fill="auto"/>
            <w:hideMark/>
          </w:tcPr>
          <w:p w14:paraId="3BE701AC" w14:textId="77777777" w:rsidR="00027599" w:rsidRPr="00C735F3" w:rsidRDefault="00027599" w:rsidP="00027599">
            <w:pPr>
              <w:jc w:val="center"/>
              <w:rPr>
                <w:color w:val="000000"/>
                <w:sz w:val="16"/>
                <w:szCs w:val="16"/>
              </w:rPr>
            </w:pPr>
            <w:r w:rsidRPr="00C735F3">
              <w:rPr>
                <w:color w:val="000000"/>
                <w:sz w:val="16"/>
                <w:szCs w:val="16"/>
              </w:rPr>
              <w:t>13</w:t>
            </w:r>
          </w:p>
        </w:tc>
        <w:tc>
          <w:tcPr>
            <w:tcW w:w="567" w:type="dxa"/>
            <w:tcBorders>
              <w:top w:val="nil"/>
              <w:bottom w:val="nil"/>
            </w:tcBorders>
            <w:shd w:val="clear" w:color="auto" w:fill="auto"/>
            <w:hideMark/>
          </w:tcPr>
          <w:p w14:paraId="2837EFB0" w14:textId="77777777" w:rsidR="00027599" w:rsidRPr="00C735F3" w:rsidRDefault="00027599" w:rsidP="00027599">
            <w:pPr>
              <w:jc w:val="center"/>
              <w:rPr>
                <w:color w:val="000000"/>
                <w:sz w:val="16"/>
                <w:szCs w:val="16"/>
              </w:rPr>
            </w:pPr>
            <w:r w:rsidRPr="00C735F3">
              <w:rPr>
                <w:color w:val="000000"/>
                <w:sz w:val="16"/>
                <w:szCs w:val="16"/>
              </w:rPr>
              <w:t>39</w:t>
            </w:r>
          </w:p>
        </w:tc>
        <w:tc>
          <w:tcPr>
            <w:tcW w:w="851" w:type="dxa"/>
            <w:tcBorders>
              <w:top w:val="nil"/>
              <w:bottom w:val="nil"/>
            </w:tcBorders>
            <w:shd w:val="clear" w:color="auto" w:fill="auto"/>
            <w:hideMark/>
          </w:tcPr>
          <w:p w14:paraId="04F3025E" w14:textId="5EF710AB" w:rsidR="00027599" w:rsidRPr="00C735F3" w:rsidRDefault="00027599" w:rsidP="00027599">
            <w:pPr>
              <w:jc w:val="center"/>
              <w:rPr>
                <w:color w:val="000000"/>
                <w:sz w:val="16"/>
                <w:szCs w:val="16"/>
              </w:rPr>
            </w:pPr>
            <w:r w:rsidRPr="00C735F3">
              <w:rPr>
                <w:color w:val="000000"/>
                <w:sz w:val="16"/>
                <w:szCs w:val="16"/>
              </w:rPr>
              <w:t>28</w:t>
            </w:r>
          </w:p>
        </w:tc>
        <w:tc>
          <w:tcPr>
            <w:tcW w:w="850" w:type="dxa"/>
            <w:tcBorders>
              <w:top w:val="nil"/>
              <w:bottom w:val="nil"/>
            </w:tcBorders>
            <w:shd w:val="clear" w:color="auto" w:fill="auto"/>
            <w:hideMark/>
          </w:tcPr>
          <w:p w14:paraId="79AE71F0" w14:textId="67089C6D" w:rsidR="00027599" w:rsidRPr="00C735F3" w:rsidRDefault="00027599" w:rsidP="00027599">
            <w:pPr>
              <w:jc w:val="center"/>
              <w:rPr>
                <w:color w:val="000000"/>
                <w:sz w:val="16"/>
                <w:szCs w:val="16"/>
              </w:rPr>
            </w:pPr>
            <w:r w:rsidRPr="00C735F3">
              <w:rPr>
                <w:color w:val="000000"/>
                <w:sz w:val="16"/>
                <w:szCs w:val="16"/>
              </w:rPr>
              <w:t>95</w:t>
            </w:r>
          </w:p>
        </w:tc>
        <w:tc>
          <w:tcPr>
            <w:tcW w:w="567" w:type="dxa"/>
            <w:tcBorders>
              <w:top w:val="nil"/>
              <w:bottom w:val="nil"/>
            </w:tcBorders>
            <w:shd w:val="clear" w:color="auto" w:fill="auto"/>
            <w:hideMark/>
          </w:tcPr>
          <w:p w14:paraId="34560152" w14:textId="377D8179" w:rsidR="00027599" w:rsidRPr="00C735F3" w:rsidRDefault="00027599" w:rsidP="00027599">
            <w:pPr>
              <w:jc w:val="center"/>
              <w:rPr>
                <w:color w:val="000000"/>
                <w:sz w:val="16"/>
                <w:szCs w:val="16"/>
              </w:rPr>
            </w:pPr>
            <w:r w:rsidRPr="00C735F3">
              <w:rPr>
                <w:color w:val="000000"/>
                <w:sz w:val="16"/>
                <w:szCs w:val="16"/>
              </w:rPr>
              <w:t>71.4</w:t>
            </w:r>
          </w:p>
        </w:tc>
        <w:tc>
          <w:tcPr>
            <w:tcW w:w="567" w:type="dxa"/>
            <w:tcBorders>
              <w:top w:val="nil"/>
              <w:bottom w:val="nil"/>
            </w:tcBorders>
            <w:shd w:val="clear" w:color="auto" w:fill="auto"/>
            <w:hideMark/>
          </w:tcPr>
          <w:p w14:paraId="627D674D" w14:textId="723BFFED" w:rsidR="00027599" w:rsidRPr="00C735F3" w:rsidRDefault="00027599" w:rsidP="00027599">
            <w:pPr>
              <w:jc w:val="center"/>
              <w:rPr>
                <w:color w:val="000000"/>
                <w:sz w:val="16"/>
                <w:szCs w:val="16"/>
              </w:rPr>
            </w:pPr>
            <w:r w:rsidRPr="00C735F3">
              <w:rPr>
                <w:color w:val="000000"/>
                <w:sz w:val="16"/>
                <w:szCs w:val="16"/>
              </w:rPr>
              <w:t>75</w:t>
            </w:r>
          </w:p>
        </w:tc>
        <w:tc>
          <w:tcPr>
            <w:tcW w:w="567" w:type="dxa"/>
            <w:tcBorders>
              <w:top w:val="nil"/>
              <w:bottom w:val="nil"/>
            </w:tcBorders>
            <w:shd w:val="clear" w:color="auto" w:fill="auto"/>
            <w:hideMark/>
          </w:tcPr>
          <w:p w14:paraId="7FF0DDDE" w14:textId="77777777" w:rsidR="00027599" w:rsidRPr="00C735F3" w:rsidRDefault="00027599" w:rsidP="00027599">
            <w:pPr>
              <w:jc w:val="center"/>
              <w:rPr>
                <w:color w:val="000000"/>
                <w:sz w:val="16"/>
                <w:szCs w:val="16"/>
              </w:rPr>
            </w:pPr>
            <w:r w:rsidRPr="00C735F3">
              <w:rPr>
                <w:color w:val="000000"/>
                <w:sz w:val="16"/>
                <w:szCs w:val="16"/>
              </w:rPr>
              <w:t>5.69</w:t>
            </w:r>
          </w:p>
        </w:tc>
        <w:tc>
          <w:tcPr>
            <w:tcW w:w="567" w:type="dxa"/>
            <w:tcBorders>
              <w:top w:val="nil"/>
              <w:bottom w:val="nil"/>
            </w:tcBorders>
            <w:shd w:val="clear" w:color="auto" w:fill="auto"/>
            <w:hideMark/>
          </w:tcPr>
          <w:p w14:paraId="567C993D" w14:textId="77777777" w:rsidR="00027599" w:rsidRPr="00C735F3" w:rsidRDefault="00027599" w:rsidP="00027599">
            <w:pPr>
              <w:jc w:val="center"/>
              <w:rPr>
                <w:color w:val="000000"/>
                <w:sz w:val="16"/>
                <w:szCs w:val="16"/>
              </w:rPr>
            </w:pPr>
            <w:r w:rsidRPr="00C735F3">
              <w:rPr>
                <w:color w:val="000000"/>
                <w:sz w:val="16"/>
                <w:szCs w:val="16"/>
              </w:rPr>
              <w:t>0.75</w:t>
            </w:r>
          </w:p>
        </w:tc>
        <w:tc>
          <w:tcPr>
            <w:tcW w:w="801" w:type="dxa"/>
            <w:tcBorders>
              <w:top w:val="nil"/>
              <w:bottom w:val="nil"/>
            </w:tcBorders>
            <w:shd w:val="clear" w:color="auto" w:fill="auto"/>
            <w:hideMark/>
          </w:tcPr>
          <w:p w14:paraId="050FA24A" w14:textId="25BF9E03" w:rsidR="00027599" w:rsidRPr="00C735F3" w:rsidRDefault="00027599" w:rsidP="00027599">
            <w:pPr>
              <w:jc w:val="center"/>
              <w:rPr>
                <w:color w:val="000000"/>
                <w:sz w:val="16"/>
                <w:szCs w:val="16"/>
              </w:rPr>
            </w:pPr>
            <w:r w:rsidRPr="00C735F3">
              <w:rPr>
                <w:color w:val="000000"/>
                <w:sz w:val="16"/>
                <w:szCs w:val="16"/>
              </w:rPr>
              <w:t>-</w:t>
            </w:r>
          </w:p>
        </w:tc>
      </w:tr>
      <w:tr w:rsidR="00027599" w:rsidRPr="00C735F3" w14:paraId="64518FA2" w14:textId="77777777" w:rsidTr="001651C2">
        <w:trPr>
          <w:trHeight w:val="412"/>
        </w:trPr>
        <w:tc>
          <w:tcPr>
            <w:tcW w:w="1134" w:type="dxa"/>
            <w:tcBorders>
              <w:top w:val="nil"/>
              <w:bottom w:val="nil"/>
            </w:tcBorders>
            <w:shd w:val="clear" w:color="auto" w:fill="auto"/>
            <w:vAlign w:val="center"/>
            <w:hideMark/>
          </w:tcPr>
          <w:p w14:paraId="642303F6" w14:textId="2685BCDC" w:rsidR="00027599" w:rsidRPr="00C735F3" w:rsidRDefault="00027599" w:rsidP="00027599">
            <w:pPr>
              <w:rPr>
                <w:color w:val="000000"/>
                <w:sz w:val="16"/>
                <w:szCs w:val="16"/>
              </w:rPr>
            </w:pPr>
            <w:r w:rsidRPr="00C735F3">
              <w:rPr>
                <w:color w:val="000000"/>
                <w:sz w:val="16"/>
                <w:szCs w:val="16"/>
              </w:rPr>
              <w:t>Loermann et al.</w:t>
            </w:r>
            <w:r w:rsidRPr="00C735F3">
              <w:rPr>
                <w:color w:val="000000"/>
                <w:sz w:val="16"/>
                <w:szCs w:val="16"/>
              </w:rPr>
              <w:br/>
              <w:t>(2022)</w:t>
            </w:r>
          </w:p>
        </w:tc>
        <w:tc>
          <w:tcPr>
            <w:tcW w:w="1560" w:type="dxa"/>
            <w:tcBorders>
              <w:top w:val="nil"/>
              <w:bottom w:val="nil"/>
            </w:tcBorders>
            <w:shd w:val="clear" w:color="auto" w:fill="auto"/>
            <w:hideMark/>
          </w:tcPr>
          <w:p w14:paraId="18385CEC" w14:textId="77777777" w:rsidR="00027599" w:rsidRPr="00C735F3" w:rsidRDefault="00027599" w:rsidP="00027599">
            <w:pPr>
              <w:rPr>
                <w:color w:val="000000"/>
                <w:sz w:val="16"/>
                <w:szCs w:val="16"/>
              </w:rPr>
            </w:pPr>
            <w:r w:rsidRPr="00C735F3">
              <w:rPr>
                <w:color w:val="000000"/>
                <w:sz w:val="16"/>
                <w:szCs w:val="16"/>
              </w:rPr>
              <w:t>HNSCC HPV DNA</w:t>
            </w:r>
          </w:p>
        </w:tc>
        <w:tc>
          <w:tcPr>
            <w:tcW w:w="567" w:type="dxa"/>
            <w:tcBorders>
              <w:top w:val="nil"/>
              <w:bottom w:val="nil"/>
            </w:tcBorders>
            <w:shd w:val="clear" w:color="auto" w:fill="auto"/>
            <w:hideMark/>
          </w:tcPr>
          <w:p w14:paraId="455182C1" w14:textId="77777777" w:rsidR="00027599" w:rsidRPr="00C735F3" w:rsidRDefault="00027599" w:rsidP="00027599">
            <w:pPr>
              <w:jc w:val="center"/>
              <w:rPr>
                <w:color w:val="000000"/>
                <w:sz w:val="16"/>
                <w:szCs w:val="16"/>
              </w:rPr>
            </w:pPr>
            <w:r w:rsidRPr="00C735F3">
              <w:rPr>
                <w:color w:val="000000"/>
                <w:sz w:val="16"/>
                <w:szCs w:val="16"/>
              </w:rPr>
              <w:t>9</w:t>
            </w:r>
          </w:p>
        </w:tc>
        <w:tc>
          <w:tcPr>
            <w:tcW w:w="567" w:type="dxa"/>
            <w:tcBorders>
              <w:top w:val="nil"/>
              <w:bottom w:val="nil"/>
            </w:tcBorders>
            <w:shd w:val="clear" w:color="auto" w:fill="auto"/>
            <w:hideMark/>
          </w:tcPr>
          <w:p w14:paraId="631208B8" w14:textId="77777777" w:rsidR="00027599" w:rsidRPr="00C735F3" w:rsidRDefault="00027599" w:rsidP="00027599">
            <w:pPr>
              <w:jc w:val="center"/>
              <w:rPr>
                <w:color w:val="000000"/>
                <w:sz w:val="16"/>
                <w:szCs w:val="16"/>
              </w:rPr>
            </w:pPr>
            <w:r w:rsidRPr="00C735F3">
              <w:rPr>
                <w:color w:val="000000"/>
                <w:sz w:val="16"/>
                <w:szCs w:val="16"/>
              </w:rPr>
              <w:t>6</w:t>
            </w:r>
          </w:p>
        </w:tc>
        <w:tc>
          <w:tcPr>
            <w:tcW w:w="567" w:type="dxa"/>
            <w:tcBorders>
              <w:top w:val="nil"/>
              <w:bottom w:val="nil"/>
            </w:tcBorders>
            <w:shd w:val="clear" w:color="auto" w:fill="auto"/>
            <w:hideMark/>
          </w:tcPr>
          <w:p w14:paraId="45E5562E" w14:textId="77777777" w:rsidR="00027599" w:rsidRPr="00C735F3" w:rsidRDefault="00027599" w:rsidP="00027599">
            <w:pPr>
              <w:jc w:val="center"/>
              <w:rPr>
                <w:color w:val="000000"/>
                <w:sz w:val="16"/>
                <w:szCs w:val="16"/>
              </w:rPr>
            </w:pPr>
            <w:r w:rsidRPr="00C735F3">
              <w:rPr>
                <w:color w:val="000000"/>
                <w:sz w:val="16"/>
                <w:szCs w:val="16"/>
              </w:rPr>
              <w:t>9</w:t>
            </w:r>
          </w:p>
        </w:tc>
        <w:tc>
          <w:tcPr>
            <w:tcW w:w="567" w:type="dxa"/>
            <w:tcBorders>
              <w:top w:val="nil"/>
              <w:bottom w:val="nil"/>
            </w:tcBorders>
            <w:shd w:val="clear" w:color="auto" w:fill="auto"/>
            <w:hideMark/>
          </w:tcPr>
          <w:p w14:paraId="0A280CAA" w14:textId="77777777" w:rsidR="00027599" w:rsidRPr="00C735F3" w:rsidRDefault="00027599" w:rsidP="00027599">
            <w:pPr>
              <w:jc w:val="center"/>
              <w:rPr>
                <w:color w:val="000000"/>
                <w:sz w:val="16"/>
                <w:szCs w:val="16"/>
              </w:rPr>
            </w:pPr>
            <w:r w:rsidRPr="00C735F3">
              <w:rPr>
                <w:color w:val="000000"/>
                <w:sz w:val="16"/>
                <w:szCs w:val="16"/>
              </w:rPr>
              <w:t>35</w:t>
            </w:r>
          </w:p>
        </w:tc>
        <w:tc>
          <w:tcPr>
            <w:tcW w:w="851" w:type="dxa"/>
            <w:tcBorders>
              <w:top w:val="nil"/>
              <w:bottom w:val="nil"/>
            </w:tcBorders>
            <w:shd w:val="clear" w:color="auto" w:fill="auto"/>
            <w:hideMark/>
          </w:tcPr>
          <w:p w14:paraId="3D7A8317" w14:textId="600BB422" w:rsidR="00027599" w:rsidRPr="00C735F3" w:rsidRDefault="00027599" w:rsidP="00027599">
            <w:pPr>
              <w:jc w:val="center"/>
              <w:rPr>
                <w:color w:val="000000"/>
                <w:sz w:val="16"/>
                <w:szCs w:val="16"/>
              </w:rPr>
            </w:pPr>
            <w:r w:rsidRPr="00C735F3">
              <w:rPr>
                <w:color w:val="000000"/>
                <w:sz w:val="16"/>
                <w:szCs w:val="16"/>
              </w:rPr>
              <w:t>50</w:t>
            </w:r>
          </w:p>
        </w:tc>
        <w:tc>
          <w:tcPr>
            <w:tcW w:w="850" w:type="dxa"/>
            <w:tcBorders>
              <w:top w:val="nil"/>
              <w:bottom w:val="nil"/>
            </w:tcBorders>
            <w:shd w:val="clear" w:color="auto" w:fill="auto"/>
            <w:hideMark/>
          </w:tcPr>
          <w:p w14:paraId="2003DF13" w14:textId="220384E7" w:rsidR="00027599" w:rsidRPr="00C735F3" w:rsidRDefault="00027599" w:rsidP="00027599">
            <w:pPr>
              <w:jc w:val="center"/>
              <w:rPr>
                <w:color w:val="000000"/>
                <w:sz w:val="16"/>
                <w:szCs w:val="16"/>
              </w:rPr>
            </w:pPr>
            <w:r w:rsidRPr="00C735F3">
              <w:rPr>
                <w:color w:val="000000"/>
                <w:sz w:val="16"/>
                <w:szCs w:val="16"/>
              </w:rPr>
              <w:t>85</w:t>
            </w:r>
          </w:p>
        </w:tc>
        <w:tc>
          <w:tcPr>
            <w:tcW w:w="567" w:type="dxa"/>
            <w:tcBorders>
              <w:top w:val="nil"/>
              <w:bottom w:val="nil"/>
            </w:tcBorders>
            <w:shd w:val="clear" w:color="auto" w:fill="auto"/>
            <w:hideMark/>
          </w:tcPr>
          <w:p w14:paraId="4F91ADF3" w14:textId="1264E393" w:rsidR="00027599" w:rsidRPr="00C735F3" w:rsidRDefault="00027599" w:rsidP="00027599">
            <w:pPr>
              <w:jc w:val="center"/>
              <w:rPr>
                <w:color w:val="000000"/>
                <w:sz w:val="16"/>
                <w:szCs w:val="16"/>
              </w:rPr>
            </w:pPr>
            <w:r w:rsidRPr="00C735F3">
              <w:rPr>
                <w:color w:val="000000"/>
                <w:sz w:val="16"/>
                <w:szCs w:val="16"/>
              </w:rPr>
              <w:t>60</w:t>
            </w:r>
          </w:p>
        </w:tc>
        <w:tc>
          <w:tcPr>
            <w:tcW w:w="567" w:type="dxa"/>
            <w:tcBorders>
              <w:top w:val="nil"/>
              <w:bottom w:val="nil"/>
            </w:tcBorders>
            <w:shd w:val="clear" w:color="auto" w:fill="auto"/>
            <w:hideMark/>
          </w:tcPr>
          <w:p w14:paraId="22CB1926" w14:textId="0B7E7D6F" w:rsidR="00027599" w:rsidRPr="00C735F3" w:rsidRDefault="00027599" w:rsidP="00027599">
            <w:pPr>
              <w:jc w:val="center"/>
              <w:rPr>
                <w:color w:val="000000"/>
                <w:sz w:val="16"/>
                <w:szCs w:val="16"/>
              </w:rPr>
            </w:pPr>
            <w:r w:rsidRPr="00C735F3">
              <w:rPr>
                <w:color w:val="000000"/>
                <w:sz w:val="16"/>
                <w:szCs w:val="16"/>
              </w:rPr>
              <w:t>79</w:t>
            </w:r>
          </w:p>
        </w:tc>
        <w:tc>
          <w:tcPr>
            <w:tcW w:w="567" w:type="dxa"/>
            <w:tcBorders>
              <w:top w:val="nil"/>
              <w:bottom w:val="nil"/>
            </w:tcBorders>
            <w:shd w:val="clear" w:color="auto" w:fill="auto"/>
            <w:hideMark/>
          </w:tcPr>
          <w:p w14:paraId="6490806C" w14:textId="77777777" w:rsidR="00027599" w:rsidRPr="00C735F3" w:rsidRDefault="00027599" w:rsidP="00027599">
            <w:pPr>
              <w:jc w:val="center"/>
              <w:rPr>
                <w:color w:val="000000"/>
                <w:sz w:val="16"/>
                <w:szCs w:val="16"/>
              </w:rPr>
            </w:pPr>
            <w:r w:rsidRPr="00C735F3">
              <w:rPr>
                <w:color w:val="000000"/>
                <w:sz w:val="16"/>
                <w:szCs w:val="16"/>
              </w:rPr>
              <w:t>3.41</w:t>
            </w:r>
          </w:p>
        </w:tc>
        <w:tc>
          <w:tcPr>
            <w:tcW w:w="567" w:type="dxa"/>
            <w:tcBorders>
              <w:top w:val="nil"/>
              <w:bottom w:val="nil"/>
            </w:tcBorders>
            <w:shd w:val="clear" w:color="auto" w:fill="auto"/>
            <w:hideMark/>
          </w:tcPr>
          <w:p w14:paraId="169BA33A" w14:textId="77777777" w:rsidR="00027599" w:rsidRPr="00C735F3" w:rsidRDefault="00027599" w:rsidP="00027599">
            <w:pPr>
              <w:jc w:val="center"/>
              <w:rPr>
                <w:color w:val="000000"/>
                <w:sz w:val="16"/>
                <w:szCs w:val="16"/>
              </w:rPr>
            </w:pPr>
            <w:r w:rsidRPr="00C735F3">
              <w:rPr>
                <w:color w:val="000000"/>
                <w:sz w:val="16"/>
                <w:szCs w:val="16"/>
              </w:rPr>
              <w:t>0.58</w:t>
            </w:r>
          </w:p>
        </w:tc>
        <w:tc>
          <w:tcPr>
            <w:tcW w:w="801" w:type="dxa"/>
            <w:tcBorders>
              <w:top w:val="nil"/>
              <w:bottom w:val="nil"/>
            </w:tcBorders>
            <w:shd w:val="clear" w:color="auto" w:fill="auto"/>
            <w:hideMark/>
          </w:tcPr>
          <w:p w14:paraId="6BD1A270" w14:textId="097580F5" w:rsidR="00027599" w:rsidRPr="00C735F3" w:rsidRDefault="00027599" w:rsidP="00027599">
            <w:pPr>
              <w:jc w:val="center"/>
              <w:rPr>
                <w:color w:val="000000"/>
                <w:sz w:val="16"/>
                <w:szCs w:val="16"/>
              </w:rPr>
            </w:pPr>
            <w:r w:rsidRPr="00C735F3">
              <w:rPr>
                <w:color w:val="000000"/>
                <w:sz w:val="16"/>
                <w:szCs w:val="16"/>
              </w:rPr>
              <w:t>-</w:t>
            </w:r>
          </w:p>
        </w:tc>
      </w:tr>
      <w:tr w:rsidR="00027599" w:rsidRPr="00C735F3" w14:paraId="6EF41FA3" w14:textId="77777777" w:rsidTr="001651C2">
        <w:trPr>
          <w:trHeight w:val="422"/>
        </w:trPr>
        <w:tc>
          <w:tcPr>
            <w:tcW w:w="1134" w:type="dxa"/>
            <w:tcBorders>
              <w:top w:val="nil"/>
              <w:bottom w:val="nil"/>
            </w:tcBorders>
            <w:shd w:val="clear" w:color="auto" w:fill="auto"/>
            <w:vAlign w:val="center"/>
            <w:hideMark/>
          </w:tcPr>
          <w:p w14:paraId="269B77FE" w14:textId="4208553D" w:rsidR="00027599" w:rsidRPr="00C735F3" w:rsidRDefault="00027599" w:rsidP="00027599">
            <w:pPr>
              <w:rPr>
                <w:color w:val="000000"/>
                <w:sz w:val="16"/>
                <w:szCs w:val="16"/>
              </w:rPr>
            </w:pPr>
            <w:r w:rsidRPr="00C735F3">
              <w:rPr>
                <w:color w:val="000000"/>
                <w:sz w:val="16"/>
                <w:szCs w:val="16"/>
              </w:rPr>
              <w:t>Loermann et al.</w:t>
            </w:r>
            <w:r w:rsidRPr="00C735F3">
              <w:rPr>
                <w:color w:val="000000"/>
                <w:sz w:val="16"/>
                <w:szCs w:val="16"/>
              </w:rPr>
              <w:br/>
              <w:t>(2022)</w:t>
            </w:r>
          </w:p>
        </w:tc>
        <w:tc>
          <w:tcPr>
            <w:tcW w:w="1560" w:type="dxa"/>
            <w:tcBorders>
              <w:top w:val="nil"/>
              <w:bottom w:val="nil"/>
            </w:tcBorders>
            <w:shd w:val="clear" w:color="auto" w:fill="auto"/>
            <w:hideMark/>
          </w:tcPr>
          <w:p w14:paraId="668BD101" w14:textId="77777777" w:rsidR="00027599" w:rsidRPr="00C735F3" w:rsidRDefault="00027599" w:rsidP="00027599">
            <w:pPr>
              <w:rPr>
                <w:color w:val="000000"/>
                <w:sz w:val="16"/>
                <w:szCs w:val="16"/>
              </w:rPr>
            </w:pPr>
            <w:r w:rsidRPr="00C735F3">
              <w:rPr>
                <w:color w:val="000000"/>
                <w:sz w:val="16"/>
                <w:szCs w:val="16"/>
              </w:rPr>
              <w:t>OPSCC HPV-16</w:t>
            </w:r>
          </w:p>
        </w:tc>
        <w:tc>
          <w:tcPr>
            <w:tcW w:w="567" w:type="dxa"/>
            <w:tcBorders>
              <w:top w:val="nil"/>
              <w:bottom w:val="nil"/>
            </w:tcBorders>
            <w:shd w:val="clear" w:color="auto" w:fill="auto"/>
            <w:hideMark/>
          </w:tcPr>
          <w:p w14:paraId="1CDE0721" w14:textId="77777777" w:rsidR="00027599" w:rsidRPr="00C735F3" w:rsidRDefault="00027599" w:rsidP="00027599">
            <w:pPr>
              <w:jc w:val="center"/>
              <w:rPr>
                <w:color w:val="000000"/>
                <w:sz w:val="16"/>
                <w:szCs w:val="16"/>
              </w:rPr>
            </w:pPr>
            <w:r w:rsidRPr="00C735F3">
              <w:rPr>
                <w:color w:val="000000"/>
                <w:sz w:val="16"/>
                <w:szCs w:val="16"/>
              </w:rPr>
              <w:t>3</w:t>
            </w:r>
          </w:p>
        </w:tc>
        <w:tc>
          <w:tcPr>
            <w:tcW w:w="567" w:type="dxa"/>
            <w:tcBorders>
              <w:top w:val="nil"/>
              <w:bottom w:val="nil"/>
            </w:tcBorders>
            <w:shd w:val="clear" w:color="auto" w:fill="auto"/>
            <w:hideMark/>
          </w:tcPr>
          <w:p w14:paraId="0CC448D2" w14:textId="77777777" w:rsidR="00027599" w:rsidRPr="00C735F3" w:rsidRDefault="00027599" w:rsidP="00027599">
            <w:pPr>
              <w:jc w:val="center"/>
              <w:rPr>
                <w:color w:val="000000"/>
                <w:sz w:val="16"/>
                <w:szCs w:val="16"/>
              </w:rPr>
            </w:pPr>
            <w:r w:rsidRPr="00C735F3">
              <w:rPr>
                <w:color w:val="000000"/>
                <w:sz w:val="16"/>
                <w:szCs w:val="16"/>
              </w:rPr>
              <w:t>1</w:t>
            </w:r>
          </w:p>
        </w:tc>
        <w:tc>
          <w:tcPr>
            <w:tcW w:w="567" w:type="dxa"/>
            <w:tcBorders>
              <w:top w:val="nil"/>
              <w:bottom w:val="nil"/>
            </w:tcBorders>
            <w:shd w:val="clear" w:color="auto" w:fill="auto"/>
            <w:hideMark/>
          </w:tcPr>
          <w:p w14:paraId="612A4CDF" w14:textId="77777777" w:rsidR="00027599" w:rsidRPr="00C735F3" w:rsidRDefault="00027599" w:rsidP="00027599">
            <w:pPr>
              <w:jc w:val="center"/>
              <w:rPr>
                <w:color w:val="000000"/>
                <w:sz w:val="16"/>
                <w:szCs w:val="16"/>
              </w:rPr>
            </w:pPr>
            <w:r w:rsidRPr="00C735F3">
              <w:rPr>
                <w:color w:val="000000"/>
                <w:sz w:val="16"/>
                <w:szCs w:val="16"/>
              </w:rPr>
              <w:t>9</w:t>
            </w:r>
          </w:p>
        </w:tc>
        <w:tc>
          <w:tcPr>
            <w:tcW w:w="567" w:type="dxa"/>
            <w:tcBorders>
              <w:top w:val="nil"/>
              <w:bottom w:val="nil"/>
            </w:tcBorders>
            <w:shd w:val="clear" w:color="auto" w:fill="auto"/>
            <w:hideMark/>
          </w:tcPr>
          <w:p w14:paraId="2ED3E3C6" w14:textId="77777777" w:rsidR="00027599" w:rsidRPr="00C735F3" w:rsidRDefault="00027599" w:rsidP="00027599">
            <w:pPr>
              <w:jc w:val="center"/>
              <w:rPr>
                <w:color w:val="000000"/>
                <w:sz w:val="16"/>
                <w:szCs w:val="16"/>
              </w:rPr>
            </w:pPr>
            <w:r w:rsidRPr="00C735F3">
              <w:rPr>
                <w:color w:val="000000"/>
                <w:sz w:val="16"/>
                <w:szCs w:val="16"/>
              </w:rPr>
              <w:t>18</w:t>
            </w:r>
          </w:p>
        </w:tc>
        <w:tc>
          <w:tcPr>
            <w:tcW w:w="851" w:type="dxa"/>
            <w:tcBorders>
              <w:top w:val="nil"/>
              <w:bottom w:val="nil"/>
            </w:tcBorders>
            <w:shd w:val="clear" w:color="auto" w:fill="auto"/>
            <w:hideMark/>
          </w:tcPr>
          <w:p w14:paraId="11D5F7D4" w14:textId="144E2CE7" w:rsidR="00027599" w:rsidRPr="00C735F3" w:rsidRDefault="00027599" w:rsidP="00027599">
            <w:pPr>
              <w:jc w:val="center"/>
              <w:rPr>
                <w:color w:val="000000"/>
                <w:sz w:val="16"/>
                <w:szCs w:val="16"/>
              </w:rPr>
            </w:pPr>
            <w:r w:rsidRPr="00C735F3">
              <w:rPr>
                <w:color w:val="000000"/>
                <w:sz w:val="16"/>
                <w:szCs w:val="16"/>
              </w:rPr>
              <w:t>25</w:t>
            </w:r>
          </w:p>
        </w:tc>
        <w:tc>
          <w:tcPr>
            <w:tcW w:w="850" w:type="dxa"/>
            <w:tcBorders>
              <w:top w:val="nil"/>
              <w:bottom w:val="nil"/>
            </w:tcBorders>
            <w:shd w:val="clear" w:color="auto" w:fill="auto"/>
            <w:hideMark/>
          </w:tcPr>
          <w:p w14:paraId="58912BC6" w14:textId="63532EAE" w:rsidR="00027599" w:rsidRPr="00C735F3" w:rsidRDefault="00027599" w:rsidP="00027599">
            <w:pPr>
              <w:jc w:val="center"/>
              <w:rPr>
                <w:color w:val="000000"/>
                <w:sz w:val="16"/>
                <w:szCs w:val="16"/>
              </w:rPr>
            </w:pPr>
            <w:r w:rsidRPr="00C735F3">
              <w:rPr>
                <w:color w:val="000000"/>
                <w:sz w:val="16"/>
                <w:szCs w:val="16"/>
              </w:rPr>
              <w:t>95</w:t>
            </w:r>
          </w:p>
        </w:tc>
        <w:tc>
          <w:tcPr>
            <w:tcW w:w="567" w:type="dxa"/>
            <w:tcBorders>
              <w:top w:val="nil"/>
              <w:bottom w:val="nil"/>
            </w:tcBorders>
            <w:shd w:val="clear" w:color="auto" w:fill="auto"/>
            <w:hideMark/>
          </w:tcPr>
          <w:p w14:paraId="544927C4" w14:textId="437B4031" w:rsidR="00027599" w:rsidRPr="00C735F3" w:rsidRDefault="00027599" w:rsidP="00027599">
            <w:pPr>
              <w:jc w:val="center"/>
              <w:rPr>
                <w:color w:val="000000"/>
                <w:sz w:val="16"/>
                <w:szCs w:val="16"/>
              </w:rPr>
            </w:pPr>
            <w:r w:rsidRPr="00C735F3">
              <w:rPr>
                <w:color w:val="000000"/>
                <w:sz w:val="16"/>
                <w:szCs w:val="16"/>
              </w:rPr>
              <w:t>75</w:t>
            </w:r>
          </w:p>
        </w:tc>
        <w:tc>
          <w:tcPr>
            <w:tcW w:w="567" w:type="dxa"/>
            <w:tcBorders>
              <w:top w:val="nil"/>
              <w:bottom w:val="nil"/>
            </w:tcBorders>
            <w:shd w:val="clear" w:color="auto" w:fill="auto"/>
            <w:hideMark/>
          </w:tcPr>
          <w:p w14:paraId="15876611" w14:textId="64DCD340" w:rsidR="00027599" w:rsidRPr="00C735F3" w:rsidRDefault="00027599" w:rsidP="00027599">
            <w:pPr>
              <w:jc w:val="center"/>
              <w:rPr>
                <w:color w:val="000000"/>
                <w:sz w:val="16"/>
                <w:szCs w:val="16"/>
              </w:rPr>
            </w:pPr>
            <w:r w:rsidRPr="00C735F3">
              <w:rPr>
                <w:color w:val="000000"/>
                <w:sz w:val="16"/>
                <w:szCs w:val="16"/>
              </w:rPr>
              <w:t>66.6</w:t>
            </w:r>
          </w:p>
        </w:tc>
        <w:tc>
          <w:tcPr>
            <w:tcW w:w="567" w:type="dxa"/>
            <w:tcBorders>
              <w:top w:val="nil"/>
              <w:bottom w:val="nil"/>
            </w:tcBorders>
            <w:shd w:val="clear" w:color="auto" w:fill="auto"/>
            <w:hideMark/>
          </w:tcPr>
          <w:p w14:paraId="0663682E" w14:textId="77777777" w:rsidR="00027599" w:rsidRPr="00C735F3" w:rsidRDefault="00027599" w:rsidP="00027599">
            <w:pPr>
              <w:jc w:val="center"/>
              <w:rPr>
                <w:color w:val="000000"/>
                <w:sz w:val="16"/>
                <w:szCs w:val="16"/>
              </w:rPr>
            </w:pPr>
            <w:r w:rsidRPr="00C735F3">
              <w:rPr>
                <w:color w:val="000000"/>
                <w:sz w:val="16"/>
                <w:szCs w:val="16"/>
              </w:rPr>
              <w:t>4.75</w:t>
            </w:r>
          </w:p>
        </w:tc>
        <w:tc>
          <w:tcPr>
            <w:tcW w:w="567" w:type="dxa"/>
            <w:tcBorders>
              <w:top w:val="nil"/>
              <w:bottom w:val="nil"/>
            </w:tcBorders>
            <w:shd w:val="clear" w:color="auto" w:fill="auto"/>
            <w:hideMark/>
          </w:tcPr>
          <w:p w14:paraId="2EA0638F" w14:textId="77777777" w:rsidR="00027599" w:rsidRPr="00C735F3" w:rsidRDefault="00027599" w:rsidP="00027599">
            <w:pPr>
              <w:jc w:val="center"/>
              <w:rPr>
                <w:color w:val="000000"/>
                <w:sz w:val="16"/>
                <w:szCs w:val="16"/>
              </w:rPr>
            </w:pPr>
            <w:r w:rsidRPr="00C735F3">
              <w:rPr>
                <w:color w:val="000000"/>
                <w:sz w:val="16"/>
                <w:szCs w:val="16"/>
              </w:rPr>
              <w:t>0.79</w:t>
            </w:r>
          </w:p>
        </w:tc>
        <w:tc>
          <w:tcPr>
            <w:tcW w:w="801" w:type="dxa"/>
            <w:tcBorders>
              <w:top w:val="nil"/>
              <w:bottom w:val="nil"/>
            </w:tcBorders>
            <w:shd w:val="clear" w:color="auto" w:fill="auto"/>
            <w:hideMark/>
          </w:tcPr>
          <w:p w14:paraId="5A183D4A" w14:textId="7D86AF90" w:rsidR="00027599" w:rsidRPr="00C735F3" w:rsidRDefault="00027599" w:rsidP="00027599">
            <w:pPr>
              <w:jc w:val="center"/>
              <w:rPr>
                <w:color w:val="000000"/>
                <w:sz w:val="16"/>
                <w:szCs w:val="16"/>
              </w:rPr>
            </w:pPr>
            <w:r w:rsidRPr="00C735F3">
              <w:rPr>
                <w:color w:val="000000"/>
                <w:sz w:val="16"/>
                <w:szCs w:val="16"/>
              </w:rPr>
              <w:t>-</w:t>
            </w:r>
          </w:p>
        </w:tc>
      </w:tr>
      <w:tr w:rsidR="00027599" w:rsidRPr="00C735F3" w14:paraId="79C2F607" w14:textId="77777777" w:rsidTr="001651C2">
        <w:trPr>
          <w:trHeight w:val="428"/>
        </w:trPr>
        <w:tc>
          <w:tcPr>
            <w:tcW w:w="1134" w:type="dxa"/>
            <w:tcBorders>
              <w:top w:val="nil"/>
              <w:bottom w:val="nil"/>
            </w:tcBorders>
            <w:shd w:val="clear" w:color="auto" w:fill="auto"/>
            <w:vAlign w:val="center"/>
            <w:hideMark/>
          </w:tcPr>
          <w:p w14:paraId="003C0192" w14:textId="2423EC77" w:rsidR="00027599" w:rsidRPr="00C735F3" w:rsidRDefault="00027599" w:rsidP="00027599">
            <w:pPr>
              <w:rPr>
                <w:color w:val="000000"/>
                <w:sz w:val="16"/>
                <w:szCs w:val="16"/>
              </w:rPr>
            </w:pPr>
            <w:r w:rsidRPr="00C735F3">
              <w:rPr>
                <w:color w:val="000000"/>
                <w:sz w:val="16"/>
                <w:szCs w:val="16"/>
              </w:rPr>
              <w:t>Loermann et al.</w:t>
            </w:r>
            <w:r w:rsidRPr="00C735F3">
              <w:rPr>
                <w:color w:val="000000"/>
                <w:sz w:val="16"/>
                <w:szCs w:val="16"/>
              </w:rPr>
              <w:br/>
              <w:t>(2022)</w:t>
            </w:r>
          </w:p>
        </w:tc>
        <w:tc>
          <w:tcPr>
            <w:tcW w:w="1560" w:type="dxa"/>
            <w:tcBorders>
              <w:top w:val="nil"/>
              <w:bottom w:val="nil"/>
            </w:tcBorders>
            <w:shd w:val="clear" w:color="auto" w:fill="auto"/>
            <w:hideMark/>
          </w:tcPr>
          <w:p w14:paraId="517F9DC6" w14:textId="77777777" w:rsidR="00027599" w:rsidRPr="00C735F3" w:rsidRDefault="00027599" w:rsidP="00027599">
            <w:pPr>
              <w:rPr>
                <w:color w:val="000000"/>
                <w:sz w:val="16"/>
                <w:szCs w:val="16"/>
              </w:rPr>
            </w:pPr>
            <w:r w:rsidRPr="00C735F3">
              <w:rPr>
                <w:color w:val="000000"/>
                <w:sz w:val="16"/>
                <w:szCs w:val="16"/>
              </w:rPr>
              <w:t>OPSCC HPV DNA</w:t>
            </w:r>
          </w:p>
        </w:tc>
        <w:tc>
          <w:tcPr>
            <w:tcW w:w="567" w:type="dxa"/>
            <w:tcBorders>
              <w:top w:val="nil"/>
              <w:bottom w:val="nil"/>
            </w:tcBorders>
            <w:shd w:val="clear" w:color="auto" w:fill="auto"/>
            <w:hideMark/>
          </w:tcPr>
          <w:p w14:paraId="27D4A574" w14:textId="77777777" w:rsidR="00027599" w:rsidRPr="00C735F3" w:rsidRDefault="00027599" w:rsidP="00027599">
            <w:pPr>
              <w:jc w:val="center"/>
              <w:rPr>
                <w:color w:val="000000"/>
                <w:sz w:val="16"/>
                <w:szCs w:val="16"/>
              </w:rPr>
            </w:pPr>
            <w:r w:rsidRPr="00C735F3">
              <w:rPr>
                <w:color w:val="000000"/>
                <w:sz w:val="16"/>
                <w:szCs w:val="16"/>
              </w:rPr>
              <w:t>7</w:t>
            </w:r>
          </w:p>
        </w:tc>
        <w:tc>
          <w:tcPr>
            <w:tcW w:w="567" w:type="dxa"/>
            <w:tcBorders>
              <w:top w:val="nil"/>
              <w:bottom w:val="nil"/>
            </w:tcBorders>
            <w:shd w:val="clear" w:color="auto" w:fill="auto"/>
            <w:hideMark/>
          </w:tcPr>
          <w:p w14:paraId="23DC2E1B" w14:textId="77777777" w:rsidR="00027599" w:rsidRPr="00C735F3" w:rsidRDefault="00027599" w:rsidP="00027599">
            <w:pPr>
              <w:jc w:val="center"/>
              <w:rPr>
                <w:color w:val="000000"/>
                <w:sz w:val="16"/>
                <w:szCs w:val="16"/>
              </w:rPr>
            </w:pPr>
            <w:r w:rsidRPr="00C735F3">
              <w:rPr>
                <w:color w:val="000000"/>
                <w:sz w:val="16"/>
                <w:szCs w:val="16"/>
              </w:rPr>
              <w:t>3</w:t>
            </w:r>
          </w:p>
        </w:tc>
        <w:tc>
          <w:tcPr>
            <w:tcW w:w="567" w:type="dxa"/>
            <w:tcBorders>
              <w:top w:val="nil"/>
              <w:bottom w:val="nil"/>
            </w:tcBorders>
            <w:shd w:val="clear" w:color="auto" w:fill="auto"/>
            <w:hideMark/>
          </w:tcPr>
          <w:p w14:paraId="50E188EA" w14:textId="77777777" w:rsidR="00027599" w:rsidRPr="00C735F3" w:rsidRDefault="00027599" w:rsidP="00027599">
            <w:pPr>
              <w:jc w:val="center"/>
              <w:rPr>
                <w:color w:val="000000"/>
                <w:sz w:val="16"/>
                <w:szCs w:val="16"/>
              </w:rPr>
            </w:pPr>
            <w:r w:rsidRPr="00C735F3">
              <w:rPr>
                <w:color w:val="000000"/>
                <w:sz w:val="16"/>
                <w:szCs w:val="16"/>
              </w:rPr>
              <w:t>5</w:t>
            </w:r>
          </w:p>
        </w:tc>
        <w:tc>
          <w:tcPr>
            <w:tcW w:w="567" w:type="dxa"/>
            <w:tcBorders>
              <w:top w:val="nil"/>
              <w:bottom w:val="nil"/>
            </w:tcBorders>
            <w:shd w:val="clear" w:color="auto" w:fill="auto"/>
            <w:hideMark/>
          </w:tcPr>
          <w:p w14:paraId="774E614E" w14:textId="77777777" w:rsidR="00027599" w:rsidRPr="00C735F3" w:rsidRDefault="00027599" w:rsidP="00027599">
            <w:pPr>
              <w:jc w:val="center"/>
              <w:rPr>
                <w:color w:val="000000"/>
                <w:sz w:val="16"/>
                <w:szCs w:val="16"/>
              </w:rPr>
            </w:pPr>
            <w:r w:rsidRPr="00C735F3">
              <w:rPr>
                <w:color w:val="000000"/>
                <w:sz w:val="16"/>
                <w:szCs w:val="16"/>
              </w:rPr>
              <w:t>16</w:t>
            </w:r>
          </w:p>
        </w:tc>
        <w:tc>
          <w:tcPr>
            <w:tcW w:w="851" w:type="dxa"/>
            <w:tcBorders>
              <w:top w:val="nil"/>
              <w:bottom w:val="nil"/>
            </w:tcBorders>
            <w:shd w:val="clear" w:color="auto" w:fill="auto"/>
            <w:hideMark/>
          </w:tcPr>
          <w:p w14:paraId="14F7E78C" w14:textId="5D01D181" w:rsidR="00027599" w:rsidRPr="00C735F3" w:rsidRDefault="00027599" w:rsidP="00027599">
            <w:pPr>
              <w:jc w:val="center"/>
              <w:rPr>
                <w:color w:val="000000"/>
                <w:sz w:val="16"/>
                <w:szCs w:val="16"/>
              </w:rPr>
            </w:pPr>
            <w:r w:rsidRPr="00C735F3">
              <w:rPr>
                <w:color w:val="000000"/>
                <w:sz w:val="16"/>
                <w:szCs w:val="16"/>
              </w:rPr>
              <w:t>58</w:t>
            </w:r>
          </w:p>
        </w:tc>
        <w:tc>
          <w:tcPr>
            <w:tcW w:w="850" w:type="dxa"/>
            <w:tcBorders>
              <w:top w:val="nil"/>
              <w:bottom w:val="nil"/>
            </w:tcBorders>
            <w:shd w:val="clear" w:color="auto" w:fill="auto"/>
            <w:hideMark/>
          </w:tcPr>
          <w:p w14:paraId="057AA33B" w14:textId="3528B372" w:rsidR="00027599" w:rsidRPr="00C735F3" w:rsidRDefault="00027599" w:rsidP="00027599">
            <w:pPr>
              <w:jc w:val="center"/>
              <w:rPr>
                <w:color w:val="000000"/>
                <w:sz w:val="16"/>
                <w:szCs w:val="16"/>
              </w:rPr>
            </w:pPr>
            <w:r w:rsidRPr="00C735F3">
              <w:rPr>
                <w:color w:val="000000"/>
                <w:sz w:val="16"/>
                <w:szCs w:val="16"/>
              </w:rPr>
              <w:t>84</w:t>
            </w:r>
          </w:p>
        </w:tc>
        <w:tc>
          <w:tcPr>
            <w:tcW w:w="567" w:type="dxa"/>
            <w:tcBorders>
              <w:top w:val="nil"/>
              <w:bottom w:val="nil"/>
            </w:tcBorders>
            <w:shd w:val="clear" w:color="auto" w:fill="auto"/>
            <w:hideMark/>
          </w:tcPr>
          <w:p w14:paraId="4CD4B8D8" w14:textId="6A5A5DB5" w:rsidR="00027599" w:rsidRPr="00C735F3" w:rsidRDefault="00027599" w:rsidP="00027599">
            <w:pPr>
              <w:jc w:val="center"/>
              <w:rPr>
                <w:color w:val="000000"/>
                <w:sz w:val="16"/>
                <w:szCs w:val="16"/>
              </w:rPr>
            </w:pPr>
            <w:r w:rsidRPr="00C735F3">
              <w:rPr>
                <w:color w:val="000000"/>
                <w:sz w:val="16"/>
                <w:szCs w:val="16"/>
              </w:rPr>
              <w:t>70</w:t>
            </w:r>
          </w:p>
        </w:tc>
        <w:tc>
          <w:tcPr>
            <w:tcW w:w="567" w:type="dxa"/>
            <w:tcBorders>
              <w:top w:val="nil"/>
              <w:bottom w:val="nil"/>
            </w:tcBorders>
            <w:shd w:val="clear" w:color="auto" w:fill="auto"/>
            <w:hideMark/>
          </w:tcPr>
          <w:p w14:paraId="17C408F8" w14:textId="06A1255B" w:rsidR="00027599" w:rsidRPr="00C735F3" w:rsidRDefault="00027599" w:rsidP="00027599">
            <w:pPr>
              <w:jc w:val="center"/>
              <w:rPr>
                <w:color w:val="000000"/>
                <w:sz w:val="16"/>
                <w:szCs w:val="16"/>
              </w:rPr>
            </w:pPr>
            <w:r w:rsidRPr="00C735F3">
              <w:rPr>
                <w:color w:val="000000"/>
                <w:sz w:val="16"/>
                <w:szCs w:val="16"/>
              </w:rPr>
              <w:t>76.1</w:t>
            </w:r>
          </w:p>
        </w:tc>
        <w:tc>
          <w:tcPr>
            <w:tcW w:w="567" w:type="dxa"/>
            <w:tcBorders>
              <w:top w:val="nil"/>
              <w:bottom w:val="nil"/>
            </w:tcBorders>
            <w:shd w:val="clear" w:color="auto" w:fill="auto"/>
            <w:hideMark/>
          </w:tcPr>
          <w:p w14:paraId="5698C50B" w14:textId="77777777" w:rsidR="00027599" w:rsidRPr="00C735F3" w:rsidRDefault="00027599" w:rsidP="00027599">
            <w:pPr>
              <w:jc w:val="center"/>
              <w:rPr>
                <w:color w:val="000000"/>
                <w:sz w:val="16"/>
                <w:szCs w:val="16"/>
              </w:rPr>
            </w:pPr>
            <w:r w:rsidRPr="00C735F3">
              <w:rPr>
                <w:color w:val="000000"/>
                <w:sz w:val="16"/>
                <w:szCs w:val="16"/>
              </w:rPr>
              <w:t>3.69</w:t>
            </w:r>
          </w:p>
        </w:tc>
        <w:tc>
          <w:tcPr>
            <w:tcW w:w="567" w:type="dxa"/>
            <w:tcBorders>
              <w:top w:val="nil"/>
              <w:bottom w:val="nil"/>
            </w:tcBorders>
            <w:shd w:val="clear" w:color="auto" w:fill="auto"/>
            <w:hideMark/>
          </w:tcPr>
          <w:p w14:paraId="3DCC249E" w14:textId="77777777" w:rsidR="00027599" w:rsidRPr="00C735F3" w:rsidRDefault="00027599" w:rsidP="00027599">
            <w:pPr>
              <w:jc w:val="center"/>
              <w:rPr>
                <w:color w:val="000000"/>
                <w:sz w:val="16"/>
                <w:szCs w:val="16"/>
              </w:rPr>
            </w:pPr>
            <w:r w:rsidRPr="00C735F3">
              <w:rPr>
                <w:color w:val="000000"/>
                <w:sz w:val="16"/>
                <w:szCs w:val="16"/>
              </w:rPr>
              <w:t>0.49</w:t>
            </w:r>
          </w:p>
        </w:tc>
        <w:tc>
          <w:tcPr>
            <w:tcW w:w="801" w:type="dxa"/>
            <w:tcBorders>
              <w:top w:val="nil"/>
              <w:bottom w:val="nil"/>
            </w:tcBorders>
            <w:shd w:val="clear" w:color="auto" w:fill="auto"/>
            <w:hideMark/>
          </w:tcPr>
          <w:p w14:paraId="5BA59145" w14:textId="349E914A" w:rsidR="00027599" w:rsidRPr="00C735F3" w:rsidRDefault="00027599" w:rsidP="00027599">
            <w:pPr>
              <w:jc w:val="center"/>
              <w:rPr>
                <w:color w:val="000000"/>
                <w:sz w:val="16"/>
                <w:szCs w:val="16"/>
              </w:rPr>
            </w:pPr>
            <w:r w:rsidRPr="00C735F3">
              <w:rPr>
                <w:color w:val="000000"/>
                <w:sz w:val="16"/>
                <w:szCs w:val="16"/>
              </w:rPr>
              <w:t>-</w:t>
            </w:r>
          </w:p>
        </w:tc>
      </w:tr>
      <w:tr w:rsidR="001651C2" w:rsidRPr="00C735F3" w14:paraId="334A04A1" w14:textId="77777777" w:rsidTr="001651C2">
        <w:trPr>
          <w:trHeight w:val="416"/>
        </w:trPr>
        <w:tc>
          <w:tcPr>
            <w:tcW w:w="1134" w:type="dxa"/>
            <w:tcBorders>
              <w:top w:val="nil"/>
              <w:bottom w:val="nil"/>
            </w:tcBorders>
            <w:shd w:val="clear" w:color="auto" w:fill="auto"/>
            <w:hideMark/>
          </w:tcPr>
          <w:p w14:paraId="1A5240D4" w14:textId="4F05B253" w:rsidR="00753659" w:rsidRPr="00C735F3" w:rsidRDefault="00753659" w:rsidP="00484268">
            <w:pPr>
              <w:rPr>
                <w:color w:val="000000"/>
                <w:sz w:val="16"/>
                <w:szCs w:val="16"/>
              </w:rPr>
            </w:pPr>
            <w:r w:rsidRPr="00C735F3">
              <w:rPr>
                <w:color w:val="000000"/>
                <w:sz w:val="16"/>
                <w:szCs w:val="16"/>
              </w:rPr>
              <w:t>Mori et al</w:t>
            </w:r>
            <w:r w:rsidR="00027599" w:rsidRPr="00C735F3">
              <w:rPr>
                <w:color w:val="000000"/>
                <w:sz w:val="16"/>
                <w:szCs w:val="16"/>
              </w:rPr>
              <w:t>.</w:t>
            </w:r>
            <w:r w:rsidRPr="00C735F3">
              <w:rPr>
                <w:color w:val="000000"/>
                <w:sz w:val="16"/>
                <w:szCs w:val="16"/>
              </w:rPr>
              <w:t xml:space="preserve"> </w:t>
            </w:r>
            <w:r w:rsidRPr="00C735F3">
              <w:rPr>
                <w:color w:val="000000"/>
                <w:sz w:val="16"/>
                <w:szCs w:val="16"/>
              </w:rPr>
              <w:br/>
              <w:t>(2022)</w:t>
            </w:r>
          </w:p>
        </w:tc>
        <w:tc>
          <w:tcPr>
            <w:tcW w:w="1560" w:type="dxa"/>
            <w:tcBorders>
              <w:top w:val="nil"/>
              <w:bottom w:val="nil"/>
            </w:tcBorders>
            <w:shd w:val="clear" w:color="auto" w:fill="auto"/>
            <w:hideMark/>
          </w:tcPr>
          <w:p w14:paraId="3702B5EC" w14:textId="739861A7" w:rsidR="00753659" w:rsidRPr="00C735F3" w:rsidRDefault="00753659" w:rsidP="001651C2">
            <w:pPr>
              <w:rPr>
                <w:color w:val="000000"/>
                <w:sz w:val="16"/>
                <w:szCs w:val="16"/>
              </w:rPr>
            </w:pPr>
            <w:r w:rsidRPr="00C735F3">
              <w:rPr>
                <w:color w:val="000000"/>
                <w:sz w:val="16"/>
                <w:szCs w:val="16"/>
              </w:rPr>
              <w:t>DNA methylation (6 tumor suppressor genes: TP73, CASP8, RARB, KLLN, GSTP1, CHFR)</w:t>
            </w:r>
            <w:r w:rsidRPr="00C735F3">
              <w:rPr>
                <w:color w:val="000000"/>
                <w:sz w:val="16"/>
                <w:szCs w:val="16"/>
              </w:rPr>
              <w:br/>
              <w:t>(Training set)</w:t>
            </w:r>
          </w:p>
        </w:tc>
        <w:tc>
          <w:tcPr>
            <w:tcW w:w="567" w:type="dxa"/>
            <w:tcBorders>
              <w:top w:val="nil"/>
              <w:bottom w:val="nil"/>
            </w:tcBorders>
            <w:shd w:val="clear" w:color="auto" w:fill="auto"/>
            <w:hideMark/>
          </w:tcPr>
          <w:p w14:paraId="7E09ECA8" w14:textId="77777777" w:rsidR="00753659" w:rsidRPr="00C735F3" w:rsidRDefault="00753659" w:rsidP="00484268">
            <w:pPr>
              <w:jc w:val="center"/>
              <w:rPr>
                <w:color w:val="000000"/>
                <w:sz w:val="16"/>
                <w:szCs w:val="16"/>
              </w:rPr>
            </w:pPr>
            <w:r w:rsidRPr="00C735F3">
              <w:rPr>
                <w:color w:val="000000"/>
                <w:sz w:val="16"/>
                <w:szCs w:val="16"/>
              </w:rPr>
              <w:t>7</w:t>
            </w:r>
          </w:p>
        </w:tc>
        <w:tc>
          <w:tcPr>
            <w:tcW w:w="567" w:type="dxa"/>
            <w:tcBorders>
              <w:top w:val="nil"/>
              <w:bottom w:val="nil"/>
            </w:tcBorders>
            <w:shd w:val="clear" w:color="auto" w:fill="auto"/>
            <w:hideMark/>
          </w:tcPr>
          <w:p w14:paraId="5DC8E5A3" w14:textId="77777777" w:rsidR="00753659" w:rsidRPr="00C735F3" w:rsidRDefault="00753659" w:rsidP="00484268">
            <w:pPr>
              <w:jc w:val="center"/>
              <w:rPr>
                <w:color w:val="000000"/>
                <w:sz w:val="16"/>
                <w:szCs w:val="16"/>
              </w:rPr>
            </w:pPr>
            <w:r w:rsidRPr="00C735F3">
              <w:rPr>
                <w:color w:val="000000"/>
                <w:sz w:val="16"/>
                <w:szCs w:val="16"/>
              </w:rPr>
              <w:t>4</w:t>
            </w:r>
          </w:p>
        </w:tc>
        <w:tc>
          <w:tcPr>
            <w:tcW w:w="567" w:type="dxa"/>
            <w:tcBorders>
              <w:top w:val="nil"/>
              <w:bottom w:val="nil"/>
            </w:tcBorders>
            <w:shd w:val="clear" w:color="auto" w:fill="auto"/>
            <w:hideMark/>
          </w:tcPr>
          <w:p w14:paraId="7F1E7ABF" w14:textId="77777777" w:rsidR="00753659" w:rsidRPr="00C735F3" w:rsidRDefault="00753659" w:rsidP="00484268">
            <w:pPr>
              <w:jc w:val="center"/>
              <w:rPr>
                <w:color w:val="000000"/>
                <w:sz w:val="16"/>
                <w:szCs w:val="16"/>
              </w:rPr>
            </w:pPr>
            <w:r w:rsidRPr="00C735F3">
              <w:rPr>
                <w:color w:val="000000"/>
                <w:sz w:val="16"/>
                <w:szCs w:val="16"/>
              </w:rPr>
              <w:t>2</w:t>
            </w:r>
          </w:p>
        </w:tc>
        <w:tc>
          <w:tcPr>
            <w:tcW w:w="567" w:type="dxa"/>
            <w:tcBorders>
              <w:top w:val="nil"/>
              <w:bottom w:val="nil"/>
            </w:tcBorders>
            <w:shd w:val="clear" w:color="auto" w:fill="auto"/>
            <w:hideMark/>
          </w:tcPr>
          <w:p w14:paraId="4F57FE1A" w14:textId="77777777" w:rsidR="00753659" w:rsidRPr="00C735F3" w:rsidRDefault="00753659" w:rsidP="00484268">
            <w:pPr>
              <w:jc w:val="center"/>
              <w:rPr>
                <w:color w:val="000000"/>
                <w:sz w:val="16"/>
                <w:szCs w:val="16"/>
              </w:rPr>
            </w:pPr>
            <w:r w:rsidRPr="00C735F3">
              <w:rPr>
                <w:color w:val="000000"/>
                <w:sz w:val="16"/>
                <w:szCs w:val="16"/>
              </w:rPr>
              <w:t>27</w:t>
            </w:r>
          </w:p>
        </w:tc>
        <w:tc>
          <w:tcPr>
            <w:tcW w:w="851" w:type="dxa"/>
            <w:tcBorders>
              <w:top w:val="nil"/>
              <w:bottom w:val="nil"/>
            </w:tcBorders>
            <w:shd w:val="clear" w:color="auto" w:fill="auto"/>
            <w:hideMark/>
          </w:tcPr>
          <w:p w14:paraId="7DBC09ED" w14:textId="08FC3EDA" w:rsidR="00753659" w:rsidRPr="00C735F3" w:rsidRDefault="00753659" w:rsidP="00484268">
            <w:pPr>
              <w:jc w:val="center"/>
              <w:rPr>
                <w:color w:val="000000"/>
                <w:sz w:val="16"/>
                <w:szCs w:val="16"/>
              </w:rPr>
            </w:pPr>
            <w:r w:rsidRPr="00C735F3">
              <w:rPr>
                <w:color w:val="000000"/>
                <w:sz w:val="16"/>
                <w:szCs w:val="16"/>
              </w:rPr>
              <w:t>77.8</w:t>
            </w:r>
          </w:p>
        </w:tc>
        <w:tc>
          <w:tcPr>
            <w:tcW w:w="850" w:type="dxa"/>
            <w:tcBorders>
              <w:top w:val="nil"/>
              <w:bottom w:val="nil"/>
            </w:tcBorders>
            <w:shd w:val="clear" w:color="auto" w:fill="auto"/>
            <w:hideMark/>
          </w:tcPr>
          <w:p w14:paraId="31D5CB2D" w14:textId="6EB1CF1B" w:rsidR="00753659" w:rsidRPr="00C735F3" w:rsidRDefault="00753659" w:rsidP="00484268">
            <w:pPr>
              <w:jc w:val="center"/>
              <w:rPr>
                <w:color w:val="000000"/>
                <w:sz w:val="16"/>
                <w:szCs w:val="16"/>
              </w:rPr>
            </w:pPr>
            <w:r w:rsidRPr="00C735F3">
              <w:rPr>
                <w:color w:val="000000"/>
                <w:sz w:val="16"/>
                <w:szCs w:val="16"/>
              </w:rPr>
              <w:t>87</w:t>
            </w:r>
          </w:p>
        </w:tc>
        <w:tc>
          <w:tcPr>
            <w:tcW w:w="567" w:type="dxa"/>
            <w:tcBorders>
              <w:top w:val="nil"/>
              <w:bottom w:val="nil"/>
            </w:tcBorders>
            <w:shd w:val="clear" w:color="auto" w:fill="auto"/>
            <w:hideMark/>
          </w:tcPr>
          <w:p w14:paraId="71E03D69" w14:textId="6F22C522" w:rsidR="00753659" w:rsidRPr="00C735F3" w:rsidRDefault="00753659" w:rsidP="00484268">
            <w:pPr>
              <w:jc w:val="center"/>
              <w:rPr>
                <w:color w:val="000000"/>
                <w:sz w:val="16"/>
                <w:szCs w:val="16"/>
              </w:rPr>
            </w:pPr>
            <w:r w:rsidRPr="00C735F3">
              <w:rPr>
                <w:color w:val="000000"/>
                <w:sz w:val="16"/>
                <w:szCs w:val="16"/>
              </w:rPr>
              <w:t>63.6</w:t>
            </w:r>
          </w:p>
        </w:tc>
        <w:tc>
          <w:tcPr>
            <w:tcW w:w="567" w:type="dxa"/>
            <w:tcBorders>
              <w:top w:val="nil"/>
              <w:bottom w:val="nil"/>
            </w:tcBorders>
            <w:shd w:val="clear" w:color="auto" w:fill="auto"/>
            <w:hideMark/>
          </w:tcPr>
          <w:p w14:paraId="42A0CA99" w14:textId="4403F1EB" w:rsidR="00753659" w:rsidRPr="00C735F3" w:rsidRDefault="00753659" w:rsidP="00484268">
            <w:pPr>
              <w:jc w:val="center"/>
              <w:rPr>
                <w:color w:val="000000"/>
                <w:sz w:val="16"/>
                <w:szCs w:val="16"/>
              </w:rPr>
            </w:pPr>
            <w:r w:rsidRPr="00C735F3">
              <w:rPr>
                <w:color w:val="000000"/>
                <w:sz w:val="16"/>
                <w:szCs w:val="16"/>
              </w:rPr>
              <w:t>93.1</w:t>
            </w:r>
          </w:p>
        </w:tc>
        <w:tc>
          <w:tcPr>
            <w:tcW w:w="567" w:type="dxa"/>
            <w:tcBorders>
              <w:top w:val="nil"/>
              <w:bottom w:val="nil"/>
            </w:tcBorders>
            <w:shd w:val="clear" w:color="auto" w:fill="auto"/>
            <w:hideMark/>
          </w:tcPr>
          <w:p w14:paraId="2D89272D" w14:textId="77777777" w:rsidR="00753659" w:rsidRPr="00C735F3" w:rsidRDefault="00753659" w:rsidP="00484268">
            <w:pPr>
              <w:jc w:val="center"/>
              <w:rPr>
                <w:color w:val="000000"/>
                <w:sz w:val="16"/>
                <w:szCs w:val="16"/>
              </w:rPr>
            </w:pPr>
            <w:r w:rsidRPr="00C735F3">
              <w:rPr>
                <w:color w:val="000000"/>
                <w:sz w:val="16"/>
                <w:szCs w:val="16"/>
              </w:rPr>
              <w:t>6.02</w:t>
            </w:r>
          </w:p>
        </w:tc>
        <w:tc>
          <w:tcPr>
            <w:tcW w:w="567" w:type="dxa"/>
            <w:tcBorders>
              <w:top w:val="nil"/>
              <w:bottom w:val="nil"/>
            </w:tcBorders>
            <w:shd w:val="clear" w:color="auto" w:fill="auto"/>
            <w:hideMark/>
          </w:tcPr>
          <w:p w14:paraId="01B0A9CA" w14:textId="77777777" w:rsidR="00753659" w:rsidRPr="00C735F3" w:rsidRDefault="00753659" w:rsidP="00484268">
            <w:pPr>
              <w:jc w:val="center"/>
              <w:rPr>
                <w:color w:val="000000"/>
                <w:sz w:val="16"/>
                <w:szCs w:val="16"/>
              </w:rPr>
            </w:pPr>
            <w:r w:rsidRPr="00C735F3">
              <w:rPr>
                <w:color w:val="000000"/>
                <w:sz w:val="16"/>
                <w:szCs w:val="16"/>
              </w:rPr>
              <w:t>0.25</w:t>
            </w:r>
          </w:p>
        </w:tc>
        <w:tc>
          <w:tcPr>
            <w:tcW w:w="801" w:type="dxa"/>
            <w:tcBorders>
              <w:top w:val="nil"/>
              <w:bottom w:val="nil"/>
            </w:tcBorders>
            <w:shd w:val="clear" w:color="auto" w:fill="auto"/>
            <w:hideMark/>
          </w:tcPr>
          <w:p w14:paraId="716E65F3" w14:textId="77777777" w:rsidR="00753659" w:rsidRPr="00C735F3" w:rsidRDefault="00753659" w:rsidP="00484268">
            <w:pPr>
              <w:jc w:val="center"/>
              <w:rPr>
                <w:color w:val="000000"/>
                <w:sz w:val="16"/>
                <w:szCs w:val="16"/>
              </w:rPr>
            </w:pPr>
            <w:r w:rsidRPr="00C735F3">
              <w:rPr>
                <w:color w:val="000000"/>
                <w:sz w:val="16"/>
                <w:szCs w:val="16"/>
              </w:rPr>
              <w:t>0.885</w:t>
            </w:r>
          </w:p>
        </w:tc>
      </w:tr>
      <w:tr w:rsidR="001651C2" w:rsidRPr="00C735F3" w14:paraId="615428B4" w14:textId="77777777" w:rsidTr="001651C2">
        <w:trPr>
          <w:trHeight w:val="1268"/>
        </w:trPr>
        <w:tc>
          <w:tcPr>
            <w:tcW w:w="1134" w:type="dxa"/>
            <w:tcBorders>
              <w:top w:val="nil"/>
              <w:bottom w:val="nil"/>
            </w:tcBorders>
            <w:shd w:val="clear" w:color="auto" w:fill="auto"/>
            <w:vAlign w:val="center"/>
            <w:hideMark/>
          </w:tcPr>
          <w:p w14:paraId="5A9E5F39" w14:textId="607483DB" w:rsidR="00753659" w:rsidRPr="00C735F3" w:rsidRDefault="00484268" w:rsidP="00484268">
            <w:pPr>
              <w:rPr>
                <w:color w:val="000000"/>
                <w:sz w:val="16"/>
                <w:szCs w:val="16"/>
              </w:rPr>
            </w:pPr>
            <w:r w:rsidRPr="00C735F3">
              <w:rPr>
                <w:color w:val="000000"/>
                <w:sz w:val="16"/>
                <w:szCs w:val="16"/>
              </w:rPr>
              <w:lastRenderedPageBreak/>
              <w:t>Mori et al</w:t>
            </w:r>
            <w:r w:rsidR="00027599" w:rsidRPr="00C735F3">
              <w:rPr>
                <w:color w:val="000000"/>
                <w:sz w:val="16"/>
                <w:szCs w:val="16"/>
              </w:rPr>
              <w:t>.</w:t>
            </w:r>
            <w:r w:rsidRPr="00C735F3">
              <w:rPr>
                <w:color w:val="000000"/>
                <w:sz w:val="16"/>
                <w:szCs w:val="16"/>
              </w:rPr>
              <w:t xml:space="preserve"> </w:t>
            </w:r>
            <w:r w:rsidRPr="00C735F3">
              <w:rPr>
                <w:color w:val="000000"/>
                <w:sz w:val="16"/>
                <w:szCs w:val="16"/>
              </w:rPr>
              <w:br/>
              <w:t>(2022)</w:t>
            </w:r>
          </w:p>
        </w:tc>
        <w:tc>
          <w:tcPr>
            <w:tcW w:w="1560" w:type="dxa"/>
            <w:tcBorders>
              <w:top w:val="nil"/>
              <w:bottom w:val="nil"/>
            </w:tcBorders>
            <w:shd w:val="clear" w:color="auto" w:fill="auto"/>
            <w:hideMark/>
          </w:tcPr>
          <w:p w14:paraId="115A819F" w14:textId="1C69E397" w:rsidR="00753659" w:rsidRPr="00C735F3" w:rsidRDefault="00753659" w:rsidP="001651C2">
            <w:pPr>
              <w:rPr>
                <w:color w:val="000000"/>
                <w:sz w:val="16"/>
                <w:szCs w:val="16"/>
              </w:rPr>
            </w:pPr>
            <w:r w:rsidRPr="00C735F3">
              <w:rPr>
                <w:color w:val="000000"/>
                <w:sz w:val="16"/>
                <w:szCs w:val="16"/>
              </w:rPr>
              <w:t>DNA methylation (6 tumor suppressor genes: TP73, CASP8, RARB, KLLN, GSTP1, CHFR)</w:t>
            </w:r>
            <w:r w:rsidRPr="00C735F3">
              <w:rPr>
                <w:color w:val="000000"/>
                <w:sz w:val="16"/>
                <w:szCs w:val="16"/>
              </w:rPr>
              <w:br/>
              <w:t>(Test set)</w:t>
            </w:r>
          </w:p>
        </w:tc>
        <w:tc>
          <w:tcPr>
            <w:tcW w:w="567" w:type="dxa"/>
            <w:tcBorders>
              <w:top w:val="nil"/>
              <w:bottom w:val="nil"/>
            </w:tcBorders>
            <w:shd w:val="clear" w:color="auto" w:fill="auto"/>
            <w:hideMark/>
          </w:tcPr>
          <w:p w14:paraId="582B7253" w14:textId="77777777" w:rsidR="00753659" w:rsidRPr="00C735F3" w:rsidRDefault="00753659" w:rsidP="00484268">
            <w:pPr>
              <w:jc w:val="center"/>
              <w:rPr>
                <w:color w:val="000000"/>
                <w:sz w:val="16"/>
                <w:szCs w:val="16"/>
              </w:rPr>
            </w:pPr>
            <w:r w:rsidRPr="00C735F3">
              <w:rPr>
                <w:color w:val="000000"/>
                <w:sz w:val="16"/>
                <w:szCs w:val="16"/>
              </w:rPr>
              <w:t>4</w:t>
            </w:r>
          </w:p>
        </w:tc>
        <w:tc>
          <w:tcPr>
            <w:tcW w:w="567" w:type="dxa"/>
            <w:tcBorders>
              <w:top w:val="nil"/>
              <w:bottom w:val="nil"/>
            </w:tcBorders>
            <w:shd w:val="clear" w:color="auto" w:fill="auto"/>
            <w:hideMark/>
          </w:tcPr>
          <w:p w14:paraId="15CDB186" w14:textId="77777777" w:rsidR="00753659" w:rsidRPr="00C735F3" w:rsidRDefault="00753659" w:rsidP="00484268">
            <w:pPr>
              <w:jc w:val="center"/>
              <w:rPr>
                <w:color w:val="000000"/>
                <w:sz w:val="16"/>
                <w:szCs w:val="16"/>
              </w:rPr>
            </w:pPr>
            <w:r w:rsidRPr="00C735F3">
              <w:rPr>
                <w:color w:val="000000"/>
                <w:sz w:val="16"/>
                <w:szCs w:val="16"/>
              </w:rPr>
              <w:t>2</w:t>
            </w:r>
          </w:p>
        </w:tc>
        <w:tc>
          <w:tcPr>
            <w:tcW w:w="567" w:type="dxa"/>
            <w:tcBorders>
              <w:top w:val="nil"/>
              <w:bottom w:val="nil"/>
            </w:tcBorders>
            <w:shd w:val="clear" w:color="auto" w:fill="auto"/>
            <w:hideMark/>
          </w:tcPr>
          <w:p w14:paraId="0F200D37" w14:textId="77777777" w:rsidR="00753659" w:rsidRPr="00C735F3" w:rsidRDefault="00753659" w:rsidP="00484268">
            <w:pPr>
              <w:jc w:val="center"/>
              <w:rPr>
                <w:color w:val="000000"/>
                <w:sz w:val="16"/>
                <w:szCs w:val="16"/>
              </w:rPr>
            </w:pPr>
            <w:r w:rsidRPr="00C735F3">
              <w:rPr>
                <w:color w:val="000000"/>
                <w:sz w:val="16"/>
                <w:szCs w:val="16"/>
              </w:rPr>
              <w:t>2</w:t>
            </w:r>
          </w:p>
        </w:tc>
        <w:tc>
          <w:tcPr>
            <w:tcW w:w="567" w:type="dxa"/>
            <w:tcBorders>
              <w:top w:val="nil"/>
              <w:bottom w:val="nil"/>
            </w:tcBorders>
            <w:shd w:val="clear" w:color="auto" w:fill="auto"/>
            <w:hideMark/>
          </w:tcPr>
          <w:p w14:paraId="5BA7BEE9" w14:textId="77777777" w:rsidR="00753659" w:rsidRPr="00C735F3" w:rsidRDefault="00753659" w:rsidP="00484268">
            <w:pPr>
              <w:jc w:val="center"/>
              <w:rPr>
                <w:color w:val="000000"/>
                <w:sz w:val="16"/>
                <w:szCs w:val="16"/>
              </w:rPr>
            </w:pPr>
            <w:r w:rsidRPr="00C735F3">
              <w:rPr>
                <w:color w:val="000000"/>
                <w:sz w:val="16"/>
                <w:szCs w:val="16"/>
              </w:rPr>
              <w:t>8</w:t>
            </w:r>
          </w:p>
        </w:tc>
        <w:tc>
          <w:tcPr>
            <w:tcW w:w="851" w:type="dxa"/>
            <w:tcBorders>
              <w:top w:val="nil"/>
              <w:bottom w:val="nil"/>
            </w:tcBorders>
            <w:shd w:val="clear" w:color="auto" w:fill="auto"/>
            <w:hideMark/>
          </w:tcPr>
          <w:p w14:paraId="4D53D8DF" w14:textId="3C011F1C" w:rsidR="00753659" w:rsidRPr="00C735F3" w:rsidRDefault="00753659" w:rsidP="00484268">
            <w:pPr>
              <w:jc w:val="center"/>
              <w:rPr>
                <w:color w:val="000000"/>
                <w:sz w:val="16"/>
                <w:szCs w:val="16"/>
              </w:rPr>
            </w:pPr>
            <w:r w:rsidRPr="00C735F3">
              <w:rPr>
                <w:color w:val="000000"/>
                <w:sz w:val="16"/>
                <w:szCs w:val="16"/>
              </w:rPr>
              <w:t>66.7</w:t>
            </w:r>
          </w:p>
        </w:tc>
        <w:tc>
          <w:tcPr>
            <w:tcW w:w="850" w:type="dxa"/>
            <w:tcBorders>
              <w:top w:val="nil"/>
              <w:bottom w:val="nil"/>
            </w:tcBorders>
            <w:shd w:val="clear" w:color="auto" w:fill="auto"/>
            <w:hideMark/>
          </w:tcPr>
          <w:p w14:paraId="24B3AFE4" w14:textId="686D1D23" w:rsidR="00753659" w:rsidRPr="00C735F3" w:rsidRDefault="00753659" w:rsidP="00484268">
            <w:pPr>
              <w:jc w:val="center"/>
              <w:rPr>
                <w:color w:val="000000"/>
                <w:sz w:val="16"/>
                <w:szCs w:val="16"/>
              </w:rPr>
            </w:pPr>
            <w:r w:rsidRPr="00C735F3">
              <w:rPr>
                <w:color w:val="000000"/>
                <w:sz w:val="16"/>
                <w:szCs w:val="16"/>
              </w:rPr>
              <w:t>80</w:t>
            </w:r>
          </w:p>
        </w:tc>
        <w:tc>
          <w:tcPr>
            <w:tcW w:w="567" w:type="dxa"/>
            <w:tcBorders>
              <w:top w:val="nil"/>
              <w:bottom w:val="nil"/>
            </w:tcBorders>
            <w:shd w:val="clear" w:color="auto" w:fill="auto"/>
            <w:hideMark/>
          </w:tcPr>
          <w:p w14:paraId="1C6F7F3E" w14:textId="7F9A3DDD" w:rsidR="00753659" w:rsidRPr="00C735F3" w:rsidRDefault="00753659" w:rsidP="00484268">
            <w:pPr>
              <w:jc w:val="center"/>
              <w:rPr>
                <w:color w:val="000000"/>
                <w:sz w:val="16"/>
                <w:szCs w:val="16"/>
              </w:rPr>
            </w:pPr>
            <w:r w:rsidRPr="00C735F3">
              <w:rPr>
                <w:color w:val="000000"/>
                <w:sz w:val="16"/>
                <w:szCs w:val="16"/>
              </w:rPr>
              <w:t>66.7</w:t>
            </w:r>
          </w:p>
        </w:tc>
        <w:tc>
          <w:tcPr>
            <w:tcW w:w="567" w:type="dxa"/>
            <w:tcBorders>
              <w:top w:val="nil"/>
              <w:bottom w:val="nil"/>
            </w:tcBorders>
            <w:shd w:val="clear" w:color="auto" w:fill="auto"/>
            <w:hideMark/>
          </w:tcPr>
          <w:p w14:paraId="7C7136F3" w14:textId="4A6AC10D" w:rsidR="00753659" w:rsidRPr="00C735F3" w:rsidRDefault="00753659" w:rsidP="00484268">
            <w:pPr>
              <w:jc w:val="center"/>
              <w:rPr>
                <w:color w:val="000000"/>
                <w:sz w:val="16"/>
                <w:szCs w:val="16"/>
              </w:rPr>
            </w:pPr>
            <w:r w:rsidRPr="00C735F3">
              <w:rPr>
                <w:color w:val="000000"/>
                <w:sz w:val="16"/>
                <w:szCs w:val="16"/>
              </w:rPr>
              <w:t>80</w:t>
            </w:r>
          </w:p>
        </w:tc>
        <w:tc>
          <w:tcPr>
            <w:tcW w:w="567" w:type="dxa"/>
            <w:tcBorders>
              <w:top w:val="nil"/>
              <w:bottom w:val="nil"/>
            </w:tcBorders>
            <w:shd w:val="clear" w:color="auto" w:fill="auto"/>
            <w:hideMark/>
          </w:tcPr>
          <w:p w14:paraId="1E5608C8" w14:textId="77777777" w:rsidR="00753659" w:rsidRPr="00C735F3" w:rsidRDefault="00753659" w:rsidP="00484268">
            <w:pPr>
              <w:jc w:val="center"/>
              <w:rPr>
                <w:color w:val="000000"/>
                <w:sz w:val="16"/>
                <w:szCs w:val="16"/>
              </w:rPr>
            </w:pPr>
            <w:r w:rsidRPr="00C735F3">
              <w:rPr>
                <w:color w:val="000000"/>
                <w:sz w:val="16"/>
                <w:szCs w:val="16"/>
              </w:rPr>
              <w:t>3.33</w:t>
            </w:r>
          </w:p>
        </w:tc>
        <w:tc>
          <w:tcPr>
            <w:tcW w:w="567" w:type="dxa"/>
            <w:tcBorders>
              <w:top w:val="nil"/>
              <w:bottom w:val="nil"/>
            </w:tcBorders>
            <w:shd w:val="clear" w:color="auto" w:fill="auto"/>
            <w:hideMark/>
          </w:tcPr>
          <w:p w14:paraId="659BA7E9" w14:textId="77777777" w:rsidR="00753659" w:rsidRPr="00C735F3" w:rsidRDefault="00753659" w:rsidP="00484268">
            <w:pPr>
              <w:jc w:val="center"/>
              <w:rPr>
                <w:color w:val="000000"/>
                <w:sz w:val="16"/>
                <w:szCs w:val="16"/>
              </w:rPr>
            </w:pPr>
            <w:r w:rsidRPr="00C735F3">
              <w:rPr>
                <w:color w:val="000000"/>
                <w:sz w:val="16"/>
                <w:szCs w:val="16"/>
              </w:rPr>
              <w:t>0.41</w:t>
            </w:r>
          </w:p>
        </w:tc>
        <w:tc>
          <w:tcPr>
            <w:tcW w:w="801" w:type="dxa"/>
            <w:tcBorders>
              <w:top w:val="nil"/>
              <w:bottom w:val="nil"/>
            </w:tcBorders>
            <w:shd w:val="clear" w:color="auto" w:fill="auto"/>
            <w:hideMark/>
          </w:tcPr>
          <w:p w14:paraId="1F858BE2" w14:textId="77777777" w:rsidR="00753659" w:rsidRPr="00C735F3" w:rsidRDefault="00753659" w:rsidP="00484268">
            <w:pPr>
              <w:jc w:val="center"/>
              <w:rPr>
                <w:color w:val="000000"/>
                <w:sz w:val="16"/>
                <w:szCs w:val="16"/>
              </w:rPr>
            </w:pPr>
            <w:r w:rsidRPr="00C735F3">
              <w:rPr>
                <w:color w:val="000000"/>
                <w:sz w:val="16"/>
                <w:szCs w:val="16"/>
              </w:rPr>
              <w:t>0. 833</w:t>
            </w:r>
          </w:p>
        </w:tc>
      </w:tr>
      <w:tr w:rsidR="001651C2" w:rsidRPr="00C735F3" w14:paraId="17F341D1" w14:textId="77777777" w:rsidTr="001651C2">
        <w:trPr>
          <w:trHeight w:val="987"/>
        </w:trPr>
        <w:tc>
          <w:tcPr>
            <w:tcW w:w="1134" w:type="dxa"/>
            <w:tcBorders>
              <w:top w:val="nil"/>
              <w:bottom w:val="nil"/>
            </w:tcBorders>
            <w:shd w:val="clear" w:color="auto" w:fill="auto"/>
            <w:hideMark/>
          </w:tcPr>
          <w:p w14:paraId="481005DF" w14:textId="5F619EDF" w:rsidR="00753659" w:rsidRPr="00C735F3" w:rsidRDefault="00753659" w:rsidP="00484268">
            <w:pPr>
              <w:rPr>
                <w:color w:val="000000"/>
                <w:sz w:val="16"/>
                <w:szCs w:val="16"/>
              </w:rPr>
            </w:pPr>
            <w:r w:rsidRPr="00C735F3">
              <w:rPr>
                <w:color w:val="000000"/>
                <w:sz w:val="16"/>
                <w:szCs w:val="16"/>
              </w:rPr>
              <w:t>Dickey et al</w:t>
            </w:r>
            <w:r w:rsidR="00027599" w:rsidRPr="00C735F3">
              <w:rPr>
                <w:color w:val="000000"/>
                <w:sz w:val="16"/>
                <w:szCs w:val="16"/>
              </w:rPr>
              <w:t>.</w:t>
            </w:r>
            <w:r w:rsidRPr="00C735F3">
              <w:rPr>
                <w:color w:val="000000"/>
                <w:sz w:val="16"/>
                <w:szCs w:val="16"/>
              </w:rPr>
              <w:br/>
              <w:t>(2024)</w:t>
            </w:r>
          </w:p>
        </w:tc>
        <w:tc>
          <w:tcPr>
            <w:tcW w:w="1560" w:type="dxa"/>
            <w:tcBorders>
              <w:top w:val="nil"/>
              <w:bottom w:val="nil"/>
            </w:tcBorders>
            <w:shd w:val="clear" w:color="auto" w:fill="auto"/>
            <w:hideMark/>
          </w:tcPr>
          <w:p w14:paraId="7B732836" w14:textId="77777777" w:rsidR="00753659" w:rsidRPr="00C735F3" w:rsidRDefault="00753659" w:rsidP="001651C2">
            <w:pPr>
              <w:rPr>
                <w:color w:val="000000"/>
                <w:sz w:val="16"/>
                <w:szCs w:val="16"/>
              </w:rPr>
            </w:pPr>
            <w:r w:rsidRPr="00C735F3">
              <w:rPr>
                <w:color w:val="000000"/>
                <w:sz w:val="16"/>
                <w:szCs w:val="16"/>
              </w:rPr>
              <w:t>14-marker DNA methylation panel (CpG sites; includes EPB41L3, HPV16 methylation)</w:t>
            </w:r>
          </w:p>
        </w:tc>
        <w:tc>
          <w:tcPr>
            <w:tcW w:w="567" w:type="dxa"/>
            <w:tcBorders>
              <w:top w:val="nil"/>
              <w:bottom w:val="nil"/>
            </w:tcBorders>
            <w:shd w:val="clear" w:color="auto" w:fill="auto"/>
            <w:hideMark/>
          </w:tcPr>
          <w:p w14:paraId="0BDA8FCA" w14:textId="77777777" w:rsidR="00753659" w:rsidRPr="00C735F3" w:rsidRDefault="00753659" w:rsidP="00484268">
            <w:pPr>
              <w:jc w:val="center"/>
              <w:rPr>
                <w:color w:val="000000"/>
                <w:sz w:val="16"/>
                <w:szCs w:val="16"/>
              </w:rPr>
            </w:pPr>
            <w:r w:rsidRPr="00C735F3">
              <w:rPr>
                <w:color w:val="000000"/>
                <w:sz w:val="16"/>
                <w:szCs w:val="16"/>
              </w:rPr>
              <w:t>62</w:t>
            </w:r>
          </w:p>
        </w:tc>
        <w:tc>
          <w:tcPr>
            <w:tcW w:w="567" w:type="dxa"/>
            <w:tcBorders>
              <w:top w:val="nil"/>
              <w:bottom w:val="nil"/>
            </w:tcBorders>
            <w:shd w:val="clear" w:color="auto" w:fill="auto"/>
            <w:hideMark/>
          </w:tcPr>
          <w:p w14:paraId="5ACAE8B6" w14:textId="77777777" w:rsidR="00753659" w:rsidRPr="00C735F3" w:rsidRDefault="00753659" w:rsidP="00484268">
            <w:pPr>
              <w:jc w:val="center"/>
              <w:rPr>
                <w:color w:val="000000"/>
                <w:sz w:val="16"/>
                <w:szCs w:val="16"/>
              </w:rPr>
            </w:pPr>
            <w:r w:rsidRPr="00C735F3">
              <w:rPr>
                <w:color w:val="000000"/>
                <w:sz w:val="16"/>
                <w:szCs w:val="16"/>
              </w:rPr>
              <w:t>1</w:t>
            </w:r>
          </w:p>
        </w:tc>
        <w:tc>
          <w:tcPr>
            <w:tcW w:w="567" w:type="dxa"/>
            <w:tcBorders>
              <w:top w:val="nil"/>
              <w:bottom w:val="nil"/>
            </w:tcBorders>
            <w:shd w:val="clear" w:color="auto" w:fill="auto"/>
            <w:hideMark/>
          </w:tcPr>
          <w:p w14:paraId="354E6E07" w14:textId="77777777" w:rsidR="00753659" w:rsidRPr="00C735F3" w:rsidRDefault="00753659" w:rsidP="00484268">
            <w:pPr>
              <w:jc w:val="center"/>
              <w:rPr>
                <w:color w:val="000000"/>
                <w:sz w:val="16"/>
                <w:szCs w:val="16"/>
              </w:rPr>
            </w:pPr>
            <w:r w:rsidRPr="00C735F3">
              <w:rPr>
                <w:color w:val="000000"/>
                <w:sz w:val="16"/>
                <w:szCs w:val="16"/>
              </w:rPr>
              <w:t>27</w:t>
            </w:r>
          </w:p>
        </w:tc>
        <w:tc>
          <w:tcPr>
            <w:tcW w:w="567" w:type="dxa"/>
            <w:tcBorders>
              <w:top w:val="nil"/>
              <w:bottom w:val="nil"/>
            </w:tcBorders>
            <w:shd w:val="clear" w:color="auto" w:fill="auto"/>
            <w:hideMark/>
          </w:tcPr>
          <w:p w14:paraId="1CDFC934" w14:textId="77777777" w:rsidR="00753659" w:rsidRPr="00C735F3" w:rsidRDefault="00753659" w:rsidP="00484268">
            <w:pPr>
              <w:jc w:val="center"/>
              <w:rPr>
                <w:color w:val="000000"/>
                <w:sz w:val="16"/>
                <w:szCs w:val="16"/>
              </w:rPr>
            </w:pPr>
            <w:r w:rsidRPr="00C735F3">
              <w:rPr>
                <w:color w:val="000000"/>
                <w:sz w:val="16"/>
                <w:szCs w:val="16"/>
              </w:rPr>
              <w:t>107</w:t>
            </w:r>
          </w:p>
        </w:tc>
        <w:tc>
          <w:tcPr>
            <w:tcW w:w="851" w:type="dxa"/>
            <w:tcBorders>
              <w:top w:val="nil"/>
              <w:bottom w:val="nil"/>
            </w:tcBorders>
            <w:shd w:val="clear" w:color="auto" w:fill="auto"/>
            <w:hideMark/>
          </w:tcPr>
          <w:p w14:paraId="50368E61" w14:textId="51D037FF" w:rsidR="00753659" w:rsidRPr="00C735F3" w:rsidRDefault="00753659" w:rsidP="00484268">
            <w:pPr>
              <w:jc w:val="center"/>
              <w:rPr>
                <w:color w:val="000000"/>
                <w:sz w:val="16"/>
                <w:szCs w:val="16"/>
              </w:rPr>
            </w:pPr>
            <w:r w:rsidRPr="00C735F3">
              <w:rPr>
                <w:color w:val="000000"/>
                <w:sz w:val="16"/>
                <w:szCs w:val="16"/>
              </w:rPr>
              <w:t>70.1</w:t>
            </w:r>
          </w:p>
        </w:tc>
        <w:tc>
          <w:tcPr>
            <w:tcW w:w="850" w:type="dxa"/>
            <w:tcBorders>
              <w:top w:val="nil"/>
              <w:bottom w:val="nil"/>
            </w:tcBorders>
            <w:shd w:val="clear" w:color="auto" w:fill="auto"/>
            <w:hideMark/>
          </w:tcPr>
          <w:p w14:paraId="58010BCF" w14:textId="27F8E503" w:rsidR="00753659" w:rsidRPr="00C735F3" w:rsidRDefault="00753659" w:rsidP="00484268">
            <w:pPr>
              <w:jc w:val="center"/>
              <w:rPr>
                <w:color w:val="000000"/>
                <w:sz w:val="16"/>
                <w:szCs w:val="16"/>
              </w:rPr>
            </w:pPr>
            <w:r w:rsidRPr="00C735F3">
              <w:rPr>
                <w:color w:val="000000"/>
                <w:sz w:val="16"/>
                <w:szCs w:val="16"/>
              </w:rPr>
              <w:t>99.1</w:t>
            </w:r>
          </w:p>
        </w:tc>
        <w:tc>
          <w:tcPr>
            <w:tcW w:w="567" w:type="dxa"/>
            <w:tcBorders>
              <w:top w:val="nil"/>
              <w:bottom w:val="nil"/>
            </w:tcBorders>
            <w:shd w:val="clear" w:color="auto" w:fill="auto"/>
            <w:hideMark/>
          </w:tcPr>
          <w:p w14:paraId="3B2EE59B" w14:textId="138668BE" w:rsidR="00753659" w:rsidRPr="00C735F3" w:rsidRDefault="00753659" w:rsidP="00484268">
            <w:pPr>
              <w:jc w:val="center"/>
              <w:rPr>
                <w:color w:val="000000"/>
                <w:sz w:val="16"/>
                <w:szCs w:val="16"/>
              </w:rPr>
            </w:pPr>
            <w:r w:rsidRPr="00C735F3">
              <w:rPr>
                <w:color w:val="000000"/>
                <w:sz w:val="16"/>
                <w:szCs w:val="16"/>
              </w:rPr>
              <w:t>98.4</w:t>
            </w:r>
          </w:p>
        </w:tc>
        <w:tc>
          <w:tcPr>
            <w:tcW w:w="567" w:type="dxa"/>
            <w:tcBorders>
              <w:top w:val="nil"/>
              <w:bottom w:val="nil"/>
            </w:tcBorders>
            <w:shd w:val="clear" w:color="auto" w:fill="auto"/>
            <w:hideMark/>
          </w:tcPr>
          <w:p w14:paraId="112B4A3F" w14:textId="266CEDD5" w:rsidR="00753659" w:rsidRPr="00C735F3" w:rsidRDefault="00753659" w:rsidP="00484268">
            <w:pPr>
              <w:jc w:val="center"/>
              <w:rPr>
                <w:color w:val="000000"/>
                <w:sz w:val="16"/>
                <w:szCs w:val="16"/>
              </w:rPr>
            </w:pPr>
            <w:r w:rsidRPr="00C735F3">
              <w:rPr>
                <w:color w:val="000000"/>
                <w:sz w:val="16"/>
                <w:szCs w:val="16"/>
              </w:rPr>
              <w:t>79.8</w:t>
            </w:r>
          </w:p>
        </w:tc>
        <w:tc>
          <w:tcPr>
            <w:tcW w:w="567" w:type="dxa"/>
            <w:tcBorders>
              <w:top w:val="nil"/>
              <w:bottom w:val="nil"/>
            </w:tcBorders>
            <w:shd w:val="clear" w:color="auto" w:fill="auto"/>
            <w:hideMark/>
          </w:tcPr>
          <w:p w14:paraId="44CC0BAF" w14:textId="3BECCFAF" w:rsidR="00753659" w:rsidRPr="00C735F3" w:rsidRDefault="00753659" w:rsidP="00484268">
            <w:pPr>
              <w:jc w:val="center"/>
              <w:rPr>
                <w:color w:val="000000"/>
                <w:sz w:val="16"/>
                <w:szCs w:val="16"/>
              </w:rPr>
            </w:pPr>
            <w:r w:rsidRPr="00C735F3">
              <w:rPr>
                <w:color w:val="000000"/>
                <w:sz w:val="16"/>
                <w:szCs w:val="16"/>
              </w:rPr>
              <w:t>75.2</w:t>
            </w:r>
          </w:p>
        </w:tc>
        <w:tc>
          <w:tcPr>
            <w:tcW w:w="567" w:type="dxa"/>
            <w:tcBorders>
              <w:top w:val="nil"/>
              <w:bottom w:val="nil"/>
            </w:tcBorders>
            <w:shd w:val="clear" w:color="auto" w:fill="auto"/>
            <w:hideMark/>
          </w:tcPr>
          <w:p w14:paraId="62E90646" w14:textId="77777777" w:rsidR="00753659" w:rsidRPr="00C735F3" w:rsidRDefault="00753659" w:rsidP="00484268">
            <w:pPr>
              <w:jc w:val="center"/>
              <w:rPr>
                <w:color w:val="000000"/>
                <w:sz w:val="16"/>
                <w:szCs w:val="16"/>
              </w:rPr>
            </w:pPr>
            <w:r w:rsidRPr="00C735F3">
              <w:rPr>
                <w:color w:val="000000"/>
                <w:sz w:val="16"/>
                <w:szCs w:val="16"/>
              </w:rPr>
              <w:t>0.3</w:t>
            </w:r>
          </w:p>
        </w:tc>
        <w:tc>
          <w:tcPr>
            <w:tcW w:w="801" w:type="dxa"/>
            <w:tcBorders>
              <w:top w:val="nil"/>
              <w:bottom w:val="nil"/>
            </w:tcBorders>
            <w:shd w:val="clear" w:color="auto" w:fill="auto"/>
            <w:hideMark/>
          </w:tcPr>
          <w:p w14:paraId="20A29322" w14:textId="77777777" w:rsidR="00753659" w:rsidRPr="00C735F3" w:rsidRDefault="00753659" w:rsidP="00484268">
            <w:pPr>
              <w:jc w:val="center"/>
              <w:rPr>
                <w:color w:val="000000"/>
                <w:sz w:val="16"/>
                <w:szCs w:val="16"/>
              </w:rPr>
            </w:pPr>
            <w:r w:rsidRPr="00C735F3">
              <w:rPr>
                <w:color w:val="000000"/>
                <w:sz w:val="16"/>
                <w:szCs w:val="16"/>
              </w:rPr>
              <w:t>0.964</w:t>
            </w:r>
          </w:p>
        </w:tc>
      </w:tr>
      <w:tr w:rsidR="001651C2" w:rsidRPr="00C735F3" w14:paraId="30D42866" w14:textId="77777777" w:rsidTr="001651C2">
        <w:trPr>
          <w:trHeight w:val="680"/>
        </w:trPr>
        <w:tc>
          <w:tcPr>
            <w:tcW w:w="1134" w:type="dxa"/>
            <w:tcBorders>
              <w:top w:val="nil"/>
              <w:bottom w:val="nil"/>
            </w:tcBorders>
            <w:shd w:val="clear" w:color="auto" w:fill="auto"/>
            <w:hideMark/>
          </w:tcPr>
          <w:p w14:paraId="677CB375" w14:textId="637CFA27" w:rsidR="00753659" w:rsidRPr="00C735F3" w:rsidRDefault="00753659" w:rsidP="00484268">
            <w:pPr>
              <w:rPr>
                <w:color w:val="000000"/>
                <w:sz w:val="16"/>
                <w:szCs w:val="16"/>
              </w:rPr>
            </w:pPr>
            <w:r w:rsidRPr="00C735F3">
              <w:rPr>
                <w:color w:val="000000"/>
                <w:sz w:val="16"/>
                <w:szCs w:val="16"/>
              </w:rPr>
              <w:t>Galati et al</w:t>
            </w:r>
            <w:r w:rsidR="00027599" w:rsidRPr="00C735F3">
              <w:rPr>
                <w:color w:val="000000"/>
                <w:sz w:val="16"/>
                <w:szCs w:val="16"/>
              </w:rPr>
              <w:t>.</w:t>
            </w:r>
            <w:r w:rsidRPr="00C735F3">
              <w:rPr>
                <w:color w:val="000000"/>
                <w:sz w:val="16"/>
                <w:szCs w:val="16"/>
              </w:rPr>
              <w:br/>
              <w:t>(2025)</w:t>
            </w:r>
          </w:p>
        </w:tc>
        <w:tc>
          <w:tcPr>
            <w:tcW w:w="1560" w:type="dxa"/>
            <w:tcBorders>
              <w:top w:val="nil"/>
              <w:bottom w:val="nil"/>
            </w:tcBorders>
            <w:shd w:val="clear" w:color="auto" w:fill="auto"/>
            <w:hideMark/>
          </w:tcPr>
          <w:p w14:paraId="597C5B93" w14:textId="77777777" w:rsidR="00753659" w:rsidRPr="00C735F3" w:rsidRDefault="00753659" w:rsidP="001651C2">
            <w:pPr>
              <w:rPr>
                <w:color w:val="000000"/>
                <w:sz w:val="16"/>
                <w:szCs w:val="16"/>
              </w:rPr>
            </w:pPr>
            <w:r w:rsidRPr="00C735F3">
              <w:rPr>
                <w:color w:val="000000"/>
                <w:sz w:val="16"/>
                <w:szCs w:val="16"/>
              </w:rPr>
              <w:t>HPV DNA (esp. HPV16)</w:t>
            </w:r>
          </w:p>
        </w:tc>
        <w:tc>
          <w:tcPr>
            <w:tcW w:w="567" w:type="dxa"/>
            <w:tcBorders>
              <w:top w:val="nil"/>
              <w:bottom w:val="nil"/>
            </w:tcBorders>
            <w:shd w:val="clear" w:color="auto" w:fill="auto"/>
            <w:hideMark/>
          </w:tcPr>
          <w:p w14:paraId="12D1F890" w14:textId="77777777" w:rsidR="00753659" w:rsidRPr="00C735F3" w:rsidRDefault="00753659" w:rsidP="00484268">
            <w:pPr>
              <w:jc w:val="center"/>
              <w:rPr>
                <w:color w:val="000000"/>
                <w:sz w:val="16"/>
                <w:szCs w:val="16"/>
              </w:rPr>
            </w:pPr>
            <w:r w:rsidRPr="00C735F3">
              <w:rPr>
                <w:color w:val="000000"/>
                <w:sz w:val="16"/>
                <w:szCs w:val="16"/>
              </w:rPr>
              <w:t>14</w:t>
            </w:r>
          </w:p>
        </w:tc>
        <w:tc>
          <w:tcPr>
            <w:tcW w:w="567" w:type="dxa"/>
            <w:tcBorders>
              <w:top w:val="nil"/>
              <w:bottom w:val="nil"/>
            </w:tcBorders>
            <w:shd w:val="clear" w:color="auto" w:fill="auto"/>
            <w:hideMark/>
          </w:tcPr>
          <w:p w14:paraId="1C395DD8" w14:textId="77777777" w:rsidR="00753659" w:rsidRPr="00C735F3" w:rsidRDefault="00753659" w:rsidP="00484268">
            <w:pPr>
              <w:jc w:val="center"/>
              <w:rPr>
                <w:color w:val="000000"/>
                <w:sz w:val="16"/>
                <w:szCs w:val="16"/>
              </w:rPr>
            </w:pPr>
            <w:r w:rsidRPr="00C735F3">
              <w:rPr>
                <w:color w:val="000000"/>
                <w:sz w:val="16"/>
                <w:szCs w:val="16"/>
              </w:rPr>
              <w:t>1</w:t>
            </w:r>
          </w:p>
        </w:tc>
        <w:tc>
          <w:tcPr>
            <w:tcW w:w="567" w:type="dxa"/>
            <w:tcBorders>
              <w:top w:val="nil"/>
              <w:bottom w:val="nil"/>
            </w:tcBorders>
            <w:shd w:val="clear" w:color="auto" w:fill="auto"/>
            <w:hideMark/>
          </w:tcPr>
          <w:p w14:paraId="5FD1DD6A" w14:textId="77777777" w:rsidR="00753659" w:rsidRPr="00C735F3" w:rsidRDefault="00753659" w:rsidP="00484268">
            <w:pPr>
              <w:jc w:val="center"/>
              <w:rPr>
                <w:color w:val="000000"/>
                <w:sz w:val="16"/>
                <w:szCs w:val="16"/>
              </w:rPr>
            </w:pPr>
            <w:r w:rsidRPr="00C735F3">
              <w:rPr>
                <w:color w:val="000000"/>
                <w:sz w:val="16"/>
                <w:szCs w:val="16"/>
              </w:rPr>
              <w:t>0</w:t>
            </w:r>
          </w:p>
        </w:tc>
        <w:tc>
          <w:tcPr>
            <w:tcW w:w="567" w:type="dxa"/>
            <w:tcBorders>
              <w:top w:val="nil"/>
              <w:bottom w:val="nil"/>
            </w:tcBorders>
            <w:shd w:val="clear" w:color="auto" w:fill="auto"/>
            <w:hideMark/>
          </w:tcPr>
          <w:p w14:paraId="11282352" w14:textId="77777777" w:rsidR="00753659" w:rsidRPr="00C735F3" w:rsidRDefault="00753659" w:rsidP="00484268">
            <w:pPr>
              <w:jc w:val="center"/>
              <w:rPr>
                <w:color w:val="000000"/>
                <w:sz w:val="16"/>
                <w:szCs w:val="16"/>
              </w:rPr>
            </w:pPr>
            <w:r w:rsidRPr="00C735F3">
              <w:rPr>
                <w:color w:val="000000"/>
                <w:sz w:val="16"/>
                <w:szCs w:val="16"/>
              </w:rPr>
              <w:t>6</w:t>
            </w:r>
          </w:p>
        </w:tc>
        <w:tc>
          <w:tcPr>
            <w:tcW w:w="851" w:type="dxa"/>
            <w:tcBorders>
              <w:top w:val="nil"/>
              <w:bottom w:val="nil"/>
            </w:tcBorders>
            <w:shd w:val="clear" w:color="auto" w:fill="auto"/>
            <w:hideMark/>
          </w:tcPr>
          <w:p w14:paraId="4BDFC546" w14:textId="1213371D" w:rsidR="00753659" w:rsidRPr="00C735F3" w:rsidRDefault="00753659" w:rsidP="00484268">
            <w:pPr>
              <w:jc w:val="center"/>
              <w:rPr>
                <w:color w:val="000000"/>
                <w:sz w:val="16"/>
                <w:szCs w:val="16"/>
              </w:rPr>
            </w:pPr>
            <w:r w:rsidRPr="00C735F3">
              <w:rPr>
                <w:color w:val="000000"/>
                <w:sz w:val="16"/>
                <w:szCs w:val="16"/>
              </w:rPr>
              <w:t>100</w:t>
            </w:r>
          </w:p>
        </w:tc>
        <w:tc>
          <w:tcPr>
            <w:tcW w:w="850" w:type="dxa"/>
            <w:tcBorders>
              <w:top w:val="nil"/>
              <w:bottom w:val="nil"/>
            </w:tcBorders>
            <w:shd w:val="clear" w:color="auto" w:fill="auto"/>
            <w:hideMark/>
          </w:tcPr>
          <w:p w14:paraId="629FE904" w14:textId="45518F6F" w:rsidR="00753659" w:rsidRPr="00C735F3" w:rsidRDefault="00753659" w:rsidP="00484268">
            <w:pPr>
              <w:jc w:val="center"/>
              <w:rPr>
                <w:color w:val="000000"/>
                <w:sz w:val="16"/>
                <w:szCs w:val="16"/>
              </w:rPr>
            </w:pPr>
            <w:r w:rsidRPr="00C735F3">
              <w:rPr>
                <w:color w:val="000000"/>
                <w:sz w:val="16"/>
                <w:szCs w:val="16"/>
              </w:rPr>
              <w:t>85.9</w:t>
            </w:r>
          </w:p>
        </w:tc>
        <w:tc>
          <w:tcPr>
            <w:tcW w:w="567" w:type="dxa"/>
            <w:tcBorders>
              <w:top w:val="nil"/>
              <w:bottom w:val="nil"/>
            </w:tcBorders>
            <w:shd w:val="clear" w:color="auto" w:fill="auto"/>
            <w:hideMark/>
          </w:tcPr>
          <w:p w14:paraId="2BBB2F72" w14:textId="06E8351C" w:rsidR="00753659" w:rsidRPr="00C735F3" w:rsidRDefault="00753659" w:rsidP="00484268">
            <w:pPr>
              <w:jc w:val="center"/>
              <w:rPr>
                <w:color w:val="000000"/>
                <w:sz w:val="16"/>
                <w:szCs w:val="16"/>
              </w:rPr>
            </w:pPr>
            <w:r w:rsidRPr="00C735F3">
              <w:rPr>
                <w:color w:val="000000"/>
                <w:sz w:val="16"/>
                <w:szCs w:val="16"/>
              </w:rPr>
              <w:t>93.3</w:t>
            </w:r>
          </w:p>
        </w:tc>
        <w:tc>
          <w:tcPr>
            <w:tcW w:w="567" w:type="dxa"/>
            <w:tcBorders>
              <w:top w:val="nil"/>
              <w:bottom w:val="nil"/>
            </w:tcBorders>
            <w:shd w:val="clear" w:color="auto" w:fill="auto"/>
            <w:hideMark/>
          </w:tcPr>
          <w:p w14:paraId="4717FEF5" w14:textId="5FC2A35A" w:rsidR="00753659" w:rsidRPr="00C735F3" w:rsidRDefault="00753659" w:rsidP="00484268">
            <w:pPr>
              <w:jc w:val="center"/>
              <w:rPr>
                <w:color w:val="000000"/>
                <w:sz w:val="16"/>
                <w:szCs w:val="16"/>
              </w:rPr>
            </w:pPr>
            <w:r w:rsidRPr="00C735F3">
              <w:rPr>
                <w:color w:val="000000"/>
                <w:sz w:val="16"/>
                <w:szCs w:val="16"/>
              </w:rPr>
              <w:t>100</w:t>
            </w:r>
          </w:p>
        </w:tc>
        <w:tc>
          <w:tcPr>
            <w:tcW w:w="567" w:type="dxa"/>
            <w:tcBorders>
              <w:top w:val="nil"/>
              <w:bottom w:val="nil"/>
            </w:tcBorders>
            <w:shd w:val="clear" w:color="auto" w:fill="auto"/>
            <w:hideMark/>
          </w:tcPr>
          <w:p w14:paraId="7E9CCEF9" w14:textId="77777777" w:rsidR="00753659" w:rsidRPr="00C735F3" w:rsidRDefault="00753659" w:rsidP="00484268">
            <w:pPr>
              <w:jc w:val="center"/>
              <w:rPr>
                <w:color w:val="000000"/>
                <w:sz w:val="16"/>
                <w:szCs w:val="16"/>
              </w:rPr>
            </w:pPr>
            <w:r w:rsidRPr="00C735F3">
              <w:rPr>
                <w:color w:val="000000"/>
                <w:sz w:val="16"/>
                <w:szCs w:val="16"/>
              </w:rPr>
              <w:t>7</w:t>
            </w:r>
          </w:p>
        </w:tc>
        <w:tc>
          <w:tcPr>
            <w:tcW w:w="567" w:type="dxa"/>
            <w:tcBorders>
              <w:top w:val="nil"/>
              <w:bottom w:val="nil"/>
            </w:tcBorders>
            <w:shd w:val="clear" w:color="auto" w:fill="auto"/>
            <w:hideMark/>
          </w:tcPr>
          <w:p w14:paraId="60BD1BB8" w14:textId="77777777" w:rsidR="00753659" w:rsidRPr="00C735F3" w:rsidRDefault="00753659" w:rsidP="00484268">
            <w:pPr>
              <w:jc w:val="center"/>
              <w:rPr>
                <w:color w:val="000000"/>
                <w:sz w:val="16"/>
                <w:szCs w:val="16"/>
              </w:rPr>
            </w:pPr>
            <w:r w:rsidRPr="00C735F3">
              <w:rPr>
                <w:color w:val="000000"/>
                <w:sz w:val="16"/>
                <w:szCs w:val="16"/>
              </w:rPr>
              <w:t>0</w:t>
            </w:r>
          </w:p>
        </w:tc>
        <w:tc>
          <w:tcPr>
            <w:tcW w:w="801" w:type="dxa"/>
            <w:tcBorders>
              <w:top w:val="nil"/>
              <w:bottom w:val="nil"/>
            </w:tcBorders>
            <w:shd w:val="clear" w:color="auto" w:fill="auto"/>
            <w:hideMark/>
          </w:tcPr>
          <w:p w14:paraId="51DD4606" w14:textId="338E34A1" w:rsidR="00753659" w:rsidRPr="00C735F3" w:rsidRDefault="00027599" w:rsidP="00484268">
            <w:pPr>
              <w:jc w:val="center"/>
              <w:rPr>
                <w:color w:val="000000"/>
                <w:sz w:val="16"/>
                <w:szCs w:val="16"/>
              </w:rPr>
            </w:pPr>
            <w:r w:rsidRPr="00C735F3">
              <w:rPr>
                <w:color w:val="000000"/>
                <w:sz w:val="16"/>
                <w:szCs w:val="16"/>
              </w:rPr>
              <w:t>-</w:t>
            </w:r>
          </w:p>
        </w:tc>
      </w:tr>
      <w:tr w:rsidR="001651C2" w:rsidRPr="00C735F3" w14:paraId="333BB58C" w14:textId="77777777" w:rsidTr="001651C2">
        <w:trPr>
          <w:trHeight w:val="572"/>
        </w:trPr>
        <w:tc>
          <w:tcPr>
            <w:tcW w:w="1134" w:type="dxa"/>
            <w:tcBorders>
              <w:top w:val="nil"/>
              <w:bottom w:val="nil"/>
            </w:tcBorders>
            <w:shd w:val="clear" w:color="auto" w:fill="auto"/>
            <w:hideMark/>
          </w:tcPr>
          <w:p w14:paraId="728059FF" w14:textId="565BCC36" w:rsidR="00753659" w:rsidRPr="00C735F3" w:rsidRDefault="00753659" w:rsidP="00484268">
            <w:pPr>
              <w:rPr>
                <w:color w:val="000000"/>
                <w:sz w:val="16"/>
                <w:szCs w:val="16"/>
              </w:rPr>
            </w:pPr>
            <w:r w:rsidRPr="00C735F3">
              <w:rPr>
                <w:color w:val="000000"/>
                <w:sz w:val="16"/>
                <w:szCs w:val="16"/>
              </w:rPr>
              <w:t>Noma et al</w:t>
            </w:r>
            <w:r w:rsidR="00027599" w:rsidRPr="00C735F3">
              <w:rPr>
                <w:color w:val="000000"/>
                <w:sz w:val="16"/>
                <w:szCs w:val="16"/>
              </w:rPr>
              <w:t>.</w:t>
            </w:r>
            <w:r w:rsidRPr="00C735F3">
              <w:rPr>
                <w:color w:val="000000"/>
                <w:sz w:val="16"/>
                <w:szCs w:val="16"/>
              </w:rPr>
              <w:br/>
              <w:t>(2025)</w:t>
            </w:r>
          </w:p>
        </w:tc>
        <w:tc>
          <w:tcPr>
            <w:tcW w:w="1560" w:type="dxa"/>
            <w:tcBorders>
              <w:top w:val="nil"/>
              <w:bottom w:val="nil"/>
            </w:tcBorders>
            <w:shd w:val="clear" w:color="auto" w:fill="auto"/>
            <w:hideMark/>
          </w:tcPr>
          <w:p w14:paraId="2612CB2F" w14:textId="0E88A85C" w:rsidR="00753659" w:rsidRPr="00C735F3" w:rsidRDefault="00753659" w:rsidP="001651C2">
            <w:pPr>
              <w:rPr>
                <w:color w:val="000000"/>
                <w:sz w:val="16"/>
                <w:szCs w:val="16"/>
              </w:rPr>
            </w:pPr>
            <w:r w:rsidRPr="00C735F3">
              <w:rPr>
                <w:color w:val="000000"/>
                <w:sz w:val="16"/>
                <w:szCs w:val="16"/>
              </w:rPr>
              <w:t>DNA methylation (BRCA2, CDH13)</w:t>
            </w:r>
            <w:r w:rsidRPr="00C735F3">
              <w:rPr>
                <w:color w:val="000000"/>
                <w:sz w:val="16"/>
                <w:szCs w:val="16"/>
              </w:rPr>
              <w:br/>
              <w:t>(Training set)</w:t>
            </w:r>
          </w:p>
        </w:tc>
        <w:tc>
          <w:tcPr>
            <w:tcW w:w="567" w:type="dxa"/>
            <w:tcBorders>
              <w:top w:val="nil"/>
              <w:bottom w:val="nil"/>
            </w:tcBorders>
            <w:shd w:val="clear" w:color="auto" w:fill="auto"/>
            <w:hideMark/>
          </w:tcPr>
          <w:p w14:paraId="3A098186" w14:textId="77777777" w:rsidR="00753659" w:rsidRPr="00C735F3" w:rsidRDefault="00753659" w:rsidP="00484268">
            <w:pPr>
              <w:jc w:val="center"/>
              <w:rPr>
                <w:color w:val="000000"/>
                <w:sz w:val="16"/>
                <w:szCs w:val="16"/>
              </w:rPr>
            </w:pPr>
            <w:r w:rsidRPr="00C735F3">
              <w:rPr>
                <w:color w:val="000000"/>
                <w:sz w:val="16"/>
                <w:szCs w:val="16"/>
              </w:rPr>
              <w:t>16</w:t>
            </w:r>
          </w:p>
        </w:tc>
        <w:tc>
          <w:tcPr>
            <w:tcW w:w="567" w:type="dxa"/>
            <w:tcBorders>
              <w:top w:val="nil"/>
              <w:bottom w:val="nil"/>
            </w:tcBorders>
            <w:shd w:val="clear" w:color="auto" w:fill="auto"/>
            <w:hideMark/>
          </w:tcPr>
          <w:p w14:paraId="19BAB50B" w14:textId="77777777" w:rsidR="00753659" w:rsidRPr="00C735F3" w:rsidRDefault="00753659" w:rsidP="00484268">
            <w:pPr>
              <w:jc w:val="center"/>
              <w:rPr>
                <w:color w:val="000000"/>
                <w:sz w:val="16"/>
                <w:szCs w:val="16"/>
              </w:rPr>
            </w:pPr>
            <w:r w:rsidRPr="00C735F3">
              <w:rPr>
                <w:color w:val="000000"/>
                <w:sz w:val="16"/>
                <w:szCs w:val="16"/>
              </w:rPr>
              <w:t>6</w:t>
            </w:r>
          </w:p>
        </w:tc>
        <w:tc>
          <w:tcPr>
            <w:tcW w:w="567" w:type="dxa"/>
            <w:tcBorders>
              <w:top w:val="nil"/>
              <w:bottom w:val="nil"/>
            </w:tcBorders>
            <w:shd w:val="clear" w:color="auto" w:fill="auto"/>
            <w:hideMark/>
          </w:tcPr>
          <w:p w14:paraId="2AC025CA" w14:textId="77777777" w:rsidR="00753659" w:rsidRPr="00C735F3" w:rsidRDefault="00753659" w:rsidP="00484268">
            <w:pPr>
              <w:jc w:val="center"/>
              <w:rPr>
                <w:color w:val="000000"/>
                <w:sz w:val="16"/>
                <w:szCs w:val="16"/>
              </w:rPr>
            </w:pPr>
            <w:r w:rsidRPr="00C735F3">
              <w:rPr>
                <w:color w:val="000000"/>
                <w:sz w:val="16"/>
                <w:szCs w:val="16"/>
              </w:rPr>
              <w:t>4</w:t>
            </w:r>
          </w:p>
        </w:tc>
        <w:tc>
          <w:tcPr>
            <w:tcW w:w="567" w:type="dxa"/>
            <w:tcBorders>
              <w:top w:val="nil"/>
              <w:bottom w:val="nil"/>
            </w:tcBorders>
            <w:shd w:val="clear" w:color="auto" w:fill="auto"/>
            <w:hideMark/>
          </w:tcPr>
          <w:p w14:paraId="2876721A" w14:textId="77777777" w:rsidR="00753659" w:rsidRPr="00C735F3" w:rsidRDefault="00753659" w:rsidP="00484268">
            <w:pPr>
              <w:jc w:val="center"/>
              <w:rPr>
                <w:color w:val="000000"/>
                <w:sz w:val="16"/>
                <w:szCs w:val="16"/>
              </w:rPr>
            </w:pPr>
            <w:r w:rsidRPr="00C735F3">
              <w:rPr>
                <w:color w:val="000000"/>
                <w:sz w:val="16"/>
                <w:szCs w:val="16"/>
              </w:rPr>
              <w:t>14</w:t>
            </w:r>
          </w:p>
        </w:tc>
        <w:tc>
          <w:tcPr>
            <w:tcW w:w="851" w:type="dxa"/>
            <w:tcBorders>
              <w:top w:val="nil"/>
              <w:bottom w:val="nil"/>
            </w:tcBorders>
            <w:shd w:val="clear" w:color="auto" w:fill="auto"/>
            <w:hideMark/>
          </w:tcPr>
          <w:p w14:paraId="6304205E" w14:textId="06360105" w:rsidR="00753659" w:rsidRPr="00C735F3" w:rsidRDefault="00753659" w:rsidP="00484268">
            <w:pPr>
              <w:jc w:val="center"/>
              <w:rPr>
                <w:color w:val="000000"/>
                <w:sz w:val="16"/>
                <w:szCs w:val="16"/>
              </w:rPr>
            </w:pPr>
            <w:r w:rsidRPr="00C735F3">
              <w:rPr>
                <w:color w:val="000000"/>
                <w:sz w:val="16"/>
                <w:szCs w:val="16"/>
              </w:rPr>
              <w:t>80</w:t>
            </w:r>
          </w:p>
        </w:tc>
        <w:tc>
          <w:tcPr>
            <w:tcW w:w="850" w:type="dxa"/>
            <w:tcBorders>
              <w:top w:val="nil"/>
              <w:bottom w:val="nil"/>
            </w:tcBorders>
            <w:shd w:val="clear" w:color="auto" w:fill="auto"/>
            <w:hideMark/>
          </w:tcPr>
          <w:p w14:paraId="305A9695" w14:textId="5938DE36" w:rsidR="00753659" w:rsidRPr="00C735F3" w:rsidRDefault="00753659" w:rsidP="00484268">
            <w:pPr>
              <w:jc w:val="center"/>
              <w:rPr>
                <w:color w:val="000000"/>
                <w:sz w:val="16"/>
                <w:szCs w:val="16"/>
              </w:rPr>
            </w:pPr>
            <w:r w:rsidRPr="00C735F3">
              <w:rPr>
                <w:color w:val="000000"/>
                <w:sz w:val="16"/>
                <w:szCs w:val="16"/>
              </w:rPr>
              <w:t>70</w:t>
            </w:r>
          </w:p>
        </w:tc>
        <w:tc>
          <w:tcPr>
            <w:tcW w:w="567" w:type="dxa"/>
            <w:tcBorders>
              <w:top w:val="nil"/>
              <w:bottom w:val="nil"/>
            </w:tcBorders>
            <w:shd w:val="clear" w:color="auto" w:fill="auto"/>
            <w:hideMark/>
          </w:tcPr>
          <w:p w14:paraId="1E4FA334" w14:textId="0269D835" w:rsidR="00753659" w:rsidRPr="00C735F3" w:rsidRDefault="00753659" w:rsidP="00484268">
            <w:pPr>
              <w:jc w:val="center"/>
              <w:rPr>
                <w:color w:val="000000"/>
                <w:sz w:val="16"/>
                <w:szCs w:val="16"/>
              </w:rPr>
            </w:pPr>
            <w:r w:rsidRPr="00C735F3">
              <w:rPr>
                <w:color w:val="000000"/>
                <w:sz w:val="16"/>
                <w:szCs w:val="16"/>
              </w:rPr>
              <w:t>72.2</w:t>
            </w:r>
          </w:p>
        </w:tc>
        <w:tc>
          <w:tcPr>
            <w:tcW w:w="567" w:type="dxa"/>
            <w:tcBorders>
              <w:top w:val="nil"/>
              <w:bottom w:val="nil"/>
            </w:tcBorders>
            <w:shd w:val="clear" w:color="auto" w:fill="auto"/>
            <w:hideMark/>
          </w:tcPr>
          <w:p w14:paraId="7034C9E5" w14:textId="5F5FA73F" w:rsidR="00753659" w:rsidRPr="00C735F3" w:rsidRDefault="00753659" w:rsidP="00484268">
            <w:pPr>
              <w:jc w:val="center"/>
              <w:rPr>
                <w:color w:val="000000"/>
                <w:sz w:val="16"/>
                <w:szCs w:val="16"/>
              </w:rPr>
            </w:pPr>
            <w:r w:rsidRPr="00C735F3">
              <w:rPr>
                <w:color w:val="000000"/>
                <w:sz w:val="16"/>
                <w:szCs w:val="16"/>
              </w:rPr>
              <w:t>77.8</w:t>
            </w:r>
          </w:p>
        </w:tc>
        <w:tc>
          <w:tcPr>
            <w:tcW w:w="567" w:type="dxa"/>
            <w:tcBorders>
              <w:top w:val="nil"/>
              <w:bottom w:val="nil"/>
            </w:tcBorders>
            <w:shd w:val="clear" w:color="auto" w:fill="auto"/>
            <w:hideMark/>
          </w:tcPr>
          <w:p w14:paraId="34324563" w14:textId="77777777" w:rsidR="00753659" w:rsidRPr="00C735F3" w:rsidRDefault="00753659" w:rsidP="00484268">
            <w:pPr>
              <w:jc w:val="center"/>
              <w:rPr>
                <w:color w:val="000000"/>
                <w:sz w:val="16"/>
                <w:szCs w:val="16"/>
              </w:rPr>
            </w:pPr>
            <w:r w:rsidRPr="00C735F3">
              <w:rPr>
                <w:color w:val="000000"/>
                <w:sz w:val="16"/>
                <w:szCs w:val="16"/>
              </w:rPr>
              <w:t>2.67</w:t>
            </w:r>
          </w:p>
        </w:tc>
        <w:tc>
          <w:tcPr>
            <w:tcW w:w="567" w:type="dxa"/>
            <w:tcBorders>
              <w:top w:val="nil"/>
              <w:bottom w:val="nil"/>
            </w:tcBorders>
            <w:shd w:val="clear" w:color="auto" w:fill="auto"/>
            <w:hideMark/>
          </w:tcPr>
          <w:p w14:paraId="079CAFB9" w14:textId="77777777" w:rsidR="00753659" w:rsidRPr="00C735F3" w:rsidRDefault="00753659" w:rsidP="00484268">
            <w:pPr>
              <w:jc w:val="center"/>
              <w:rPr>
                <w:color w:val="000000"/>
                <w:sz w:val="16"/>
                <w:szCs w:val="16"/>
              </w:rPr>
            </w:pPr>
            <w:r w:rsidRPr="00C735F3">
              <w:rPr>
                <w:color w:val="000000"/>
                <w:sz w:val="16"/>
                <w:szCs w:val="16"/>
              </w:rPr>
              <w:t>0.28</w:t>
            </w:r>
          </w:p>
        </w:tc>
        <w:tc>
          <w:tcPr>
            <w:tcW w:w="801" w:type="dxa"/>
            <w:tcBorders>
              <w:top w:val="nil"/>
              <w:bottom w:val="nil"/>
            </w:tcBorders>
            <w:shd w:val="clear" w:color="auto" w:fill="auto"/>
            <w:hideMark/>
          </w:tcPr>
          <w:p w14:paraId="210E0DFF" w14:textId="77777777" w:rsidR="00753659" w:rsidRPr="00C735F3" w:rsidRDefault="00753659" w:rsidP="00484268">
            <w:pPr>
              <w:jc w:val="center"/>
              <w:rPr>
                <w:color w:val="000000"/>
                <w:sz w:val="16"/>
                <w:szCs w:val="16"/>
              </w:rPr>
            </w:pPr>
            <w:r w:rsidRPr="00C735F3">
              <w:rPr>
                <w:color w:val="000000"/>
                <w:sz w:val="16"/>
                <w:szCs w:val="16"/>
              </w:rPr>
              <w:t>0.78</w:t>
            </w:r>
          </w:p>
        </w:tc>
      </w:tr>
      <w:tr w:rsidR="001651C2" w:rsidRPr="00C735F3" w14:paraId="64397F90" w14:textId="77777777" w:rsidTr="001651C2">
        <w:trPr>
          <w:trHeight w:val="552"/>
        </w:trPr>
        <w:tc>
          <w:tcPr>
            <w:tcW w:w="1134" w:type="dxa"/>
            <w:tcBorders>
              <w:top w:val="nil"/>
            </w:tcBorders>
            <w:shd w:val="clear" w:color="auto" w:fill="auto"/>
            <w:vAlign w:val="center"/>
            <w:hideMark/>
          </w:tcPr>
          <w:p w14:paraId="5260C8BF" w14:textId="28527F21" w:rsidR="008C4EDF" w:rsidRPr="00C735F3" w:rsidRDefault="00484268" w:rsidP="00484268">
            <w:pPr>
              <w:rPr>
                <w:color w:val="000000"/>
                <w:sz w:val="16"/>
                <w:szCs w:val="16"/>
              </w:rPr>
            </w:pPr>
            <w:r w:rsidRPr="00C735F3">
              <w:rPr>
                <w:color w:val="000000"/>
                <w:sz w:val="16"/>
                <w:szCs w:val="16"/>
              </w:rPr>
              <w:t>Noma</w:t>
            </w:r>
            <w:r w:rsidR="00027599" w:rsidRPr="00C735F3">
              <w:rPr>
                <w:color w:val="000000"/>
                <w:sz w:val="16"/>
                <w:szCs w:val="16"/>
              </w:rPr>
              <w:t xml:space="preserve"> </w:t>
            </w:r>
            <w:r w:rsidRPr="00C735F3">
              <w:rPr>
                <w:color w:val="000000"/>
                <w:sz w:val="16"/>
                <w:szCs w:val="16"/>
              </w:rPr>
              <w:t>et al</w:t>
            </w:r>
            <w:r w:rsidR="00027599" w:rsidRPr="00C735F3">
              <w:rPr>
                <w:color w:val="000000"/>
                <w:sz w:val="16"/>
                <w:szCs w:val="16"/>
              </w:rPr>
              <w:t>.</w:t>
            </w:r>
            <w:r w:rsidRPr="00C735F3">
              <w:rPr>
                <w:color w:val="000000"/>
                <w:sz w:val="16"/>
                <w:szCs w:val="16"/>
              </w:rPr>
              <w:br/>
              <w:t>(2025)</w:t>
            </w:r>
          </w:p>
        </w:tc>
        <w:tc>
          <w:tcPr>
            <w:tcW w:w="1560" w:type="dxa"/>
            <w:tcBorders>
              <w:top w:val="nil"/>
            </w:tcBorders>
            <w:shd w:val="clear" w:color="auto" w:fill="auto"/>
            <w:hideMark/>
          </w:tcPr>
          <w:p w14:paraId="7B541925" w14:textId="50DCDCA8" w:rsidR="008C4EDF" w:rsidRPr="00C735F3" w:rsidRDefault="008C4EDF" w:rsidP="001651C2">
            <w:pPr>
              <w:rPr>
                <w:color w:val="000000"/>
                <w:sz w:val="16"/>
                <w:szCs w:val="16"/>
              </w:rPr>
            </w:pPr>
            <w:r w:rsidRPr="00C735F3">
              <w:rPr>
                <w:color w:val="000000"/>
                <w:sz w:val="16"/>
                <w:szCs w:val="16"/>
              </w:rPr>
              <w:t>DNA methylation (BRCA2, CDH13)</w:t>
            </w:r>
            <w:r w:rsidRPr="00C735F3">
              <w:rPr>
                <w:color w:val="000000"/>
                <w:sz w:val="16"/>
                <w:szCs w:val="16"/>
              </w:rPr>
              <w:br/>
              <w:t>(Test set)</w:t>
            </w:r>
          </w:p>
        </w:tc>
        <w:tc>
          <w:tcPr>
            <w:tcW w:w="567" w:type="dxa"/>
            <w:tcBorders>
              <w:top w:val="nil"/>
            </w:tcBorders>
            <w:shd w:val="clear" w:color="auto" w:fill="auto"/>
            <w:hideMark/>
          </w:tcPr>
          <w:p w14:paraId="64558DD6" w14:textId="77777777" w:rsidR="008C4EDF" w:rsidRPr="00C735F3" w:rsidRDefault="008C4EDF" w:rsidP="00484268">
            <w:pPr>
              <w:jc w:val="center"/>
              <w:rPr>
                <w:color w:val="000000"/>
                <w:sz w:val="16"/>
                <w:szCs w:val="16"/>
              </w:rPr>
            </w:pPr>
            <w:r w:rsidRPr="00C735F3">
              <w:rPr>
                <w:color w:val="000000"/>
                <w:sz w:val="16"/>
                <w:szCs w:val="16"/>
              </w:rPr>
              <w:t>8</w:t>
            </w:r>
          </w:p>
        </w:tc>
        <w:tc>
          <w:tcPr>
            <w:tcW w:w="567" w:type="dxa"/>
            <w:tcBorders>
              <w:top w:val="nil"/>
            </w:tcBorders>
            <w:shd w:val="clear" w:color="auto" w:fill="auto"/>
            <w:hideMark/>
          </w:tcPr>
          <w:p w14:paraId="412F2C13" w14:textId="77777777" w:rsidR="008C4EDF" w:rsidRPr="00C735F3" w:rsidRDefault="008C4EDF" w:rsidP="00484268">
            <w:pPr>
              <w:jc w:val="center"/>
              <w:rPr>
                <w:color w:val="000000"/>
                <w:sz w:val="16"/>
                <w:szCs w:val="16"/>
              </w:rPr>
            </w:pPr>
            <w:r w:rsidRPr="00C735F3">
              <w:rPr>
                <w:color w:val="000000"/>
                <w:sz w:val="16"/>
                <w:szCs w:val="16"/>
              </w:rPr>
              <w:t>2</w:t>
            </w:r>
          </w:p>
        </w:tc>
        <w:tc>
          <w:tcPr>
            <w:tcW w:w="567" w:type="dxa"/>
            <w:tcBorders>
              <w:top w:val="nil"/>
            </w:tcBorders>
            <w:shd w:val="clear" w:color="auto" w:fill="auto"/>
            <w:hideMark/>
          </w:tcPr>
          <w:p w14:paraId="49BAACDE" w14:textId="77777777" w:rsidR="008C4EDF" w:rsidRPr="00C735F3" w:rsidRDefault="008C4EDF" w:rsidP="00484268">
            <w:pPr>
              <w:jc w:val="center"/>
              <w:rPr>
                <w:color w:val="000000"/>
                <w:sz w:val="16"/>
                <w:szCs w:val="16"/>
              </w:rPr>
            </w:pPr>
            <w:r w:rsidRPr="00C735F3">
              <w:rPr>
                <w:color w:val="000000"/>
                <w:sz w:val="16"/>
                <w:szCs w:val="16"/>
              </w:rPr>
              <w:t>2</w:t>
            </w:r>
          </w:p>
        </w:tc>
        <w:tc>
          <w:tcPr>
            <w:tcW w:w="567" w:type="dxa"/>
            <w:tcBorders>
              <w:top w:val="nil"/>
            </w:tcBorders>
            <w:shd w:val="clear" w:color="auto" w:fill="auto"/>
            <w:hideMark/>
          </w:tcPr>
          <w:p w14:paraId="1986A3EE" w14:textId="77777777" w:rsidR="008C4EDF" w:rsidRPr="00C735F3" w:rsidRDefault="008C4EDF" w:rsidP="00484268">
            <w:pPr>
              <w:jc w:val="center"/>
              <w:rPr>
                <w:color w:val="000000"/>
                <w:sz w:val="16"/>
                <w:szCs w:val="16"/>
              </w:rPr>
            </w:pPr>
            <w:r w:rsidRPr="00C735F3">
              <w:rPr>
                <w:color w:val="000000"/>
                <w:sz w:val="16"/>
                <w:szCs w:val="16"/>
              </w:rPr>
              <w:t>8</w:t>
            </w:r>
          </w:p>
        </w:tc>
        <w:tc>
          <w:tcPr>
            <w:tcW w:w="851" w:type="dxa"/>
            <w:tcBorders>
              <w:top w:val="nil"/>
            </w:tcBorders>
            <w:shd w:val="clear" w:color="auto" w:fill="auto"/>
            <w:hideMark/>
          </w:tcPr>
          <w:p w14:paraId="5D4BAEC9" w14:textId="60D1DA1B" w:rsidR="008C4EDF" w:rsidRPr="00C735F3" w:rsidRDefault="008C4EDF" w:rsidP="00484268">
            <w:pPr>
              <w:jc w:val="center"/>
              <w:rPr>
                <w:color w:val="000000"/>
                <w:sz w:val="16"/>
                <w:szCs w:val="16"/>
              </w:rPr>
            </w:pPr>
            <w:r w:rsidRPr="00C735F3">
              <w:rPr>
                <w:color w:val="000000"/>
                <w:sz w:val="16"/>
                <w:szCs w:val="16"/>
              </w:rPr>
              <w:t>80</w:t>
            </w:r>
          </w:p>
        </w:tc>
        <w:tc>
          <w:tcPr>
            <w:tcW w:w="850" w:type="dxa"/>
            <w:tcBorders>
              <w:top w:val="nil"/>
            </w:tcBorders>
            <w:shd w:val="clear" w:color="auto" w:fill="auto"/>
            <w:hideMark/>
          </w:tcPr>
          <w:p w14:paraId="3B7D403E" w14:textId="75B1ACF5" w:rsidR="008C4EDF" w:rsidRPr="00C735F3" w:rsidRDefault="008C4EDF" w:rsidP="00484268">
            <w:pPr>
              <w:jc w:val="center"/>
              <w:rPr>
                <w:color w:val="000000"/>
                <w:sz w:val="16"/>
                <w:szCs w:val="16"/>
              </w:rPr>
            </w:pPr>
            <w:r w:rsidRPr="00C735F3">
              <w:rPr>
                <w:color w:val="000000"/>
                <w:sz w:val="16"/>
                <w:szCs w:val="16"/>
              </w:rPr>
              <w:t>80</w:t>
            </w:r>
          </w:p>
        </w:tc>
        <w:tc>
          <w:tcPr>
            <w:tcW w:w="567" w:type="dxa"/>
            <w:tcBorders>
              <w:top w:val="nil"/>
            </w:tcBorders>
            <w:shd w:val="clear" w:color="auto" w:fill="auto"/>
            <w:hideMark/>
          </w:tcPr>
          <w:p w14:paraId="4F166197" w14:textId="4A38661D" w:rsidR="008C4EDF" w:rsidRPr="00C735F3" w:rsidRDefault="008C4EDF" w:rsidP="00484268">
            <w:pPr>
              <w:jc w:val="center"/>
              <w:rPr>
                <w:color w:val="000000"/>
                <w:sz w:val="16"/>
                <w:szCs w:val="16"/>
              </w:rPr>
            </w:pPr>
            <w:r w:rsidRPr="00C735F3">
              <w:rPr>
                <w:color w:val="000000"/>
                <w:sz w:val="16"/>
                <w:szCs w:val="16"/>
              </w:rPr>
              <w:t>80</w:t>
            </w:r>
          </w:p>
        </w:tc>
        <w:tc>
          <w:tcPr>
            <w:tcW w:w="567" w:type="dxa"/>
            <w:tcBorders>
              <w:top w:val="nil"/>
            </w:tcBorders>
            <w:shd w:val="clear" w:color="auto" w:fill="auto"/>
            <w:hideMark/>
          </w:tcPr>
          <w:p w14:paraId="28AABA3E" w14:textId="0945E397" w:rsidR="008C4EDF" w:rsidRPr="00C735F3" w:rsidRDefault="008C4EDF" w:rsidP="00484268">
            <w:pPr>
              <w:jc w:val="center"/>
              <w:rPr>
                <w:color w:val="000000"/>
                <w:sz w:val="16"/>
                <w:szCs w:val="16"/>
              </w:rPr>
            </w:pPr>
            <w:r w:rsidRPr="00C735F3">
              <w:rPr>
                <w:color w:val="000000"/>
                <w:sz w:val="16"/>
                <w:szCs w:val="16"/>
              </w:rPr>
              <w:t>80</w:t>
            </w:r>
          </w:p>
        </w:tc>
        <w:tc>
          <w:tcPr>
            <w:tcW w:w="567" w:type="dxa"/>
            <w:tcBorders>
              <w:top w:val="nil"/>
            </w:tcBorders>
            <w:shd w:val="clear" w:color="auto" w:fill="auto"/>
            <w:hideMark/>
          </w:tcPr>
          <w:p w14:paraId="38B7B4F1" w14:textId="77777777" w:rsidR="008C4EDF" w:rsidRPr="00C735F3" w:rsidRDefault="008C4EDF" w:rsidP="00484268">
            <w:pPr>
              <w:jc w:val="center"/>
              <w:rPr>
                <w:color w:val="000000"/>
                <w:sz w:val="16"/>
                <w:szCs w:val="16"/>
              </w:rPr>
            </w:pPr>
            <w:r w:rsidRPr="00C735F3">
              <w:rPr>
                <w:color w:val="000000"/>
                <w:sz w:val="16"/>
                <w:szCs w:val="16"/>
              </w:rPr>
              <w:t>4</w:t>
            </w:r>
          </w:p>
        </w:tc>
        <w:tc>
          <w:tcPr>
            <w:tcW w:w="567" w:type="dxa"/>
            <w:tcBorders>
              <w:top w:val="nil"/>
            </w:tcBorders>
            <w:shd w:val="clear" w:color="auto" w:fill="auto"/>
            <w:hideMark/>
          </w:tcPr>
          <w:p w14:paraId="7AA541E9" w14:textId="77777777" w:rsidR="008C4EDF" w:rsidRPr="00C735F3" w:rsidRDefault="008C4EDF" w:rsidP="00484268">
            <w:pPr>
              <w:jc w:val="center"/>
              <w:rPr>
                <w:color w:val="000000"/>
                <w:sz w:val="16"/>
                <w:szCs w:val="16"/>
              </w:rPr>
            </w:pPr>
            <w:r w:rsidRPr="00C735F3">
              <w:rPr>
                <w:color w:val="000000"/>
                <w:sz w:val="16"/>
                <w:szCs w:val="16"/>
              </w:rPr>
              <w:t>0.25</w:t>
            </w:r>
          </w:p>
        </w:tc>
        <w:tc>
          <w:tcPr>
            <w:tcW w:w="801" w:type="dxa"/>
            <w:tcBorders>
              <w:top w:val="nil"/>
            </w:tcBorders>
            <w:shd w:val="clear" w:color="auto" w:fill="auto"/>
            <w:hideMark/>
          </w:tcPr>
          <w:p w14:paraId="30DE88F9" w14:textId="77777777" w:rsidR="008C4EDF" w:rsidRPr="00C735F3" w:rsidRDefault="008C4EDF" w:rsidP="00484268">
            <w:pPr>
              <w:jc w:val="center"/>
              <w:rPr>
                <w:color w:val="000000"/>
                <w:sz w:val="16"/>
                <w:szCs w:val="16"/>
              </w:rPr>
            </w:pPr>
            <w:r w:rsidRPr="00C735F3">
              <w:rPr>
                <w:color w:val="000000"/>
                <w:sz w:val="16"/>
                <w:szCs w:val="16"/>
              </w:rPr>
              <w:t>0. 830</w:t>
            </w:r>
          </w:p>
        </w:tc>
      </w:tr>
    </w:tbl>
    <w:p w14:paraId="3507324A" w14:textId="5CAEAD17" w:rsidR="00D81179" w:rsidRPr="00C735F3" w:rsidRDefault="00D81179" w:rsidP="00D81179">
      <w:pPr>
        <w:jc w:val="both"/>
        <w:rPr>
          <w:sz w:val="18"/>
          <w:szCs w:val="18"/>
        </w:rPr>
      </w:pPr>
      <w:r w:rsidRPr="00C735F3">
        <w:rPr>
          <w:i/>
          <w:iCs/>
          <w:sz w:val="18"/>
          <w:szCs w:val="18"/>
        </w:rPr>
        <w:t>TP</w:t>
      </w:r>
      <w:r w:rsidRPr="00C735F3">
        <w:rPr>
          <w:sz w:val="18"/>
          <w:szCs w:val="18"/>
        </w:rPr>
        <w:t xml:space="preserve"> True positive</w:t>
      </w:r>
      <w:r w:rsidRPr="00C735F3">
        <w:rPr>
          <w:i/>
          <w:iCs/>
          <w:sz w:val="18"/>
          <w:szCs w:val="18"/>
        </w:rPr>
        <w:t>, FP</w:t>
      </w:r>
      <w:r w:rsidRPr="00C735F3">
        <w:rPr>
          <w:sz w:val="18"/>
          <w:szCs w:val="18"/>
        </w:rPr>
        <w:t xml:space="preserve"> False positive, </w:t>
      </w:r>
      <w:r w:rsidRPr="00C735F3">
        <w:rPr>
          <w:i/>
          <w:iCs/>
          <w:sz w:val="18"/>
          <w:szCs w:val="18"/>
        </w:rPr>
        <w:t>FN</w:t>
      </w:r>
      <w:r w:rsidRPr="00C735F3">
        <w:rPr>
          <w:sz w:val="18"/>
          <w:szCs w:val="18"/>
        </w:rPr>
        <w:t xml:space="preserve"> False negative, </w:t>
      </w:r>
      <w:r w:rsidRPr="00C735F3">
        <w:rPr>
          <w:i/>
          <w:iCs/>
          <w:sz w:val="18"/>
          <w:szCs w:val="18"/>
        </w:rPr>
        <w:t>TN</w:t>
      </w:r>
      <w:r w:rsidRPr="00C735F3">
        <w:rPr>
          <w:sz w:val="18"/>
          <w:szCs w:val="18"/>
        </w:rPr>
        <w:t xml:space="preserve"> True negative, </w:t>
      </w:r>
      <w:r w:rsidRPr="00C735F3">
        <w:rPr>
          <w:i/>
          <w:iCs/>
          <w:sz w:val="18"/>
          <w:szCs w:val="18"/>
        </w:rPr>
        <w:t>LR+</w:t>
      </w:r>
      <w:r w:rsidRPr="00C735F3">
        <w:rPr>
          <w:sz w:val="18"/>
          <w:szCs w:val="18"/>
        </w:rPr>
        <w:t xml:space="preserve"> Positive Likelihood Ratio</w:t>
      </w:r>
      <w:r w:rsidRPr="00C735F3">
        <w:rPr>
          <w:i/>
          <w:iCs/>
          <w:sz w:val="18"/>
          <w:szCs w:val="18"/>
        </w:rPr>
        <w:t>, LR-</w:t>
      </w:r>
      <w:r w:rsidRPr="00C735F3">
        <w:rPr>
          <w:sz w:val="18"/>
          <w:szCs w:val="18"/>
        </w:rPr>
        <w:t xml:space="preserve"> Negative Likelihood Ratio, </w:t>
      </w:r>
      <w:r w:rsidRPr="00C735F3">
        <w:rPr>
          <w:i/>
          <w:iCs/>
          <w:sz w:val="18"/>
          <w:szCs w:val="18"/>
        </w:rPr>
        <w:t>AUC</w:t>
      </w:r>
      <w:r w:rsidRPr="00C735F3">
        <w:rPr>
          <w:sz w:val="18"/>
          <w:szCs w:val="18"/>
        </w:rPr>
        <w:t xml:space="preserve"> Area Under Curve</w:t>
      </w:r>
    </w:p>
    <w:p w14:paraId="4D451F7C" w14:textId="77777777" w:rsidR="00BF31B1" w:rsidRPr="00C735F3" w:rsidRDefault="00BF31B1" w:rsidP="00484268">
      <w:pPr>
        <w:pStyle w:val="p1"/>
        <w:rPr>
          <w:sz w:val="16"/>
          <w:szCs w:val="16"/>
        </w:rPr>
      </w:pPr>
    </w:p>
    <w:p w14:paraId="47F27D45" w14:textId="2FEF5E42" w:rsidR="00766332" w:rsidRPr="00C735F3" w:rsidRDefault="00BF31B1" w:rsidP="00484268">
      <w:pPr>
        <w:pStyle w:val="p1"/>
        <w:rPr>
          <w:b/>
          <w:bCs/>
        </w:rPr>
      </w:pPr>
      <w:r w:rsidRPr="00C735F3">
        <w:rPr>
          <w:b/>
          <w:bCs/>
        </w:rPr>
        <w:t xml:space="preserve">Data Analysis </w:t>
      </w:r>
    </w:p>
    <w:p w14:paraId="07388C75" w14:textId="222E5A2E" w:rsidR="00766332" w:rsidRPr="00C735F3" w:rsidRDefault="00766332" w:rsidP="00766332">
      <w:pPr>
        <w:pStyle w:val="p1"/>
        <w:spacing w:line="360" w:lineRule="auto"/>
        <w:jc w:val="both"/>
      </w:pPr>
      <w:r w:rsidRPr="00C735F3">
        <w:t xml:space="preserve">Pooled sensitivity, specificity, and diagnostic odds ratios were calculated using a random-effects model. </w:t>
      </w:r>
      <w:r w:rsidRPr="00C735F3">
        <w:rPr>
          <w:rStyle w:val="s1"/>
          <w:rFonts w:eastAsiaTheme="majorEastAsia"/>
        </w:rPr>
        <w:t>Forest plots were constructed to visually summarize individual study estimates and pooled effects</w:t>
      </w:r>
      <w:r w:rsidRPr="00C735F3">
        <w:t>, providing an overview of variation across studies. In addition, summary receiver operating characteristic (SROC) curves were generated to assess overall test performance</w:t>
      </w:r>
      <w:r w:rsidRPr="00C735F3">
        <w:t>.</w:t>
      </w:r>
    </w:p>
    <w:p w14:paraId="118CE31A" w14:textId="77777777" w:rsidR="00766332" w:rsidRPr="00C735F3" w:rsidRDefault="00766332" w:rsidP="00766332">
      <w:pPr>
        <w:pStyle w:val="p1"/>
        <w:spacing w:line="360" w:lineRule="auto"/>
        <w:jc w:val="both"/>
      </w:pPr>
    </w:p>
    <w:p w14:paraId="0D7893DE" w14:textId="77777777" w:rsidR="00766332" w:rsidRPr="00C735F3" w:rsidRDefault="00766332" w:rsidP="00766332">
      <w:pPr>
        <w:pStyle w:val="p1"/>
        <w:spacing w:line="360" w:lineRule="auto"/>
        <w:jc w:val="both"/>
      </w:pPr>
    </w:p>
    <w:p w14:paraId="15989FD7" w14:textId="77777777" w:rsidR="00766332" w:rsidRPr="00C735F3" w:rsidRDefault="00766332" w:rsidP="00766332">
      <w:pPr>
        <w:pStyle w:val="p1"/>
        <w:spacing w:line="360" w:lineRule="auto"/>
        <w:jc w:val="both"/>
      </w:pPr>
    </w:p>
    <w:p w14:paraId="68B3BA1E" w14:textId="77777777" w:rsidR="00766332" w:rsidRPr="00C735F3" w:rsidRDefault="00766332" w:rsidP="00766332">
      <w:pPr>
        <w:pStyle w:val="p1"/>
        <w:spacing w:line="360" w:lineRule="auto"/>
        <w:jc w:val="both"/>
      </w:pPr>
    </w:p>
    <w:p w14:paraId="325C1F26" w14:textId="77777777" w:rsidR="00766332" w:rsidRPr="00C735F3" w:rsidRDefault="00766332" w:rsidP="00766332">
      <w:pPr>
        <w:pStyle w:val="p1"/>
        <w:spacing w:line="360" w:lineRule="auto"/>
        <w:jc w:val="both"/>
      </w:pPr>
    </w:p>
    <w:p w14:paraId="5C8266BA" w14:textId="77777777" w:rsidR="00766332" w:rsidRPr="00C735F3" w:rsidRDefault="00766332" w:rsidP="00766332">
      <w:pPr>
        <w:pStyle w:val="p1"/>
        <w:spacing w:line="360" w:lineRule="auto"/>
        <w:jc w:val="both"/>
      </w:pPr>
    </w:p>
    <w:p w14:paraId="0AC242A2" w14:textId="77777777" w:rsidR="00766332" w:rsidRPr="00C735F3" w:rsidRDefault="00766332" w:rsidP="00766332">
      <w:pPr>
        <w:pStyle w:val="p1"/>
        <w:spacing w:line="360" w:lineRule="auto"/>
        <w:jc w:val="both"/>
      </w:pPr>
    </w:p>
    <w:p w14:paraId="11922F03" w14:textId="77777777" w:rsidR="00766332" w:rsidRPr="00C735F3" w:rsidRDefault="00766332" w:rsidP="00766332">
      <w:pPr>
        <w:pStyle w:val="p1"/>
        <w:spacing w:line="360" w:lineRule="auto"/>
        <w:jc w:val="both"/>
      </w:pPr>
    </w:p>
    <w:p w14:paraId="3125ADCA" w14:textId="0CFFE76A" w:rsidR="00766332" w:rsidRPr="00C735F3" w:rsidRDefault="00766332" w:rsidP="00484268">
      <w:pPr>
        <w:pStyle w:val="p1"/>
        <w:rPr>
          <w:b/>
          <w:bCs/>
        </w:rPr>
      </w:pPr>
      <w:r w:rsidRPr="00C735F3">
        <w:rPr>
          <w:noProof/>
          <w14:ligatures w14:val="standardContextual"/>
        </w:rPr>
        <w:lastRenderedPageBreak/>
        <w:drawing>
          <wp:anchor distT="0" distB="0" distL="114300" distR="114300" simplePos="0" relativeHeight="251677696" behindDoc="0" locked="0" layoutInCell="1" allowOverlap="1" wp14:anchorId="0F1048F4" wp14:editId="01BA4F7F">
            <wp:simplePos x="0" y="0"/>
            <wp:positionH relativeFrom="column">
              <wp:posOffset>-296839</wp:posOffset>
            </wp:positionH>
            <wp:positionV relativeFrom="paragraph">
              <wp:posOffset>126346</wp:posOffset>
            </wp:positionV>
            <wp:extent cx="6610350" cy="3467316"/>
            <wp:effectExtent l="0" t="0" r="0" b="0"/>
            <wp:wrapNone/>
            <wp:docPr id="1860637359"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0637359" name="Picture 1860637359"/>
                    <pic:cNvPicPr/>
                  </pic:nvPicPr>
                  <pic:blipFill rotWithShape="1">
                    <a:blip r:embed="rId8"/>
                    <a:srcRect l="5897" t="5093" r="7294" b="62732"/>
                    <a:stretch/>
                  </pic:blipFill>
                  <pic:spPr bwMode="auto">
                    <a:xfrm>
                      <a:off x="0" y="0"/>
                      <a:ext cx="6610350" cy="3467316"/>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3E732F90" w14:textId="20B4CAA0" w:rsidR="00850336" w:rsidRPr="00C735F3" w:rsidRDefault="00850336" w:rsidP="00484268">
      <w:pPr>
        <w:pStyle w:val="p1"/>
        <w:rPr>
          <w:sz w:val="16"/>
          <w:szCs w:val="16"/>
        </w:rPr>
      </w:pPr>
    </w:p>
    <w:p w14:paraId="14380149" w14:textId="7F9CA2E1" w:rsidR="00DB1FF4" w:rsidRPr="00C735F3" w:rsidRDefault="00DB1FF4" w:rsidP="00484268">
      <w:pPr>
        <w:pStyle w:val="p1"/>
        <w:rPr>
          <w:sz w:val="16"/>
          <w:szCs w:val="16"/>
        </w:rPr>
      </w:pPr>
    </w:p>
    <w:p w14:paraId="18931C62" w14:textId="77777777" w:rsidR="00DB1FF4" w:rsidRPr="00C735F3" w:rsidRDefault="00DB1FF4" w:rsidP="00484268">
      <w:pPr>
        <w:pStyle w:val="p1"/>
        <w:rPr>
          <w:sz w:val="16"/>
          <w:szCs w:val="16"/>
        </w:rPr>
      </w:pPr>
    </w:p>
    <w:p w14:paraId="52C1A2D4" w14:textId="77777777" w:rsidR="00DB1FF4" w:rsidRPr="00C735F3" w:rsidRDefault="00DB1FF4" w:rsidP="00484268">
      <w:pPr>
        <w:pStyle w:val="p1"/>
        <w:rPr>
          <w:sz w:val="16"/>
          <w:szCs w:val="16"/>
        </w:rPr>
      </w:pPr>
    </w:p>
    <w:p w14:paraId="6947DAE6" w14:textId="77777777" w:rsidR="00DB1FF4" w:rsidRPr="00C735F3" w:rsidRDefault="00DB1FF4" w:rsidP="00484268">
      <w:pPr>
        <w:pStyle w:val="p1"/>
        <w:rPr>
          <w:sz w:val="16"/>
          <w:szCs w:val="16"/>
        </w:rPr>
      </w:pPr>
    </w:p>
    <w:p w14:paraId="5D720291" w14:textId="77777777" w:rsidR="00DB1FF4" w:rsidRPr="00C735F3" w:rsidRDefault="00DB1FF4" w:rsidP="00484268">
      <w:pPr>
        <w:pStyle w:val="p1"/>
        <w:rPr>
          <w:sz w:val="16"/>
          <w:szCs w:val="16"/>
        </w:rPr>
      </w:pPr>
    </w:p>
    <w:p w14:paraId="2494025D" w14:textId="77777777" w:rsidR="00DB1FF4" w:rsidRPr="00C735F3" w:rsidRDefault="00DB1FF4" w:rsidP="00484268">
      <w:pPr>
        <w:pStyle w:val="p1"/>
        <w:rPr>
          <w:sz w:val="16"/>
          <w:szCs w:val="16"/>
        </w:rPr>
      </w:pPr>
    </w:p>
    <w:p w14:paraId="65E48B25" w14:textId="77777777" w:rsidR="00DB1FF4" w:rsidRPr="00C735F3" w:rsidRDefault="00DB1FF4" w:rsidP="00484268">
      <w:pPr>
        <w:pStyle w:val="p1"/>
        <w:rPr>
          <w:sz w:val="16"/>
          <w:szCs w:val="16"/>
        </w:rPr>
      </w:pPr>
    </w:p>
    <w:p w14:paraId="1EBA0E77" w14:textId="77777777" w:rsidR="00DB1FF4" w:rsidRPr="00C735F3" w:rsidRDefault="00DB1FF4" w:rsidP="00484268">
      <w:pPr>
        <w:pStyle w:val="p1"/>
        <w:rPr>
          <w:sz w:val="16"/>
          <w:szCs w:val="16"/>
        </w:rPr>
      </w:pPr>
    </w:p>
    <w:p w14:paraId="6D6CC551" w14:textId="77777777" w:rsidR="00DB1FF4" w:rsidRPr="00C735F3" w:rsidRDefault="00DB1FF4" w:rsidP="00484268">
      <w:pPr>
        <w:pStyle w:val="p1"/>
        <w:rPr>
          <w:sz w:val="16"/>
          <w:szCs w:val="16"/>
        </w:rPr>
      </w:pPr>
    </w:p>
    <w:p w14:paraId="5CE4E9A5" w14:textId="77777777" w:rsidR="00ED3AD0" w:rsidRPr="00C735F3" w:rsidRDefault="00ED3AD0" w:rsidP="00FC7FE0">
      <w:pPr>
        <w:pStyle w:val="p1"/>
        <w:spacing w:line="360" w:lineRule="auto"/>
        <w:jc w:val="both"/>
      </w:pPr>
    </w:p>
    <w:p w14:paraId="638C2104" w14:textId="3022524B" w:rsidR="00BF31B1" w:rsidRPr="00C735F3" w:rsidRDefault="00BF31B1" w:rsidP="00766332">
      <w:pPr>
        <w:pStyle w:val="p1"/>
        <w:jc w:val="both"/>
        <w:rPr>
          <w:sz w:val="22"/>
          <w:szCs w:val="22"/>
        </w:rPr>
      </w:pPr>
      <w:r w:rsidRPr="00C735F3">
        <w:rPr>
          <w:rStyle w:val="s1"/>
          <w:rFonts w:eastAsiaTheme="majorEastAsia"/>
          <w:b/>
          <w:bCs/>
          <w:sz w:val="22"/>
          <w:szCs w:val="22"/>
        </w:rPr>
        <w:t>Figure 2.</w:t>
      </w:r>
      <w:r w:rsidRPr="00C735F3">
        <w:rPr>
          <w:sz w:val="22"/>
          <w:szCs w:val="22"/>
        </w:rPr>
        <w:t xml:space="preserve"> Forest plot showing the pooled sensitivity of oral gargle–derived molecular biomarkers for HNSCC and OPSCC detection</w:t>
      </w:r>
      <w:r w:rsidRPr="00C735F3">
        <w:rPr>
          <w:sz w:val="22"/>
          <w:szCs w:val="22"/>
        </w:rPr>
        <w:t xml:space="preserve">. </w:t>
      </w:r>
      <w:r w:rsidRPr="00C735F3">
        <w:rPr>
          <w:sz w:val="22"/>
          <w:szCs w:val="22"/>
        </w:rPr>
        <w:t>Squares indicate individual study estimates with 95% CIs; the diamond represents the pooled value.</w:t>
      </w:r>
    </w:p>
    <w:p w14:paraId="54274CA4" w14:textId="77777777" w:rsidR="00766332" w:rsidRPr="00C735F3" w:rsidRDefault="00766332" w:rsidP="00766332">
      <w:pPr>
        <w:pStyle w:val="p1"/>
        <w:jc w:val="both"/>
        <w:rPr>
          <w:sz w:val="22"/>
          <w:szCs w:val="22"/>
        </w:rPr>
      </w:pPr>
    </w:p>
    <w:p w14:paraId="7C0E46FD" w14:textId="793F6806" w:rsidR="00AF63AD" w:rsidRPr="00C735F3" w:rsidRDefault="00FC7FE0" w:rsidP="00ED3AD0">
      <w:pPr>
        <w:autoSpaceDE w:val="0"/>
        <w:autoSpaceDN w:val="0"/>
        <w:adjustRightInd w:val="0"/>
        <w:spacing w:line="360" w:lineRule="auto"/>
        <w:jc w:val="both"/>
        <w:rPr>
          <w:rFonts w:eastAsiaTheme="minorHAnsi"/>
          <w:lang w:val="en-US"/>
          <w14:ligatures w14:val="standardContextual"/>
        </w:rPr>
      </w:pPr>
      <w:r w:rsidRPr="00C735F3">
        <w:rPr>
          <w:rFonts w:eastAsiaTheme="minorHAnsi"/>
          <w:lang w:val="en-US"/>
          <w14:ligatures w14:val="standardContextual"/>
        </w:rPr>
        <w:t>High-performing assays were consistently observed in studies utilizing combined viral–host genomic markers</w:t>
      </w:r>
      <w:r w:rsidR="00235DB5" w:rsidRPr="00C735F3">
        <w:rPr>
          <w:rFonts w:eastAsiaTheme="minorHAnsi"/>
          <w:lang w:val="en-US"/>
          <w14:ligatures w14:val="standardContextual"/>
        </w:rPr>
        <w:t xml:space="preserve"> (Fig. 2)</w:t>
      </w:r>
      <w:r w:rsidRPr="00C735F3">
        <w:rPr>
          <w:rFonts w:eastAsiaTheme="minorHAnsi"/>
          <w:lang w:val="en-US"/>
          <w14:ligatures w14:val="standardContextual"/>
        </w:rPr>
        <w:t xml:space="preserve">. For instance, Tanaka et al. (2021) achieved sensitivities between 0.82 and 0.93 using ctHPV16 DNA, HPV DNA, and mRNA assays, and Dickey et al. (2024) reported a sensitivity of 0.70 (95% CI 0.59–0.79) using a 14-gene methylation panel. Similarly, Giuliano et al. (2020) reported 0.70 (95% CI 0.60–0.79) with combined EPB41L3 and HPV16 gene methylation, while Langevin et al. (2015) observed 0.65 (95% CI 0.57–0.72) from CpG island methylation profiling. Despite interstudy variability, </w:t>
      </w:r>
      <w:proofErr w:type="gramStart"/>
      <w:r w:rsidRPr="00C735F3">
        <w:rPr>
          <w:rFonts w:eastAsiaTheme="minorHAnsi"/>
          <w:lang w:val="en-US"/>
          <w14:ligatures w14:val="standardContextual"/>
        </w:rPr>
        <w:t>the majority of</w:t>
      </w:r>
      <w:proofErr w:type="gramEnd"/>
      <w:r w:rsidRPr="00C735F3">
        <w:rPr>
          <w:rFonts w:eastAsiaTheme="minorHAnsi"/>
          <w:lang w:val="en-US"/>
          <w14:ligatures w14:val="standardContextual"/>
        </w:rPr>
        <w:t xml:space="preserve"> estimates clustered between 0.65 and 0.85, confirming moderate-to-high sensitivity across diverse molecular platforms.</w:t>
      </w:r>
      <w:r w:rsidR="00ED3AD0" w:rsidRPr="00C735F3">
        <w:rPr>
          <w:rFonts w:eastAsiaTheme="minorHAnsi"/>
          <w:lang w:val="en-US"/>
          <w14:ligatures w14:val="standardContextual"/>
        </w:rPr>
        <w:t xml:space="preserve"> </w:t>
      </w:r>
      <w:r w:rsidRPr="00C735F3">
        <w:rPr>
          <w:rFonts w:eastAsiaTheme="minorHAnsi"/>
          <w:lang w:val="en-US"/>
          <w14:ligatures w14:val="standardContextual"/>
        </w:rPr>
        <w:t xml:space="preserve">The pooled sensitivity derived from a random-effects model was 0.74 (95% CI 0.66–0.80), indicating that approximately three-quarters of true-positive cancer cases could be correctly identified through oral gargle–based molecular testing. </w:t>
      </w:r>
    </w:p>
    <w:p w14:paraId="4F6444D8" w14:textId="77777777" w:rsidR="00766332" w:rsidRPr="00C735F3" w:rsidRDefault="00766332" w:rsidP="00ED3AD0">
      <w:pPr>
        <w:autoSpaceDE w:val="0"/>
        <w:autoSpaceDN w:val="0"/>
        <w:adjustRightInd w:val="0"/>
        <w:spacing w:line="360" w:lineRule="auto"/>
        <w:jc w:val="both"/>
        <w:rPr>
          <w:rFonts w:eastAsiaTheme="minorHAnsi"/>
          <w:lang w:val="en-US"/>
          <w14:ligatures w14:val="standardContextual"/>
        </w:rPr>
      </w:pPr>
    </w:p>
    <w:p w14:paraId="4B054161" w14:textId="77777777" w:rsidR="00766332" w:rsidRPr="00C735F3" w:rsidRDefault="00766332" w:rsidP="00ED3AD0">
      <w:pPr>
        <w:autoSpaceDE w:val="0"/>
        <w:autoSpaceDN w:val="0"/>
        <w:adjustRightInd w:val="0"/>
        <w:spacing w:line="360" w:lineRule="auto"/>
        <w:jc w:val="both"/>
        <w:rPr>
          <w:rFonts w:eastAsiaTheme="minorHAnsi"/>
          <w:lang w:val="en-US"/>
          <w14:ligatures w14:val="standardContextual"/>
        </w:rPr>
      </w:pPr>
    </w:p>
    <w:p w14:paraId="2B943637" w14:textId="3107F495" w:rsidR="00850336" w:rsidRPr="00C735F3" w:rsidRDefault="00850336" w:rsidP="00ED3AD0">
      <w:pPr>
        <w:autoSpaceDE w:val="0"/>
        <w:autoSpaceDN w:val="0"/>
        <w:adjustRightInd w:val="0"/>
        <w:spacing w:line="360" w:lineRule="auto"/>
        <w:jc w:val="both"/>
        <w:rPr>
          <w:rFonts w:eastAsiaTheme="minorHAnsi"/>
          <w:lang w:val="en-US"/>
          <w14:ligatures w14:val="standardContextual"/>
        </w:rPr>
      </w:pPr>
      <w:r w:rsidRPr="00C735F3">
        <w:rPr>
          <w:noProof/>
          <w:sz w:val="16"/>
          <w:szCs w:val="16"/>
          <w14:ligatures w14:val="standardContextual"/>
        </w:rPr>
        <w:lastRenderedPageBreak/>
        <w:drawing>
          <wp:anchor distT="0" distB="0" distL="114300" distR="114300" simplePos="0" relativeHeight="251676672" behindDoc="0" locked="0" layoutInCell="1" allowOverlap="1" wp14:anchorId="2FCF28EB" wp14:editId="00B1529C">
            <wp:simplePos x="0" y="0"/>
            <wp:positionH relativeFrom="column">
              <wp:posOffset>-247015</wp:posOffset>
            </wp:positionH>
            <wp:positionV relativeFrom="paragraph">
              <wp:posOffset>300990</wp:posOffset>
            </wp:positionV>
            <wp:extent cx="6580504" cy="3524250"/>
            <wp:effectExtent l="0" t="0" r="0" b="0"/>
            <wp:wrapNone/>
            <wp:docPr id="1638466827"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8466827" name="Picture 1638466827"/>
                    <pic:cNvPicPr/>
                  </pic:nvPicPr>
                  <pic:blipFill rotWithShape="1">
                    <a:blip r:embed="rId9"/>
                    <a:srcRect l="5242" t="4631" r="6866" b="62108"/>
                    <a:stretch/>
                  </pic:blipFill>
                  <pic:spPr bwMode="auto">
                    <a:xfrm>
                      <a:off x="0" y="0"/>
                      <a:ext cx="6580504" cy="352425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3523CE3C" w14:textId="44E6EF6A" w:rsidR="00AF63AD" w:rsidRPr="00C735F3" w:rsidRDefault="00AF63AD" w:rsidP="00484268">
      <w:pPr>
        <w:pStyle w:val="p1"/>
        <w:rPr>
          <w:sz w:val="16"/>
          <w:szCs w:val="16"/>
        </w:rPr>
      </w:pPr>
    </w:p>
    <w:p w14:paraId="54BC954C" w14:textId="4E4174D0" w:rsidR="00DB1FF4" w:rsidRPr="00C735F3" w:rsidRDefault="00DB1FF4" w:rsidP="00484268">
      <w:pPr>
        <w:pStyle w:val="p1"/>
        <w:rPr>
          <w:sz w:val="16"/>
          <w:szCs w:val="16"/>
        </w:rPr>
      </w:pPr>
    </w:p>
    <w:p w14:paraId="7A8A823F" w14:textId="2C7ADED9" w:rsidR="00DB1FF4" w:rsidRPr="00C735F3" w:rsidRDefault="00DB1FF4" w:rsidP="00484268">
      <w:pPr>
        <w:pStyle w:val="p1"/>
        <w:rPr>
          <w:sz w:val="16"/>
          <w:szCs w:val="16"/>
        </w:rPr>
      </w:pPr>
    </w:p>
    <w:p w14:paraId="3BFF96D1" w14:textId="34F27ECE" w:rsidR="00DB1FF4" w:rsidRPr="00C735F3" w:rsidRDefault="00DB1FF4" w:rsidP="00484268">
      <w:pPr>
        <w:pStyle w:val="p1"/>
        <w:rPr>
          <w:sz w:val="16"/>
          <w:szCs w:val="16"/>
        </w:rPr>
      </w:pPr>
    </w:p>
    <w:p w14:paraId="3CB29C07" w14:textId="3485CDEE" w:rsidR="00DB1FF4" w:rsidRPr="00C735F3" w:rsidRDefault="00DB1FF4" w:rsidP="00484268">
      <w:pPr>
        <w:pStyle w:val="p1"/>
        <w:rPr>
          <w:sz w:val="16"/>
          <w:szCs w:val="16"/>
        </w:rPr>
      </w:pPr>
    </w:p>
    <w:p w14:paraId="66DA409C" w14:textId="62AD5FEE" w:rsidR="00DB1FF4" w:rsidRPr="00C735F3" w:rsidRDefault="00DB1FF4" w:rsidP="00484268">
      <w:pPr>
        <w:pStyle w:val="p1"/>
        <w:rPr>
          <w:sz w:val="16"/>
          <w:szCs w:val="16"/>
        </w:rPr>
      </w:pPr>
    </w:p>
    <w:p w14:paraId="7E9AF60E" w14:textId="774D249B" w:rsidR="00DB1FF4" w:rsidRPr="00C735F3" w:rsidRDefault="00DB1FF4" w:rsidP="00484268">
      <w:pPr>
        <w:pStyle w:val="p1"/>
        <w:rPr>
          <w:sz w:val="16"/>
          <w:szCs w:val="16"/>
        </w:rPr>
      </w:pPr>
    </w:p>
    <w:p w14:paraId="054E522C" w14:textId="606C5406" w:rsidR="00DB1FF4" w:rsidRPr="00C735F3" w:rsidRDefault="00DB1FF4" w:rsidP="00484268">
      <w:pPr>
        <w:pStyle w:val="p1"/>
        <w:rPr>
          <w:sz w:val="16"/>
          <w:szCs w:val="16"/>
        </w:rPr>
      </w:pPr>
    </w:p>
    <w:p w14:paraId="0A117950" w14:textId="0B5E3BC3" w:rsidR="00AF63AD" w:rsidRPr="00C735F3" w:rsidRDefault="00AF63AD" w:rsidP="00484268">
      <w:pPr>
        <w:pStyle w:val="p1"/>
        <w:rPr>
          <w:sz w:val="16"/>
          <w:szCs w:val="16"/>
        </w:rPr>
      </w:pPr>
    </w:p>
    <w:p w14:paraId="3340858E" w14:textId="2C3435E7" w:rsidR="00AF63AD" w:rsidRPr="00C735F3" w:rsidRDefault="00AF63AD" w:rsidP="00484268">
      <w:pPr>
        <w:pStyle w:val="p1"/>
        <w:rPr>
          <w:sz w:val="16"/>
          <w:szCs w:val="16"/>
        </w:rPr>
      </w:pPr>
    </w:p>
    <w:p w14:paraId="4EA80A08" w14:textId="38EFEB1A" w:rsidR="00EE665F" w:rsidRPr="00C735F3" w:rsidRDefault="00EE665F" w:rsidP="004E5F68">
      <w:pPr>
        <w:pStyle w:val="p1"/>
        <w:spacing w:line="360" w:lineRule="auto"/>
        <w:jc w:val="both"/>
      </w:pPr>
    </w:p>
    <w:p w14:paraId="2A9A8866" w14:textId="342E3037" w:rsidR="00235DB5" w:rsidRPr="00C735F3" w:rsidRDefault="00235DB5" w:rsidP="00235DB5">
      <w:pPr>
        <w:pStyle w:val="p1"/>
        <w:jc w:val="both"/>
        <w:rPr>
          <w:sz w:val="22"/>
          <w:szCs w:val="22"/>
        </w:rPr>
      </w:pPr>
      <w:r w:rsidRPr="00C735F3">
        <w:rPr>
          <w:rStyle w:val="s1"/>
          <w:rFonts w:eastAsiaTheme="majorEastAsia"/>
          <w:b/>
          <w:bCs/>
          <w:sz w:val="22"/>
          <w:szCs w:val="22"/>
        </w:rPr>
        <w:t>Figure 3.</w:t>
      </w:r>
      <w:r w:rsidRPr="00C735F3">
        <w:rPr>
          <w:sz w:val="22"/>
          <w:szCs w:val="22"/>
        </w:rPr>
        <w:t xml:space="preserve"> Forest plot showing the pooled specificity of oral gargle–derived molecular biomarkers for HNSCC and OPSCC detection</w:t>
      </w:r>
      <w:r w:rsidRPr="00C735F3">
        <w:rPr>
          <w:sz w:val="22"/>
          <w:szCs w:val="22"/>
        </w:rPr>
        <w:t xml:space="preserve">. </w:t>
      </w:r>
      <w:r w:rsidRPr="00C735F3">
        <w:rPr>
          <w:sz w:val="22"/>
          <w:szCs w:val="22"/>
        </w:rPr>
        <w:t>Diamonds indicate the pooled estimate; horizontal lines represent 95% confidence intervals.</w:t>
      </w:r>
    </w:p>
    <w:p w14:paraId="14CEB845" w14:textId="2EA225F4" w:rsidR="00ED3AD0" w:rsidRPr="00C735F3" w:rsidRDefault="00ED3AD0" w:rsidP="00ED3AD0">
      <w:pPr>
        <w:pStyle w:val="p1"/>
        <w:spacing w:line="360" w:lineRule="auto"/>
        <w:jc w:val="both"/>
      </w:pPr>
      <w:r w:rsidRPr="00C735F3">
        <w:t>Specificity was consistently high across the majority of studies</w:t>
      </w:r>
      <w:r w:rsidR="00235DB5" w:rsidRPr="00C735F3">
        <w:t xml:space="preserve"> (Fig. 3)</w:t>
      </w:r>
      <w:r w:rsidRPr="00C735F3">
        <w:t xml:space="preserve">, ranging from 0.50 (95% CI 0.23–0.77) in Martin et al. (2019) to 1.00 (95% CI 0.91–1.00) in multiple HPV- and methylation-based assays such as those by Chai et al. (2016), Imai et al. (2016), and Tanaka et al. (2021) . Studies employing DNA methylation and HPV16 detection methods demonstrated particularly strong specificity, often exceeding 0.90. The pooled specificity calculated using a random-effects model was 0.92 (95% CI 0.86–0.95), confirming the consistently low false-positive rate of gargle-derived biomarkers for detecting head and neck malignancies. </w:t>
      </w:r>
    </w:p>
    <w:p w14:paraId="65E54D7B" w14:textId="01D4FEA9" w:rsidR="00EE665F" w:rsidRPr="00C735F3" w:rsidRDefault="00484268" w:rsidP="00484268">
      <w:pPr>
        <w:pStyle w:val="p1"/>
        <w:spacing w:line="360" w:lineRule="auto"/>
        <w:jc w:val="center"/>
      </w:pPr>
      <w:r w:rsidRPr="00C735F3">
        <w:rPr>
          <w:noProof/>
          <w14:ligatures w14:val="standardContextual"/>
        </w:rPr>
        <w:lastRenderedPageBreak/>
        <w:drawing>
          <wp:inline distT="0" distB="0" distL="0" distR="0" wp14:anchorId="7A529F80" wp14:editId="28AA4D65">
            <wp:extent cx="3810000" cy="3810000"/>
            <wp:effectExtent l="0" t="0" r="0" b="0"/>
            <wp:docPr id="619577064" name="Picture 23" descr="A diagram of a graph&#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9577064" name="Picture 23" descr="A diagram of a graph&#10;&#10;AI-generated content may be incorrect."/>
                    <pic:cNvPicPr/>
                  </pic:nvPicPr>
                  <pic:blipFill>
                    <a:blip r:embed="rId10">
                      <a:extLst>
                        <a:ext uri="{28A0092B-C50C-407E-A947-70E740481C1C}">
                          <a14:useLocalDpi xmlns:a14="http://schemas.microsoft.com/office/drawing/2010/main" val="0"/>
                        </a:ext>
                      </a:extLst>
                    </a:blip>
                    <a:stretch>
                      <a:fillRect/>
                    </a:stretch>
                  </pic:blipFill>
                  <pic:spPr>
                    <a:xfrm>
                      <a:off x="0" y="0"/>
                      <a:ext cx="3810000" cy="3810000"/>
                    </a:xfrm>
                    <a:prstGeom prst="rect">
                      <a:avLst/>
                    </a:prstGeom>
                  </pic:spPr>
                </pic:pic>
              </a:graphicData>
            </a:graphic>
          </wp:inline>
        </w:drawing>
      </w:r>
    </w:p>
    <w:p w14:paraId="7E2D3D33" w14:textId="77777777" w:rsidR="00235DB5" w:rsidRPr="00C735F3" w:rsidRDefault="00235DB5" w:rsidP="00235DB5">
      <w:pPr>
        <w:pStyle w:val="p1"/>
        <w:jc w:val="both"/>
        <w:rPr>
          <w:sz w:val="22"/>
          <w:szCs w:val="22"/>
        </w:rPr>
      </w:pPr>
      <w:r w:rsidRPr="00C735F3">
        <w:rPr>
          <w:rStyle w:val="s1"/>
          <w:rFonts w:eastAsiaTheme="majorEastAsia"/>
          <w:b/>
          <w:bCs/>
          <w:sz w:val="22"/>
          <w:szCs w:val="22"/>
        </w:rPr>
        <w:t>Figure 4.</w:t>
      </w:r>
      <w:r w:rsidRPr="00C735F3">
        <w:rPr>
          <w:sz w:val="22"/>
          <w:szCs w:val="22"/>
        </w:rPr>
        <w:t xml:space="preserve"> Summary receiver operating characteristic (SROC) curve for oral gargle–derived molecular biomarkers in HNSCC and OPSCC detection. Each circle represents an individual study; the solid black line indicates the summary ROC curve, and the dashed line shows the 95% confidence region.</w:t>
      </w:r>
    </w:p>
    <w:p w14:paraId="519F0999" w14:textId="77777777" w:rsidR="00235DB5" w:rsidRPr="00C735F3" w:rsidRDefault="00235DB5" w:rsidP="00235DB5">
      <w:pPr>
        <w:pStyle w:val="p1"/>
        <w:jc w:val="both"/>
        <w:rPr>
          <w:sz w:val="22"/>
          <w:szCs w:val="22"/>
        </w:rPr>
      </w:pPr>
    </w:p>
    <w:p w14:paraId="5E33EDC7" w14:textId="78F24B8E" w:rsidR="00484268" w:rsidRPr="00C735F3" w:rsidRDefault="00484268" w:rsidP="001651C2">
      <w:pPr>
        <w:pStyle w:val="p1"/>
        <w:spacing w:line="360" w:lineRule="auto"/>
        <w:jc w:val="both"/>
      </w:pPr>
      <w:r w:rsidRPr="00C735F3">
        <w:t xml:space="preserve">The SROC curve </w:t>
      </w:r>
      <w:r w:rsidR="00235DB5" w:rsidRPr="00C735F3">
        <w:t xml:space="preserve">(Fig. 4) </w:t>
      </w:r>
      <w:r w:rsidRPr="00C735F3">
        <w:t xml:space="preserve">shows that most studies cluster toward the </w:t>
      </w:r>
      <w:r w:rsidRPr="00C735F3">
        <w:rPr>
          <w:rStyle w:val="s1"/>
          <w:rFonts w:eastAsiaTheme="majorEastAsia"/>
        </w:rPr>
        <w:t>upper-left region</w:t>
      </w:r>
      <w:r w:rsidRPr="00C735F3">
        <w:t xml:space="preserve">, indicating overall </w:t>
      </w:r>
      <w:r w:rsidRPr="00C735F3">
        <w:rPr>
          <w:rStyle w:val="s1"/>
          <w:rFonts w:eastAsiaTheme="majorEastAsia"/>
        </w:rPr>
        <w:t>good diagnostic performance</w:t>
      </w:r>
      <w:r w:rsidRPr="00C735F3">
        <w:t xml:space="preserve">. The pooled summary point (black circle) suggests a </w:t>
      </w:r>
      <w:r w:rsidRPr="00C735F3">
        <w:rPr>
          <w:rStyle w:val="s1"/>
          <w:rFonts w:eastAsiaTheme="majorEastAsia"/>
        </w:rPr>
        <w:t>sensitivity of about 0.75</w:t>
      </w:r>
      <w:r w:rsidRPr="00C735F3">
        <w:t xml:space="preserve"> and </w:t>
      </w:r>
      <w:r w:rsidRPr="00C735F3">
        <w:rPr>
          <w:rStyle w:val="s1"/>
          <w:rFonts w:eastAsiaTheme="majorEastAsia"/>
        </w:rPr>
        <w:t>specificity of about 0.90</w:t>
      </w:r>
      <w:r w:rsidRPr="00C735F3">
        <w:t xml:space="preserve">, reflecting a well-balanced ability to detect true cases while minimizing false positives. The </w:t>
      </w:r>
      <w:r w:rsidRPr="00C735F3">
        <w:rPr>
          <w:rStyle w:val="s1"/>
          <w:rFonts w:eastAsiaTheme="majorEastAsia"/>
        </w:rPr>
        <w:t>curve’s upward-left shape</w:t>
      </w:r>
      <w:r w:rsidRPr="00C735F3">
        <w:t xml:space="preserve"> and an estimated </w:t>
      </w:r>
      <w:r w:rsidRPr="00C735F3">
        <w:rPr>
          <w:rStyle w:val="s1"/>
          <w:rFonts w:eastAsiaTheme="majorEastAsia"/>
        </w:rPr>
        <w:t>AUC of around 0.89</w:t>
      </w:r>
      <w:r w:rsidRPr="00C735F3">
        <w:t xml:space="preserve"> further support that the test performs reliably in distinguishing diseased from non-diseased individuals. Although some variation exists among studies, the overall pattern demonstrates </w:t>
      </w:r>
      <w:r w:rsidRPr="00C735F3">
        <w:rPr>
          <w:rStyle w:val="s1"/>
          <w:rFonts w:eastAsiaTheme="majorEastAsia"/>
        </w:rPr>
        <w:t>consistently strong accuracy</w:t>
      </w:r>
      <w:r w:rsidRPr="00C735F3">
        <w:t xml:space="preserve"> across the included data.</w:t>
      </w:r>
    </w:p>
    <w:p w14:paraId="2924B3CF" w14:textId="76D7C006" w:rsidR="00484268" w:rsidRPr="00C735F3" w:rsidRDefault="00484268" w:rsidP="00484268">
      <w:pPr>
        <w:pStyle w:val="p1"/>
        <w:spacing w:line="360" w:lineRule="auto"/>
        <w:jc w:val="center"/>
      </w:pPr>
      <w:r w:rsidRPr="00C735F3">
        <w:rPr>
          <w:noProof/>
          <w14:ligatures w14:val="standardContextual"/>
        </w:rPr>
        <w:lastRenderedPageBreak/>
        <w:drawing>
          <wp:inline distT="0" distB="0" distL="0" distR="0" wp14:anchorId="4DEE8E8E" wp14:editId="5E13D4EC">
            <wp:extent cx="3810000" cy="4114800"/>
            <wp:effectExtent l="0" t="0" r="0" b="0"/>
            <wp:docPr id="927912892" name="Picture 25" descr="A diagram of a diagram&#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7912892" name="Picture 25" descr="A diagram of a diagram&#10;&#10;AI-generated content may be incorrect."/>
                    <pic:cNvPicPr/>
                  </pic:nvPicPr>
                  <pic:blipFill>
                    <a:blip r:embed="rId11">
                      <a:extLst>
                        <a:ext uri="{28A0092B-C50C-407E-A947-70E740481C1C}">
                          <a14:useLocalDpi xmlns:a14="http://schemas.microsoft.com/office/drawing/2010/main" val="0"/>
                        </a:ext>
                      </a:extLst>
                    </a:blip>
                    <a:stretch>
                      <a:fillRect/>
                    </a:stretch>
                  </pic:blipFill>
                  <pic:spPr>
                    <a:xfrm>
                      <a:off x="0" y="0"/>
                      <a:ext cx="3810000" cy="4114800"/>
                    </a:xfrm>
                    <a:prstGeom prst="rect">
                      <a:avLst/>
                    </a:prstGeom>
                  </pic:spPr>
                </pic:pic>
              </a:graphicData>
            </a:graphic>
          </wp:inline>
        </w:drawing>
      </w:r>
    </w:p>
    <w:p w14:paraId="240FF94E" w14:textId="77777777" w:rsidR="00235DB5" w:rsidRPr="00C735F3" w:rsidRDefault="00235DB5" w:rsidP="00235DB5">
      <w:pPr>
        <w:pStyle w:val="p1"/>
        <w:jc w:val="both"/>
        <w:rPr>
          <w:sz w:val="22"/>
          <w:szCs w:val="22"/>
        </w:rPr>
      </w:pPr>
      <w:r w:rsidRPr="00C735F3">
        <w:rPr>
          <w:rStyle w:val="s1"/>
          <w:rFonts w:eastAsiaTheme="majorEastAsia"/>
          <w:b/>
          <w:bCs/>
          <w:sz w:val="22"/>
          <w:szCs w:val="22"/>
        </w:rPr>
        <w:t>Figure 5.</w:t>
      </w:r>
      <w:r w:rsidRPr="00C735F3">
        <w:rPr>
          <w:sz w:val="22"/>
          <w:szCs w:val="22"/>
        </w:rPr>
        <w:t xml:space="preserve"> Summary receiver operating characteristic (SROC) curve comparing diagnostic accuracy between oral gargle–derived biomarkers for HNSCC (black circles) and OPSCC (red diamonds). Each point represents an individual study; the solid curves indicate the summary ROC for each subgroup, and the dashed lines represent the 95% confidence region.</w:t>
      </w:r>
    </w:p>
    <w:p w14:paraId="17F00A21" w14:textId="3CA753FD" w:rsidR="00484268" w:rsidRPr="00C735F3" w:rsidRDefault="00286A80" w:rsidP="004E5F68">
      <w:pPr>
        <w:pStyle w:val="p1"/>
        <w:spacing w:line="360" w:lineRule="auto"/>
        <w:jc w:val="both"/>
      </w:pPr>
      <w:r w:rsidRPr="00C735F3">
        <w:t>When</w:t>
      </w:r>
      <w:r w:rsidR="00484268" w:rsidRPr="00C735F3">
        <w:t xml:space="preserve"> plot compares diagnostic performance between </w:t>
      </w:r>
      <w:r w:rsidR="00484268" w:rsidRPr="00C735F3">
        <w:rPr>
          <w:rStyle w:val="s1"/>
          <w:rFonts w:eastAsiaTheme="majorEastAsia"/>
        </w:rPr>
        <w:t>HNSCC (black circles)</w:t>
      </w:r>
      <w:r w:rsidR="00484268" w:rsidRPr="00C735F3">
        <w:t xml:space="preserve"> and </w:t>
      </w:r>
      <w:r w:rsidR="00484268" w:rsidRPr="00C735F3">
        <w:rPr>
          <w:rStyle w:val="s1"/>
          <w:rFonts w:eastAsiaTheme="majorEastAsia"/>
        </w:rPr>
        <w:t>OPSCC (red diamonds)</w:t>
      </w:r>
      <w:r w:rsidR="00484268" w:rsidRPr="00C735F3">
        <w:t xml:space="preserve"> studies</w:t>
      </w:r>
      <w:r w:rsidRPr="00C735F3">
        <w:t>, b</w:t>
      </w:r>
      <w:r w:rsidR="00484268" w:rsidRPr="00C735F3">
        <w:t xml:space="preserve">oth subgroups cluster toward the </w:t>
      </w:r>
      <w:r w:rsidR="00484268" w:rsidRPr="00C735F3">
        <w:rPr>
          <w:rStyle w:val="s1"/>
          <w:rFonts w:eastAsiaTheme="majorEastAsia"/>
        </w:rPr>
        <w:t>upper-left region</w:t>
      </w:r>
      <w:r w:rsidR="00484268" w:rsidRPr="00C735F3">
        <w:t>, indicating good overall accuracy</w:t>
      </w:r>
      <w:r w:rsidR="00235DB5" w:rsidRPr="00C735F3">
        <w:t xml:space="preserve"> (Fig. 5)</w:t>
      </w:r>
      <w:r w:rsidR="00484268" w:rsidRPr="00C735F3">
        <w:t xml:space="preserve">. The OPSCC subgroup shows a slightly higher curve, suggesting </w:t>
      </w:r>
      <w:r w:rsidR="00484268" w:rsidRPr="00C735F3">
        <w:rPr>
          <w:rStyle w:val="s1"/>
          <w:rFonts w:eastAsiaTheme="majorEastAsia"/>
        </w:rPr>
        <w:t>better sensitivity at comparable specificity</w:t>
      </w:r>
      <w:r w:rsidR="00484268" w:rsidRPr="00C735F3">
        <w:t xml:space="preserve"> levels. The pooled summary point (black circle) remains around </w:t>
      </w:r>
      <w:r w:rsidR="00484268" w:rsidRPr="00C735F3">
        <w:rPr>
          <w:rStyle w:val="s1"/>
          <w:rFonts w:eastAsiaTheme="majorEastAsia"/>
        </w:rPr>
        <w:t>sensitivity ≈ 0.75</w:t>
      </w:r>
      <w:r w:rsidR="00484268" w:rsidRPr="00C735F3">
        <w:t xml:space="preserve"> and </w:t>
      </w:r>
      <w:r w:rsidR="00484268" w:rsidRPr="00C735F3">
        <w:rPr>
          <w:rStyle w:val="s1"/>
          <w:rFonts w:eastAsiaTheme="majorEastAsia"/>
        </w:rPr>
        <w:t>specificity ≈ 0.90</w:t>
      </w:r>
      <w:r w:rsidR="00484268" w:rsidRPr="00C735F3">
        <w:t xml:space="preserve">, reflecting strong discriminative ability overall. The upward-left shape of both curves and an estimated </w:t>
      </w:r>
      <w:r w:rsidR="00484268" w:rsidRPr="00C735F3">
        <w:rPr>
          <w:rStyle w:val="s1"/>
          <w:rFonts w:eastAsiaTheme="majorEastAsia"/>
        </w:rPr>
        <w:t>AUC ≈ 0.89</w:t>
      </w:r>
      <w:r w:rsidR="00484268" w:rsidRPr="00C735F3">
        <w:t xml:space="preserve"> indicate that the biomarker performs well in distinguishing cancer from non-cancer cases, with </w:t>
      </w:r>
      <w:r w:rsidR="00484268" w:rsidRPr="00C735F3">
        <w:rPr>
          <w:rStyle w:val="s1"/>
          <w:rFonts w:eastAsiaTheme="majorEastAsia"/>
        </w:rPr>
        <w:t>OPSCC showing marginally superior accuracy</w:t>
      </w:r>
      <w:r w:rsidR="00484268" w:rsidRPr="00C735F3">
        <w:t>.</w:t>
      </w:r>
    </w:p>
    <w:p w14:paraId="08E8676D" w14:textId="77777777" w:rsidR="001651C2" w:rsidRPr="00C735F3" w:rsidRDefault="001651C2" w:rsidP="004E5F68">
      <w:pPr>
        <w:pStyle w:val="p1"/>
        <w:spacing w:line="360" w:lineRule="auto"/>
        <w:jc w:val="both"/>
      </w:pPr>
    </w:p>
    <w:p w14:paraId="317B374C" w14:textId="77777777" w:rsidR="001651C2" w:rsidRPr="00C735F3" w:rsidRDefault="001651C2" w:rsidP="004E5F68">
      <w:pPr>
        <w:pStyle w:val="p1"/>
        <w:spacing w:line="360" w:lineRule="auto"/>
        <w:jc w:val="both"/>
      </w:pPr>
    </w:p>
    <w:p w14:paraId="2474E322" w14:textId="39ED46C0" w:rsidR="00CD51AF" w:rsidRPr="00C735F3" w:rsidRDefault="00CD51AF" w:rsidP="004E5F68">
      <w:pPr>
        <w:pStyle w:val="p1"/>
        <w:spacing w:line="360" w:lineRule="auto"/>
        <w:jc w:val="both"/>
      </w:pPr>
    </w:p>
    <w:p w14:paraId="18B580D7" w14:textId="77777777" w:rsidR="00736C2B" w:rsidRPr="00C735F3" w:rsidRDefault="00736C2B" w:rsidP="00736C2B">
      <w:pPr>
        <w:pStyle w:val="p1"/>
        <w:spacing w:line="360" w:lineRule="auto"/>
        <w:jc w:val="both"/>
        <w:rPr>
          <w:b/>
          <w:bCs/>
        </w:rPr>
      </w:pPr>
      <w:r w:rsidRPr="00C735F3">
        <w:rPr>
          <w:b/>
          <w:bCs/>
        </w:rPr>
        <w:t>Quality Assesment</w:t>
      </w:r>
    </w:p>
    <w:p w14:paraId="58798864" w14:textId="53B89336" w:rsidR="00736C2B" w:rsidRPr="00C735F3" w:rsidRDefault="004E5F68" w:rsidP="00736C2B">
      <w:pPr>
        <w:pStyle w:val="p1"/>
        <w:spacing w:line="360" w:lineRule="auto"/>
        <w:jc w:val="both"/>
      </w:pPr>
      <w:r w:rsidRPr="00C735F3">
        <w:t xml:space="preserve">The methodological quality of all included studies was evaluated using the </w:t>
      </w:r>
      <w:r w:rsidRPr="00C735F3">
        <w:rPr>
          <w:rStyle w:val="s1"/>
          <w:rFonts w:eastAsiaTheme="majorEastAsia"/>
        </w:rPr>
        <w:t>QUADAS-2</w:t>
      </w:r>
      <w:r w:rsidRPr="00C735F3">
        <w:t xml:space="preserve"> tool.</w:t>
      </w:r>
      <w:sdt>
        <w:sdtPr>
          <w:rPr>
            <w:color w:val="000000"/>
            <w:vertAlign w:val="superscript"/>
          </w:rPr>
          <w:tag w:val="MENDELEY_CITATION_v3_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"/>
          <w:id w:val="-1254422956"/>
          <w:placeholder>
            <w:docPart w:val="DefaultPlaceholder_-1854013440"/>
          </w:placeholder>
        </w:sdtPr>
        <w:sdtContent>
          <w:r w:rsidR="0039485A" w:rsidRPr="00C735F3">
            <w:rPr>
              <w:color w:val="000000"/>
              <w:vertAlign w:val="superscript"/>
            </w:rPr>
            <w:t>26</w:t>
          </w:r>
        </w:sdtContent>
      </w:sdt>
      <w:r w:rsidRPr="00C735F3">
        <w:t xml:space="preserve"> As summarized in </w:t>
      </w:r>
      <w:r w:rsidRPr="00C735F3">
        <w:rPr>
          <w:rStyle w:val="s1"/>
          <w:rFonts w:eastAsiaTheme="majorEastAsia"/>
        </w:rPr>
        <w:t xml:space="preserve">Figure </w:t>
      </w:r>
      <w:r w:rsidR="00235DB5" w:rsidRPr="00C735F3">
        <w:rPr>
          <w:rStyle w:val="s1"/>
          <w:rFonts w:eastAsiaTheme="majorEastAsia"/>
        </w:rPr>
        <w:t>6</w:t>
      </w:r>
      <w:r w:rsidRPr="00C735F3">
        <w:t xml:space="preserve">, most studies demonstrated a </w:t>
      </w:r>
      <w:r w:rsidRPr="00C735F3">
        <w:rPr>
          <w:i/>
          <w:iCs/>
        </w:rPr>
        <w:t>low risk of bias</w:t>
      </w:r>
      <w:r w:rsidRPr="00C735F3">
        <w:t xml:space="preserve"> in the </w:t>
      </w:r>
      <w:r w:rsidRPr="00C735F3">
        <w:rPr>
          <w:rStyle w:val="s1"/>
          <w:rFonts w:eastAsiaTheme="majorEastAsia"/>
        </w:rPr>
        <w:t>reference standard</w:t>
      </w:r>
      <w:r w:rsidRPr="00C735F3">
        <w:t xml:space="preserve"> and </w:t>
      </w:r>
      <w:r w:rsidRPr="00C735F3">
        <w:rPr>
          <w:rStyle w:val="s1"/>
          <w:rFonts w:eastAsiaTheme="majorEastAsia"/>
        </w:rPr>
        <w:t>flow &amp; timing</w:t>
      </w:r>
      <w:r w:rsidRPr="00C735F3">
        <w:t xml:space="preserve"> domains, reflecting consistent verification procedures and appropriate diagnostic reference methods. Conversely, </w:t>
      </w:r>
      <w:r w:rsidRPr="00C735F3">
        <w:rPr>
          <w:i/>
          <w:iCs/>
        </w:rPr>
        <w:t>some concerns</w:t>
      </w:r>
      <w:r w:rsidRPr="00C735F3">
        <w:t xml:space="preserve"> were noted in the </w:t>
      </w:r>
      <w:r w:rsidRPr="00C735F3">
        <w:rPr>
          <w:rStyle w:val="s1"/>
          <w:rFonts w:eastAsiaTheme="majorEastAsia"/>
        </w:rPr>
        <w:t>patient selection</w:t>
      </w:r>
      <w:r w:rsidRPr="00C735F3">
        <w:t xml:space="preserve"> and </w:t>
      </w:r>
      <w:r w:rsidRPr="00C735F3">
        <w:rPr>
          <w:rStyle w:val="s1"/>
          <w:rFonts w:eastAsiaTheme="majorEastAsia"/>
        </w:rPr>
        <w:t>index test</w:t>
      </w:r>
      <w:r w:rsidRPr="00C735F3">
        <w:t xml:space="preserve"> domains, primarily due to non-consecutive sampling strategies and limited reporting of blinding during index-test interpretation.</w:t>
      </w:r>
      <w:r w:rsidR="001651C2" w:rsidRPr="00C735F3">
        <w:t xml:space="preserve"> </w:t>
      </w:r>
      <w:r w:rsidRPr="00C735F3">
        <w:t xml:space="preserve">The </w:t>
      </w:r>
      <w:r w:rsidRPr="00C735F3">
        <w:rPr>
          <w:rStyle w:val="s1"/>
          <w:rFonts w:eastAsiaTheme="majorEastAsia"/>
        </w:rPr>
        <w:t>overall risk of bias</w:t>
      </w:r>
      <w:r w:rsidRPr="00C735F3">
        <w:t xml:space="preserve"> was considered acceptable, with no study rated as high risk in any domain. The distribution of risk levels across domains is illustrated in </w:t>
      </w:r>
      <w:r w:rsidRPr="00C735F3">
        <w:rPr>
          <w:rStyle w:val="s1"/>
          <w:rFonts w:eastAsiaTheme="majorEastAsia"/>
        </w:rPr>
        <w:t>Figure Y</w:t>
      </w:r>
      <w:r w:rsidRPr="00C735F3">
        <w:t xml:space="preserve">, showing that more than half of the studies achieved low risk in three or more domains. Collectively, these findings indicate </w:t>
      </w:r>
      <w:r w:rsidRPr="00C735F3">
        <w:rPr>
          <w:rStyle w:val="s1"/>
          <w:rFonts w:eastAsiaTheme="majorEastAsia"/>
        </w:rPr>
        <w:t>moderate-to-high methodological quality</w:t>
      </w:r>
      <w:r w:rsidRPr="00C735F3">
        <w:t xml:space="preserve"> and support the reliability of the pooled diagnostic estimates</w:t>
      </w:r>
    </w:p>
    <w:p w14:paraId="49FC388E" w14:textId="77777777" w:rsidR="00235DB5" w:rsidRPr="00C735F3" w:rsidRDefault="00235DB5" w:rsidP="00736C2B">
      <w:pPr>
        <w:pStyle w:val="p1"/>
        <w:spacing w:line="360" w:lineRule="auto"/>
        <w:jc w:val="both"/>
      </w:pPr>
    </w:p>
    <w:p w14:paraId="6C9E1323" w14:textId="77777777" w:rsidR="00235DB5" w:rsidRPr="00C735F3" w:rsidRDefault="00235DB5" w:rsidP="00736C2B">
      <w:pPr>
        <w:pStyle w:val="p1"/>
        <w:spacing w:line="360" w:lineRule="auto"/>
        <w:jc w:val="both"/>
      </w:pPr>
    </w:p>
    <w:p w14:paraId="4C0F1DD0" w14:textId="77777777" w:rsidR="00235DB5" w:rsidRPr="00C735F3" w:rsidRDefault="00235DB5" w:rsidP="00736C2B">
      <w:pPr>
        <w:pStyle w:val="p1"/>
        <w:spacing w:line="360" w:lineRule="auto"/>
        <w:jc w:val="both"/>
      </w:pPr>
    </w:p>
    <w:p w14:paraId="0513831F" w14:textId="77777777" w:rsidR="00235DB5" w:rsidRPr="00C735F3" w:rsidRDefault="00235DB5" w:rsidP="00736C2B">
      <w:pPr>
        <w:pStyle w:val="p1"/>
        <w:spacing w:line="360" w:lineRule="auto"/>
        <w:jc w:val="both"/>
      </w:pPr>
    </w:p>
    <w:p w14:paraId="247238A1" w14:textId="77777777" w:rsidR="00235DB5" w:rsidRPr="00C735F3" w:rsidRDefault="00235DB5" w:rsidP="00736C2B">
      <w:pPr>
        <w:pStyle w:val="p1"/>
        <w:spacing w:line="360" w:lineRule="auto"/>
        <w:jc w:val="both"/>
      </w:pPr>
    </w:p>
    <w:p w14:paraId="28467044" w14:textId="77777777" w:rsidR="00235DB5" w:rsidRPr="00C735F3" w:rsidRDefault="00235DB5" w:rsidP="00736C2B">
      <w:pPr>
        <w:pStyle w:val="p1"/>
        <w:spacing w:line="360" w:lineRule="auto"/>
        <w:jc w:val="both"/>
      </w:pPr>
    </w:p>
    <w:p w14:paraId="0B6515EB" w14:textId="77777777" w:rsidR="00235DB5" w:rsidRPr="00C735F3" w:rsidRDefault="00235DB5" w:rsidP="00736C2B">
      <w:pPr>
        <w:pStyle w:val="p1"/>
        <w:spacing w:line="360" w:lineRule="auto"/>
        <w:jc w:val="both"/>
      </w:pPr>
    </w:p>
    <w:p w14:paraId="546F69AE" w14:textId="77777777" w:rsidR="00235DB5" w:rsidRPr="00C735F3" w:rsidRDefault="00235DB5" w:rsidP="00736C2B">
      <w:pPr>
        <w:pStyle w:val="p1"/>
        <w:spacing w:line="360" w:lineRule="auto"/>
        <w:jc w:val="both"/>
      </w:pPr>
    </w:p>
    <w:p w14:paraId="20E99F36" w14:textId="77777777" w:rsidR="00235DB5" w:rsidRPr="00C735F3" w:rsidRDefault="00235DB5" w:rsidP="00736C2B">
      <w:pPr>
        <w:pStyle w:val="p1"/>
        <w:spacing w:line="360" w:lineRule="auto"/>
        <w:jc w:val="both"/>
      </w:pPr>
    </w:p>
    <w:p w14:paraId="7A4C037E" w14:textId="77777777" w:rsidR="00235DB5" w:rsidRPr="00C735F3" w:rsidRDefault="00235DB5" w:rsidP="00736C2B">
      <w:pPr>
        <w:pStyle w:val="p1"/>
        <w:spacing w:line="360" w:lineRule="auto"/>
        <w:jc w:val="both"/>
      </w:pPr>
    </w:p>
    <w:p w14:paraId="02C21509" w14:textId="5EC01801" w:rsidR="00EE665F" w:rsidRPr="00C735F3" w:rsidRDefault="00235DB5" w:rsidP="00850336">
      <w:pPr>
        <w:pStyle w:val="p1"/>
        <w:spacing w:line="360" w:lineRule="auto"/>
        <w:jc w:val="center"/>
        <w:rPr>
          <w:b/>
          <w:bCs/>
        </w:rPr>
      </w:pPr>
      <w:r w:rsidRPr="00C735F3">
        <w:rPr>
          <w:b/>
          <w:bCs/>
          <w:noProof/>
          <w14:ligatures w14:val="standardContextual"/>
        </w:rPr>
        <w:lastRenderedPageBreak/>
        <w:drawing>
          <wp:anchor distT="0" distB="0" distL="114300" distR="114300" simplePos="0" relativeHeight="251678720" behindDoc="0" locked="0" layoutInCell="1" allowOverlap="1" wp14:anchorId="10A244F7" wp14:editId="07D9A2FC">
            <wp:simplePos x="0" y="0"/>
            <wp:positionH relativeFrom="column">
              <wp:posOffset>1037837</wp:posOffset>
            </wp:positionH>
            <wp:positionV relativeFrom="paragraph">
              <wp:posOffset>37879</wp:posOffset>
            </wp:positionV>
            <wp:extent cx="3589362" cy="4840652"/>
            <wp:effectExtent l="0" t="0" r="5080" b="0"/>
            <wp:wrapNone/>
            <wp:docPr id="253287056" name="Picture 20" descr="A chart of a tes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3287056" name="Picture 20" descr="A chart of a test&#10;&#10;AI-generated content may be incorrect."/>
                    <pic:cNvPicPr/>
                  </pic:nvPicPr>
                  <pic:blipFill>
                    <a:blip r:embed="rId12" cstate="print">
                      <a:extLst>
                        <a:ext uri="{28A0092B-C50C-407E-A947-70E740481C1C}">
                          <a14:useLocalDpi xmlns:a14="http://schemas.microsoft.com/office/drawing/2010/main" val="0"/>
                        </a:ext>
                      </a:extLst>
                    </a:blip>
                    <a:stretch>
                      <a:fillRect/>
                    </a:stretch>
                  </pic:blipFill>
                  <pic:spPr>
                    <a:xfrm>
                      <a:off x="0" y="0"/>
                      <a:ext cx="3589362" cy="4840652"/>
                    </a:xfrm>
                    <a:prstGeom prst="rect">
                      <a:avLst/>
                    </a:prstGeom>
                  </pic:spPr>
                </pic:pic>
              </a:graphicData>
            </a:graphic>
            <wp14:sizeRelH relativeFrom="page">
              <wp14:pctWidth>0</wp14:pctWidth>
            </wp14:sizeRelH>
            <wp14:sizeRelV relativeFrom="page">
              <wp14:pctHeight>0</wp14:pctHeight>
            </wp14:sizeRelV>
          </wp:anchor>
        </w:drawing>
      </w:r>
    </w:p>
    <w:p w14:paraId="55BB97A5" w14:textId="1EC03838" w:rsidR="00736C2B" w:rsidRPr="00C735F3" w:rsidRDefault="00736C2B" w:rsidP="00EE665F">
      <w:pPr>
        <w:pStyle w:val="p1"/>
        <w:jc w:val="center"/>
      </w:pPr>
    </w:p>
    <w:p w14:paraId="66EA6B48" w14:textId="608248B6" w:rsidR="00E735F2" w:rsidRPr="00C735F3" w:rsidRDefault="00E735F2" w:rsidP="00E34F50">
      <w:pPr>
        <w:pStyle w:val="p1"/>
        <w:jc w:val="both"/>
      </w:pPr>
    </w:p>
    <w:p w14:paraId="2DF069CB" w14:textId="3171CF53" w:rsidR="00E735F2" w:rsidRPr="00C735F3" w:rsidRDefault="00E735F2" w:rsidP="00E34F50">
      <w:pPr>
        <w:pStyle w:val="p1"/>
        <w:jc w:val="both"/>
        <w:rPr>
          <w:b/>
          <w:bCs/>
        </w:rPr>
      </w:pPr>
    </w:p>
    <w:p w14:paraId="26997500" w14:textId="3785E314" w:rsidR="00E735F2" w:rsidRPr="00C735F3" w:rsidRDefault="00E735F2" w:rsidP="00E34F50">
      <w:pPr>
        <w:pStyle w:val="p1"/>
        <w:jc w:val="both"/>
        <w:rPr>
          <w:b/>
          <w:bCs/>
        </w:rPr>
      </w:pPr>
    </w:p>
    <w:p w14:paraId="09E88F63" w14:textId="000B53C7" w:rsidR="00E34F50" w:rsidRPr="00C735F3" w:rsidRDefault="00E34F50" w:rsidP="00151AF9">
      <w:pPr>
        <w:pStyle w:val="p1"/>
        <w:jc w:val="both"/>
        <w:rPr>
          <w:b/>
          <w:bCs/>
        </w:rPr>
      </w:pPr>
    </w:p>
    <w:p w14:paraId="6F4E6B99" w14:textId="6499AD62" w:rsidR="00426802" w:rsidRPr="00C735F3" w:rsidRDefault="00426802" w:rsidP="003E7C94">
      <w:pPr>
        <w:spacing w:line="360" w:lineRule="auto"/>
        <w:jc w:val="both"/>
        <w:rPr>
          <w:sz w:val="22"/>
          <w:szCs w:val="22"/>
          <w:lang w:val="en-US"/>
        </w:rPr>
      </w:pPr>
    </w:p>
    <w:p w14:paraId="676215F2" w14:textId="218B3367" w:rsidR="00426802" w:rsidRPr="00C735F3" w:rsidRDefault="00426802" w:rsidP="003E7C94">
      <w:pPr>
        <w:spacing w:line="360" w:lineRule="auto"/>
        <w:jc w:val="both"/>
        <w:rPr>
          <w:sz w:val="22"/>
          <w:szCs w:val="22"/>
          <w:lang w:val="en-US"/>
        </w:rPr>
      </w:pPr>
    </w:p>
    <w:p w14:paraId="084B52D9" w14:textId="070EC2CF" w:rsidR="00426802" w:rsidRPr="00C735F3" w:rsidRDefault="00426802" w:rsidP="003E7C94">
      <w:pPr>
        <w:spacing w:line="360" w:lineRule="auto"/>
        <w:jc w:val="both"/>
        <w:rPr>
          <w:sz w:val="22"/>
          <w:szCs w:val="22"/>
          <w:lang w:val="en-US"/>
        </w:rPr>
      </w:pPr>
    </w:p>
    <w:p w14:paraId="7616BB0A" w14:textId="77777777" w:rsidR="00235DB5" w:rsidRPr="00C735F3" w:rsidRDefault="00235DB5" w:rsidP="003E7C94">
      <w:pPr>
        <w:spacing w:line="360" w:lineRule="auto"/>
        <w:jc w:val="both"/>
        <w:rPr>
          <w:sz w:val="22"/>
          <w:szCs w:val="22"/>
          <w:lang w:val="en-US"/>
        </w:rPr>
      </w:pPr>
    </w:p>
    <w:p w14:paraId="18F9B319" w14:textId="77777777" w:rsidR="00235DB5" w:rsidRPr="00C735F3" w:rsidRDefault="00235DB5" w:rsidP="003E7C94">
      <w:pPr>
        <w:spacing w:line="360" w:lineRule="auto"/>
        <w:jc w:val="both"/>
        <w:rPr>
          <w:sz w:val="22"/>
          <w:szCs w:val="22"/>
          <w:lang w:val="en-US"/>
        </w:rPr>
      </w:pPr>
    </w:p>
    <w:p w14:paraId="65C2F785" w14:textId="77777777" w:rsidR="00235DB5" w:rsidRPr="00C735F3" w:rsidRDefault="00235DB5" w:rsidP="003E7C94">
      <w:pPr>
        <w:spacing w:line="360" w:lineRule="auto"/>
        <w:jc w:val="both"/>
        <w:rPr>
          <w:sz w:val="22"/>
          <w:szCs w:val="22"/>
          <w:lang w:val="en-US"/>
        </w:rPr>
      </w:pPr>
    </w:p>
    <w:p w14:paraId="77CED103" w14:textId="77777777" w:rsidR="00235DB5" w:rsidRPr="00C735F3" w:rsidRDefault="00235DB5" w:rsidP="003E7C94">
      <w:pPr>
        <w:spacing w:line="360" w:lineRule="auto"/>
        <w:jc w:val="both"/>
        <w:rPr>
          <w:sz w:val="22"/>
          <w:szCs w:val="22"/>
          <w:lang w:val="en-US"/>
        </w:rPr>
      </w:pPr>
    </w:p>
    <w:p w14:paraId="1E9C5058" w14:textId="77777777" w:rsidR="00235DB5" w:rsidRPr="00C735F3" w:rsidRDefault="00235DB5" w:rsidP="003E7C94">
      <w:pPr>
        <w:spacing w:line="360" w:lineRule="auto"/>
        <w:jc w:val="both"/>
        <w:rPr>
          <w:sz w:val="22"/>
          <w:szCs w:val="22"/>
          <w:lang w:val="en-US"/>
        </w:rPr>
      </w:pPr>
    </w:p>
    <w:p w14:paraId="6BFC42D5" w14:textId="77777777" w:rsidR="00235DB5" w:rsidRPr="00C735F3" w:rsidRDefault="00235DB5" w:rsidP="003E7C94">
      <w:pPr>
        <w:spacing w:line="360" w:lineRule="auto"/>
        <w:jc w:val="both"/>
        <w:rPr>
          <w:sz w:val="22"/>
          <w:szCs w:val="22"/>
          <w:lang w:val="en-US"/>
        </w:rPr>
      </w:pPr>
    </w:p>
    <w:p w14:paraId="7D07C7EE" w14:textId="385BDB4B" w:rsidR="00426802" w:rsidRPr="00C735F3" w:rsidRDefault="00426802" w:rsidP="003E7C94">
      <w:pPr>
        <w:spacing w:line="360" w:lineRule="auto"/>
        <w:jc w:val="both"/>
        <w:rPr>
          <w:sz w:val="22"/>
          <w:szCs w:val="22"/>
          <w:lang w:val="en-US"/>
        </w:rPr>
      </w:pPr>
    </w:p>
    <w:p w14:paraId="0272B333" w14:textId="2E206C20" w:rsidR="00426802" w:rsidRPr="00C735F3" w:rsidRDefault="00426802" w:rsidP="003E7C94">
      <w:pPr>
        <w:spacing w:line="360" w:lineRule="auto"/>
        <w:jc w:val="both"/>
        <w:rPr>
          <w:sz w:val="22"/>
          <w:szCs w:val="22"/>
          <w:lang w:val="en-US"/>
        </w:rPr>
      </w:pPr>
    </w:p>
    <w:p w14:paraId="1D884F1E" w14:textId="6554F383" w:rsidR="00426802" w:rsidRPr="00C735F3" w:rsidRDefault="00235DB5" w:rsidP="003E7C94">
      <w:pPr>
        <w:spacing w:line="360" w:lineRule="auto"/>
        <w:jc w:val="both"/>
        <w:rPr>
          <w:sz w:val="22"/>
          <w:szCs w:val="22"/>
          <w:lang w:val="en-US"/>
        </w:rPr>
      </w:pPr>
      <w:r w:rsidRPr="00C735F3">
        <w:rPr>
          <w:b/>
          <w:bCs/>
          <w:noProof/>
          <w14:ligatures w14:val="standardContextual"/>
        </w:rPr>
        <w:drawing>
          <wp:anchor distT="0" distB="0" distL="114300" distR="114300" simplePos="0" relativeHeight="251679744" behindDoc="0" locked="0" layoutInCell="1" allowOverlap="1" wp14:anchorId="70D25F16" wp14:editId="1E71C0DC">
            <wp:simplePos x="0" y="0"/>
            <wp:positionH relativeFrom="column">
              <wp:posOffset>430701</wp:posOffset>
            </wp:positionH>
            <wp:positionV relativeFrom="paragraph">
              <wp:posOffset>56515</wp:posOffset>
            </wp:positionV>
            <wp:extent cx="4862507" cy="1460310"/>
            <wp:effectExtent l="0" t="0" r="1905" b="635"/>
            <wp:wrapNone/>
            <wp:docPr id="1269269092" name="Picture 21" descr="A green and yellow bar graph&#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9269092" name="Picture 21" descr="A green and yellow bar graph&#10;&#10;AI-generated content may be incorrect."/>
                    <pic:cNvPicPr/>
                  </pic:nvPicPr>
                  <pic:blipFill>
                    <a:blip r:embed="rId13" cstate="print">
                      <a:extLst>
                        <a:ext uri="{28A0092B-C50C-407E-A947-70E740481C1C}">
                          <a14:useLocalDpi xmlns:a14="http://schemas.microsoft.com/office/drawing/2010/main" val="0"/>
                        </a:ext>
                      </a:extLst>
                    </a:blip>
                    <a:stretch>
                      <a:fillRect/>
                    </a:stretch>
                  </pic:blipFill>
                  <pic:spPr>
                    <a:xfrm>
                      <a:off x="0" y="0"/>
                      <a:ext cx="4862507" cy="1460310"/>
                    </a:xfrm>
                    <a:prstGeom prst="rect">
                      <a:avLst/>
                    </a:prstGeom>
                  </pic:spPr>
                </pic:pic>
              </a:graphicData>
            </a:graphic>
            <wp14:sizeRelH relativeFrom="page">
              <wp14:pctWidth>0</wp14:pctWidth>
            </wp14:sizeRelH>
            <wp14:sizeRelV relativeFrom="page">
              <wp14:pctHeight>0</wp14:pctHeight>
            </wp14:sizeRelV>
          </wp:anchor>
        </w:drawing>
      </w:r>
    </w:p>
    <w:p w14:paraId="434860AD" w14:textId="77777777" w:rsidR="00426802" w:rsidRPr="00C735F3" w:rsidRDefault="00426802" w:rsidP="003E7C94">
      <w:pPr>
        <w:spacing w:line="360" w:lineRule="auto"/>
        <w:jc w:val="both"/>
        <w:rPr>
          <w:sz w:val="22"/>
          <w:szCs w:val="22"/>
          <w:lang w:val="en-US"/>
        </w:rPr>
      </w:pPr>
    </w:p>
    <w:p w14:paraId="1E5148B9" w14:textId="77777777" w:rsidR="00426802" w:rsidRPr="00C735F3" w:rsidRDefault="00426802" w:rsidP="003E7C94">
      <w:pPr>
        <w:spacing w:line="360" w:lineRule="auto"/>
        <w:jc w:val="both"/>
        <w:rPr>
          <w:sz w:val="22"/>
          <w:szCs w:val="22"/>
          <w:lang w:val="en-US"/>
        </w:rPr>
      </w:pPr>
    </w:p>
    <w:p w14:paraId="00B270EE" w14:textId="77777777" w:rsidR="00426802" w:rsidRPr="00C735F3" w:rsidRDefault="00426802" w:rsidP="003E7C94">
      <w:pPr>
        <w:spacing w:line="360" w:lineRule="auto"/>
        <w:jc w:val="both"/>
        <w:rPr>
          <w:sz w:val="22"/>
          <w:szCs w:val="22"/>
          <w:lang w:val="en-US"/>
        </w:rPr>
      </w:pPr>
    </w:p>
    <w:p w14:paraId="67247732" w14:textId="77777777" w:rsidR="00235DB5" w:rsidRPr="00C735F3" w:rsidRDefault="00235DB5" w:rsidP="003E7C94">
      <w:pPr>
        <w:spacing w:line="360" w:lineRule="auto"/>
        <w:jc w:val="both"/>
        <w:rPr>
          <w:sz w:val="22"/>
          <w:szCs w:val="22"/>
          <w:lang w:val="en-US"/>
        </w:rPr>
      </w:pPr>
    </w:p>
    <w:p w14:paraId="28C0AABC" w14:textId="77777777" w:rsidR="00235DB5" w:rsidRPr="00C735F3" w:rsidRDefault="00235DB5" w:rsidP="003E7C94">
      <w:pPr>
        <w:spacing w:line="360" w:lineRule="auto"/>
        <w:jc w:val="both"/>
        <w:rPr>
          <w:sz w:val="22"/>
          <w:szCs w:val="22"/>
          <w:lang w:val="en-US"/>
        </w:rPr>
      </w:pPr>
    </w:p>
    <w:p w14:paraId="0490C863" w14:textId="77777777" w:rsidR="00426802" w:rsidRPr="00C735F3" w:rsidRDefault="00426802" w:rsidP="003E7C94">
      <w:pPr>
        <w:spacing w:line="360" w:lineRule="auto"/>
        <w:jc w:val="both"/>
        <w:rPr>
          <w:sz w:val="22"/>
          <w:szCs w:val="22"/>
          <w:lang w:val="en-US"/>
        </w:rPr>
      </w:pPr>
    </w:p>
    <w:p w14:paraId="67152E69" w14:textId="77777777" w:rsidR="00235DB5" w:rsidRPr="00C735F3" w:rsidRDefault="00235DB5" w:rsidP="00235DB5">
      <w:pPr>
        <w:pStyle w:val="p1"/>
        <w:jc w:val="both"/>
        <w:rPr>
          <w:sz w:val="22"/>
          <w:szCs w:val="22"/>
        </w:rPr>
      </w:pPr>
      <w:r w:rsidRPr="00C735F3">
        <w:rPr>
          <w:rStyle w:val="s1"/>
          <w:rFonts w:eastAsiaTheme="majorEastAsia"/>
          <w:b/>
          <w:bCs/>
          <w:sz w:val="22"/>
          <w:szCs w:val="22"/>
        </w:rPr>
        <w:t>Figure 6.</w:t>
      </w:r>
      <w:r w:rsidRPr="00C735F3">
        <w:rPr>
          <w:sz w:val="22"/>
          <w:szCs w:val="22"/>
        </w:rPr>
        <w:t xml:space="preserve"> Risk of bias assessment for included studies using QUADAS-2 criteria. Each domain represents patient selection, index test, reference standard, and flow and timing. Green indicates a low risk of bias, and yellow indicates some concerns. Most studies showed an overall low to moderate risk of bias across domains.</w:t>
      </w:r>
    </w:p>
    <w:p w14:paraId="3C818572" w14:textId="77777777" w:rsidR="00426802" w:rsidRPr="00C735F3" w:rsidRDefault="00426802" w:rsidP="003E7C94">
      <w:pPr>
        <w:spacing w:line="360" w:lineRule="auto"/>
        <w:jc w:val="both"/>
        <w:rPr>
          <w:sz w:val="22"/>
          <w:szCs w:val="22"/>
          <w:lang w:val="en-US"/>
        </w:rPr>
      </w:pPr>
    </w:p>
    <w:p w14:paraId="1B6E8480" w14:textId="77777777" w:rsidR="00235DB5" w:rsidRPr="00C735F3" w:rsidRDefault="00235DB5" w:rsidP="003E7C94">
      <w:pPr>
        <w:spacing w:line="360" w:lineRule="auto"/>
        <w:jc w:val="both"/>
        <w:rPr>
          <w:sz w:val="22"/>
          <w:szCs w:val="22"/>
          <w:lang w:val="en-US"/>
        </w:rPr>
      </w:pPr>
    </w:p>
    <w:p w14:paraId="19870D0F" w14:textId="77777777" w:rsidR="00235DB5" w:rsidRPr="00C735F3" w:rsidRDefault="00235DB5" w:rsidP="003E7C94">
      <w:pPr>
        <w:spacing w:line="360" w:lineRule="auto"/>
        <w:jc w:val="both"/>
        <w:rPr>
          <w:sz w:val="22"/>
          <w:szCs w:val="22"/>
          <w:lang w:val="en-US"/>
        </w:rPr>
      </w:pPr>
    </w:p>
    <w:p w14:paraId="778670A3" w14:textId="406449B8" w:rsidR="00286A80" w:rsidRPr="00C735F3" w:rsidRDefault="00235DB5" w:rsidP="003E7C94">
      <w:pPr>
        <w:spacing w:line="360" w:lineRule="auto"/>
        <w:jc w:val="both"/>
        <w:rPr>
          <w:b/>
          <w:bCs/>
          <w:lang w:val="en-US"/>
        </w:rPr>
      </w:pPr>
      <w:r w:rsidRPr="00C735F3">
        <w:rPr>
          <w:b/>
          <w:bCs/>
          <w:lang w:val="en-US"/>
        </w:rPr>
        <w:lastRenderedPageBreak/>
        <w:t>DISCUSSION</w:t>
      </w:r>
    </w:p>
    <w:p w14:paraId="6579CE3F" w14:textId="63E49AD7" w:rsidR="00B17F6B" w:rsidRPr="00C735F3" w:rsidRDefault="00286A80" w:rsidP="00CC3BD1">
      <w:pPr>
        <w:pStyle w:val="p1"/>
        <w:spacing w:line="360" w:lineRule="auto"/>
        <w:jc w:val="both"/>
      </w:pPr>
      <w:r w:rsidRPr="00C735F3">
        <w:t xml:space="preserve">Many cancer cases are diagnosed at an advanced stage, when curative treatment options are limited, largely due to the stagnation of </w:t>
      </w:r>
      <w:r w:rsidR="00D01056" w:rsidRPr="00C735F3">
        <w:t>conventional</w:t>
      </w:r>
      <w:r w:rsidRPr="00C735F3">
        <w:t xml:space="preserve"> diagnostic techniques.[1] Given these diagnostic limitations, increasing attention has been directed toward noninvasive liquid biopsy approaches that can detect cancer-associated molecular alterations from easily accessible body fluids. Among these, </w:t>
      </w:r>
      <w:r w:rsidRPr="00C735F3">
        <w:rPr>
          <w:rStyle w:val="s1"/>
          <w:rFonts w:eastAsiaTheme="majorEastAsia"/>
        </w:rPr>
        <w:t>oral gargle sampling</w:t>
      </w:r>
      <w:r w:rsidRPr="00C735F3">
        <w:t xml:space="preserve"> has emerged as a particularly practical and patient-friendly alternative. This method allows the collection of exfoliated epithelial and tumor-derived materials from the oral cavity and oropharynx in a simple</w:t>
      </w:r>
      <w:r w:rsidR="002771A7" w:rsidRPr="00C735F3">
        <w:t xml:space="preserve"> and </w:t>
      </w:r>
      <w:r w:rsidRPr="00C735F3">
        <w:t>noninvasive, making it suitable for both large-scale screening and longitudinal monitoring</w:t>
      </w:r>
      <w:r w:rsidR="00876A07" w:rsidRPr="00C735F3">
        <w:t xml:space="preserve"> of HNSCC</w:t>
      </w:r>
      <w:r w:rsidRPr="00C735F3">
        <w:t>.</w:t>
      </w:r>
      <w:sdt>
        <w:sdtPr>
          <w:rPr>
            <w:color w:val="000000"/>
            <w:vertAlign w:val="superscript"/>
          </w:rPr>
          <w:tag w:val="MENDELEY_CITATION_v3_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"/>
          <w:id w:val="-268162499"/>
          <w:placeholder>
            <w:docPart w:val="DefaultPlaceholder_-1854013440"/>
          </w:placeholder>
        </w:sdtPr>
        <w:sdtContent>
          <w:r w:rsidR="0039485A" w:rsidRPr="00C735F3">
            <w:rPr>
              <w:color w:val="000000"/>
              <w:vertAlign w:val="superscript"/>
            </w:rPr>
            <w:t>22</w:t>
          </w:r>
        </w:sdtContent>
      </w:sdt>
    </w:p>
    <w:p w14:paraId="068E1F04" w14:textId="0E565B1F" w:rsidR="004F307F" w:rsidRPr="00C735F3" w:rsidRDefault="00B17F6B" w:rsidP="00CC3BD1">
      <w:pPr>
        <w:spacing w:line="360" w:lineRule="auto"/>
        <w:jc w:val="both"/>
        <w:rPr>
          <w:color w:val="0E0E0E"/>
          <w:sz w:val="21"/>
          <w:szCs w:val="21"/>
        </w:rPr>
      </w:pPr>
      <w:r w:rsidRPr="00C735F3">
        <w:rPr>
          <w:color w:val="212121"/>
          <w:shd w:val="clear" w:color="auto" w:fill="FFFFFF"/>
        </w:rPr>
        <w:t xml:space="preserve">This meta-analysis synthetizing 14 eligible studies with 1,784 subjects, showed that biomarkers obtained from oral gargle and rinse samples achieved a combined sensitivity 0.74 (95% CI 0.66–0.80) and specificity of 0.92 (95% CI 0.86–0.95), with an AUC of 0.89. </w:t>
      </w:r>
      <w:r w:rsidR="00BA1044" w:rsidRPr="00C735F3">
        <w:rPr>
          <w:color w:val="0E0E0E"/>
        </w:rPr>
        <w:t>These findings are in line with previous meta-analyses utilizing other liquid biopsy media particularly saliva and plasma</w:t>
      </w:r>
      <w:r w:rsidRPr="00C735F3">
        <w:rPr>
          <w:color w:val="212121"/>
          <w:shd w:val="clear" w:color="auto" w:fill="FFFFFF"/>
        </w:rPr>
        <w:t xml:space="preserve">. For example, Liu et al. reported a combined sensitivity of saliva biomarkers in OSCC of 0.70 (95% CI: 0.63–0.77) and a specificity of 0.82 (95% CI: 0.72–0.90). Meanwhile, in blood plasma, the results were 0.79 (95% CI: 0.73–0.84) and 0.82 (95% CI: 0.77–0.86). These results indicate that the meta-analysis results of </w:t>
      </w:r>
      <w:r w:rsidR="00465798" w:rsidRPr="00C735F3">
        <w:rPr>
          <w:color w:val="212121"/>
          <w:shd w:val="clear" w:color="auto" w:fill="FFFFFF"/>
        </w:rPr>
        <w:t>gargle samples</w:t>
      </w:r>
      <w:r w:rsidRPr="00C735F3">
        <w:rPr>
          <w:color w:val="212121"/>
          <w:shd w:val="clear" w:color="auto" w:fill="FFFFFF"/>
        </w:rPr>
        <w:t xml:space="preserve"> are very comparable to those obtained from other media, such as saliva and blood plasma.</w:t>
      </w:r>
      <w:sdt>
        <w:sdtPr>
          <w:rPr>
            <w:color w:val="000000"/>
            <w:shd w:val="clear" w:color="auto" w:fill="FFFFFF"/>
            <w:vertAlign w:val="superscript"/>
          </w:rPr>
          <w:tag w:val="MENDELEY_CITATION_v3_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"/>
          <w:id w:val="1385603739"/>
          <w:placeholder>
            <w:docPart w:val="DefaultPlaceholder_-1854013440"/>
          </w:placeholder>
        </w:sdtPr>
        <w:sdtContent>
          <w:r w:rsidR="0039485A" w:rsidRPr="00C735F3">
            <w:rPr>
              <w:color w:val="000000"/>
              <w:shd w:val="clear" w:color="auto" w:fill="FFFFFF"/>
              <w:vertAlign w:val="superscript"/>
            </w:rPr>
            <w:t>27</w:t>
          </w:r>
        </w:sdtContent>
      </w:sdt>
      <w:r w:rsidRPr="00C735F3">
        <w:rPr>
          <w:color w:val="212121"/>
          <w:shd w:val="clear" w:color="auto" w:fill="FFFFFF"/>
        </w:rPr>
        <w:t xml:space="preserve"> </w:t>
      </w:r>
    </w:p>
    <w:p w14:paraId="4606F153" w14:textId="1D870CB5" w:rsidR="002771A7" w:rsidRPr="00C735F3" w:rsidRDefault="00876A07" w:rsidP="00CC3BD1">
      <w:pPr>
        <w:pStyle w:val="NormalWeb"/>
        <w:spacing w:line="360" w:lineRule="auto"/>
        <w:jc w:val="both"/>
      </w:pPr>
      <w:r w:rsidRPr="00C735F3">
        <w:t>Moreover, m</w:t>
      </w:r>
      <w:r w:rsidR="002771A7" w:rsidRPr="00C735F3">
        <w:t>ost of the biomarkers analyzed in this study were HPV DNA, reflecting the established association between the incidence of HNSCC and OPSCC and human papillomavirus (HPV) infection</w:t>
      </w:r>
      <w:r w:rsidR="00AC7203" w:rsidRPr="00C735F3">
        <w:t xml:space="preserve"> in oral gargle samples</w:t>
      </w:r>
      <w:r w:rsidR="002771A7" w:rsidRPr="00C735F3">
        <w:t>, particularly HPV-16. Chai et al. reported that the sensitivity of the HPV-16 DNA test reached 92.9% in gargle samples collected from p16</w:t>
      </w:r>
      <w:r w:rsidR="002771A7" w:rsidRPr="00C735F3">
        <w:rPr>
          <w:vertAlign w:val="superscript"/>
        </w:rPr>
        <w:t>INK4a</w:t>
      </w:r>
      <w:r w:rsidR="002771A7" w:rsidRPr="00C735F3">
        <w:t>-positive patients.</w:t>
      </w:r>
      <w:sdt>
        <w:sdtPr>
          <w:rPr>
            <w:color w:val="000000"/>
            <w:vertAlign w:val="superscript"/>
          </w:rPr>
          <w:tag w:val="MENDELEY_CITATION_v3_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"/>
          <w:id w:val="1880741832"/>
          <w:placeholder>
            <w:docPart w:val="DefaultPlaceholder_-1854013440"/>
          </w:placeholder>
        </w:sdtPr>
        <w:sdtContent>
          <w:r w:rsidR="0039485A" w:rsidRPr="00C735F3">
            <w:rPr>
              <w:color w:val="000000"/>
              <w:vertAlign w:val="superscript"/>
            </w:rPr>
            <w:t>13</w:t>
          </w:r>
        </w:sdtContent>
      </w:sdt>
      <w:r w:rsidR="002771A7" w:rsidRPr="00C735F3">
        <w:t xml:space="preserve"> This finding is consistent with a previous report by Koskinen et al., which showed a higher viral DNA load in OPSCC tumor samples compared to tumors from non-oropharyngeal sites.</w:t>
      </w:r>
      <w:sdt>
        <w:sdtPr>
          <w:rPr>
            <w:color w:val="000000"/>
            <w:vertAlign w:val="superscript"/>
          </w:rPr>
          <w:tag w:val="MENDELEY_CITATION_v3_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"/>
          <w:id w:val="-429429501"/>
          <w:placeholder>
            <w:docPart w:val="DefaultPlaceholder_-1854013440"/>
          </w:placeholder>
        </w:sdtPr>
        <w:sdtContent>
          <w:r w:rsidR="0039485A" w:rsidRPr="00C735F3">
            <w:rPr>
              <w:color w:val="000000"/>
              <w:vertAlign w:val="superscript"/>
            </w:rPr>
            <w:t>28</w:t>
          </w:r>
        </w:sdtContent>
      </w:sdt>
      <w:r w:rsidR="002771A7" w:rsidRPr="00C735F3">
        <w:t xml:space="preserve"> However, these results are somewhat at odds with the study by Agrawal et al., which showed that only 30% of gargle samples from HPV-16-positive tumors contained detectable levels of HPV-16 DNA when using a PCR assay targeting the L1 region of the viral genome. In this meta-analysis, we also observed significant variation in sensitivity values, ranging from the highest Chai et al., with sensitivity 1.00 (95% CI 0.96–1.00) to the lowest Martin et al., </w:t>
      </w:r>
      <w:r w:rsidR="002771A7" w:rsidRPr="00C735F3">
        <w:lastRenderedPageBreak/>
        <w:t>with sensitivity 0.50 (95% CI 0.23–0.77).</w:t>
      </w:r>
      <w:sdt>
        <w:sdtPr>
          <w:rPr>
            <w:color w:val="000000"/>
            <w:vertAlign w:val="superscript"/>
          </w:rPr>
          <w:tag w:val="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"/>
          <w:id w:val="2065597834"/>
          <w:placeholder>
            <w:docPart w:val="DefaultPlaceholder_-1854013440"/>
          </w:placeholder>
        </w:sdtPr>
        <w:sdtContent>
          <w:r w:rsidR="0039485A" w:rsidRPr="00C735F3">
            <w:rPr>
              <w:color w:val="000000"/>
              <w:vertAlign w:val="superscript"/>
            </w:rPr>
            <w:t>13,17</w:t>
          </w:r>
        </w:sdtContent>
      </w:sdt>
      <w:r w:rsidR="002771A7" w:rsidRPr="00C735F3">
        <w:t xml:space="preserve"> This variability may be due to differences in test design, genomic target regions, viral load, and sample collection efficiency. PCR tests targeting the L1 region</w:t>
      </w:r>
      <w:r w:rsidR="00D01056" w:rsidRPr="00C735F3">
        <w:t xml:space="preserve"> also</w:t>
      </w:r>
      <w:r w:rsidR="002771A7" w:rsidRPr="00C735F3">
        <w:t xml:space="preserve"> may underestimate positivity in integrated HPV genomes, while E6/E7-based tests provide higher sensitivity by detecting transcriptionally active infections. Additional factors such as primer specificity, tumor location, and pre-analytical handling also influence diagnostic results.</w:t>
      </w:r>
      <w:sdt>
        <w:sdtPr>
          <w:rPr>
            <w:color w:val="000000"/>
            <w:vertAlign w:val="superscript"/>
          </w:rPr>
          <w:tag w:val="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"/>
          <w:id w:val="1491979695"/>
          <w:placeholder>
            <w:docPart w:val="DefaultPlaceholder_-1854013440"/>
          </w:placeholder>
        </w:sdtPr>
        <w:sdtContent>
          <w:r w:rsidR="0039485A" w:rsidRPr="00C735F3">
            <w:rPr>
              <w:color w:val="000000"/>
              <w:vertAlign w:val="superscript"/>
            </w:rPr>
            <w:t>29–31</w:t>
          </w:r>
        </w:sdtContent>
      </w:sdt>
    </w:p>
    <w:p w14:paraId="36CA7A05" w14:textId="057CFA91" w:rsidR="00AC7203" w:rsidRPr="00C735F3" w:rsidRDefault="00AC7203" w:rsidP="00CD51AF">
      <w:pPr>
        <w:pStyle w:val="p1"/>
        <w:spacing w:line="360" w:lineRule="auto"/>
        <w:jc w:val="both"/>
      </w:pPr>
      <w:r w:rsidRPr="00C735F3">
        <w:t xml:space="preserve">Furthermore, this study also included analyses investigating the DNA methylation profiles of tumor suppressor genes such as </w:t>
      </w:r>
      <w:r w:rsidRPr="00C735F3">
        <w:rPr>
          <w:i/>
          <w:iCs/>
        </w:rPr>
        <w:t>TP73, CASP8, RARB, KLLN, GSTP1, CHFR, EPB41L3, BRCA2,</w:t>
      </w:r>
      <w:r w:rsidRPr="00C735F3">
        <w:t xml:space="preserve"> and </w:t>
      </w:r>
      <w:r w:rsidRPr="00C735F3">
        <w:rPr>
          <w:i/>
          <w:iCs/>
        </w:rPr>
        <w:t>CDH13</w:t>
      </w:r>
      <w:r w:rsidRPr="00C735F3">
        <w:t>, which are epigenetically regulated through promoter CpG island methylation detected in oral gargle</w:t>
      </w:r>
      <w:r w:rsidR="00520AC3" w:rsidRPr="00C735F3">
        <w:t xml:space="preserve"> </w:t>
      </w:r>
      <w:r w:rsidRPr="00C735F3">
        <w:t xml:space="preserve">derived DNA. </w:t>
      </w:r>
      <w:r w:rsidRPr="00C735F3">
        <w:rPr>
          <w:rStyle w:val="s1"/>
          <w:rFonts w:eastAsiaTheme="majorEastAsia"/>
        </w:rPr>
        <w:t>Mori et al.</w:t>
      </w:r>
      <w:r w:rsidRPr="00C735F3">
        <w:t xml:space="preserve"> reported that a six-gene methylation panel (</w:t>
      </w:r>
      <w:r w:rsidRPr="00C735F3">
        <w:rPr>
          <w:i/>
          <w:iCs/>
        </w:rPr>
        <w:t>TP73, CASP8, RARB, KLLN, GSTP1,</w:t>
      </w:r>
      <w:r w:rsidRPr="00C735F3">
        <w:t xml:space="preserve"> and </w:t>
      </w:r>
      <w:r w:rsidRPr="00C735F3">
        <w:rPr>
          <w:i/>
          <w:iCs/>
        </w:rPr>
        <w:t>CHFR</w:t>
      </w:r>
      <w:r w:rsidRPr="00C735F3">
        <w:t xml:space="preserve">) in oral gargle samples could distinguish oral squamous cell carcinoma from OPMDs with good diagnostic performance </w:t>
      </w:r>
      <w:r w:rsidR="00520AC3" w:rsidRPr="00C735F3">
        <w:t>with sensitivity 0.78 [95% CI 0.40–0.97] and specificity 0.87 [95% CI 0.70–0.96]</w:t>
      </w:r>
      <w:r w:rsidRPr="00C735F3">
        <w:t>, supporting its potential for early detection.</w:t>
      </w:r>
      <w:sdt>
        <w:sdtPr>
          <w:rPr>
            <w:color w:val="000000"/>
            <w:vertAlign w:val="superscript"/>
          </w:rPr>
          <w:tag w:val="MENDELEY_CITATION_v3_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"/>
          <w:id w:val="1890150413"/>
          <w:placeholder>
            <w:docPart w:val="DefaultPlaceholder_-1854013440"/>
          </w:placeholder>
        </w:sdtPr>
        <w:sdtContent>
          <w:r w:rsidR="0039485A" w:rsidRPr="00C735F3">
            <w:rPr>
              <w:color w:val="000000"/>
              <w:vertAlign w:val="superscript"/>
            </w:rPr>
            <w:t>22</w:t>
          </w:r>
        </w:sdtContent>
      </w:sdt>
      <w:r w:rsidRPr="00C735F3">
        <w:t xml:space="preserve"> </w:t>
      </w:r>
      <w:r w:rsidR="00CD51AF" w:rsidRPr="00C735F3">
        <w:t xml:space="preserve">We included OPMD in the analysis because, although most head and neck squamous cell carcinomas (HNSCC) arise de novo, some cases are preceded by clinically detectable precursor lesions collectively defined as </w:t>
      </w:r>
      <w:r w:rsidR="00CD51AF" w:rsidRPr="00C735F3">
        <w:t>OPMD.</w:t>
      </w:r>
      <w:sdt>
        <w:sdtPr>
          <w:rPr>
            <w:color w:val="000000"/>
            <w:vertAlign w:val="superscript"/>
          </w:rPr>
          <w:tag w:val="MENDELEY_CITATION_v3_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"/>
          <w:id w:val="-2057149165"/>
          <w:placeholder>
            <w:docPart w:val="DefaultPlaceholder_-1854013440"/>
          </w:placeholder>
        </w:sdtPr>
        <w:sdtContent>
          <w:r w:rsidR="0039485A" w:rsidRPr="00C735F3">
            <w:rPr>
              <w:color w:val="000000"/>
              <w:vertAlign w:val="superscript"/>
            </w:rPr>
            <w:t>32</w:t>
          </w:r>
        </w:sdtContent>
      </w:sdt>
      <w:r w:rsidR="00CD51AF" w:rsidRPr="00C735F3">
        <w:t xml:space="preserve"> In addition, b</w:t>
      </w:r>
      <w:r w:rsidR="00CD51AF" w:rsidRPr="00C735F3">
        <w:t>uilding on the previous discussion regarding HPV, HPV infection has also been shown to modulate DNA methylation and contribute to malignant transformation, although its role in oral rather than oropharyngeal lesions remains less clearly understood</w:t>
      </w:r>
      <w:r w:rsidRPr="00C735F3">
        <w:t xml:space="preserve">. </w:t>
      </w:r>
      <w:r w:rsidR="00520AC3" w:rsidRPr="00C735F3">
        <w:t>Further studies are needed to clarify the interaction between HPV infection, CpG island methylation, and the progression of OPMDs into squamous cell carcinoma in the oropharyngeal region.</w:t>
      </w:r>
      <w:sdt>
        <w:sdtPr>
          <w:rPr>
            <w:color w:val="000000"/>
            <w:vertAlign w:val="superscript"/>
          </w:rPr>
          <w:tag w:val="MENDELEY_CITATION_v3_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"/>
          <w:id w:val="1113553175"/>
          <w:placeholder>
            <w:docPart w:val="DefaultPlaceholder_-1854013440"/>
          </w:placeholder>
        </w:sdtPr>
        <w:sdtContent>
          <w:r w:rsidR="0039485A" w:rsidRPr="00C735F3">
            <w:rPr>
              <w:color w:val="000000"/>
              <w:vertAlign w:val="superscript"/>
            </w:rPr>
            <w:t>33,34</w:t>
          </w:r>
        </w:sdtContent>
      </w:sdt>
    </w:p>
    <w:p w14:paraId="20094033" w14:textId="65728B40" w:rsidR="007D5C85" w:rsidRPr="00C735F3" w:rsidRDefault="007D5C85" w:rsidP="007D5C85">
      <w:pPr>
        <w:pStyle w:val="p1"/>
        <w:spacing w:line="360" w:lineRule="auto"/>
        <w:jc w:val="both"/>
      </w:pPr>
      <w:r w:rsidRPr="00C735F3">
        <w:t>Several limitations warrant consideration</w:t>
      </w:r>
      <w:r w:rsidR="00520AC3" w:rsidRPr="00C735F3">
        <w:t xml:space="preserve"> in this study</w:t>
      </w:r>
      <w:r w:rsidRPr="00C735F3">
        <w:t xml:space="preserve">. First, </w:t>
      </w:r>
      <w:r w:rsidRPr="00C735F3">
        <w:rPr>
          <w:rStyle w:val="s1"/>
          <w:rFonts w:eastAsiaTheme="majorEastAsia"/>
        </w:rPr>
        <w:t>inter-study heterogeneity</w:t>
      </w:r>
      <w:r w:rsidRPr="00C735F3">
        <w:t xml:space="preserve"> was moderate, driven by differences in biomarkers, assay platforms, and patient inclusion criteria. Second, </w:t>
      </w:r>
      <w:r w:rsidRPr="00C735F3">
        <w:rPr>
          <w:rStyle w:val="s1"/>
          <w:rFonts w:eastAsiaTheme="majorEastAsia"/>
        </w:rPr>
        <w:t>most studies were conducted in tertiary centers</w:t>
      </w:r>
      <w:r w:rsidRPr="00C735F3">
        <w:t xml:space="preserve">, which may limit external validity for screening populations. Third, </w:t>
      </w:r>
      <w:r w:rsidRPr="00C735F3">
        <w:rPr>
          <w:rStyle w:val="s1"/>
          <w:rFonts w:eastAsiaTheme="majorEastAsia"/>
        </w:rPr>
        <w:t>publication bias</w:t>
      </w:r>
      <w:r w:rsidRPr="00C735F3">
        <w:t xml:space="preserve"> remains possible given the small number of studies and the tendency to report positive findings. Fourth, </w:t>
      </w:r>
      <w:r w:rsidRPr="00C735F3">
        <w:rPr>
          <w:rStyle w:val="s1"/>
          <w:rFonts w:eastAsiaTheme="majorEastAsia"/>
        </w:rPr>
        <w:t>direct head-to-head comparisons</w:t>
      </w:r>
      <w:r w:rsidRPr="00C735F3">
        <w:t xml:space="preserve"> between gargle and other biofluids such as plasma or saliva were scarce, precluding formal cross-matrix calibration. Lastly, although methylation and viral assays demonstrated consistent performance, </w:t>
      </w:r>
      <w:r w:rsidRPr="00C735F3">
        <w:rPr>
          <w:rStyle w:val="s1"/>
          <w:rFonts w:eastAsiaTheme="majorEastAsia"/>
        </w:rPr>
        <w:t>large-scale prospective multicenter validations</w:t>
      </w:r>
      <w:r w:rsidRPr="00C735F3">
        <w:t xml:space="preserve"> are still required to confirm diagnostic reproducibility and cost-effectiveness. Future research integrating </w:t>
      </w:r>
      <w:r w:rsidRPr="00C735F3">
        <w:rPr>
          <w:rStyle w:val="s1"/>
          <w:rFonts w:eastAsiaTheme="majorEastAsia"/>
        </w:rPr>
        <w:t xml:space="preserve">machine learning–based risk </w:t>
      </w:r>
      <w:r w:rsidRPr="00C735F3">
        <w:rPr>
          <w:rStyle w:val="s1"/>
          <w:rFonts w:eastAsiaTheme="majorEastAsia"/>
        </w:rPr>
        <w:lastRenderedPageBreak/>
        <w:t>algorithms</w:t>
      </w:r>
      <w:r w:rsidRPr="00C735F3">
        <w:t xml:space="preserve"> with liquid biopsy biomarkers may further refine predictive precision and facilitate individualized screening frameworks.</w:t>
      </w:r>
    </w:p>
    <w:p w14:paraId="50CB8AA5" w14:textId="05A5D7C8" w:rsidR="0039485A" w:rsidRPr="00C735F3" w:rsidRDefault="00235DB5" w:rsidP="007D5C85">
      <w:pPr>
        <w:pStyle w:val="p1"/>
        <w:spacing w:line="360" w:lineRule="auto"/>
        <w:jc w:val="both"/>
        <w:rPr>
          <w:b/>
          <w:bCs/>
        </w:rPr>
      </w:pPr>
      <w:r w:rsidRPr="00C735F3">
        <w:rPr>
          <w:b/>
          <w:bCs/>
        </w:rPr>
        <w:t xml:space="preserve">CONCLUSION </w:t>
      </w:r>
    </w:p>
    <w:p w14:paraId="053EA6A7" w14:textId="47591714" w:rsidR="0039485A" w:rsidRPr="00C735F3" w:rsidRDefault="00B33A2E" w:rsidP="007D5C85">
      <w:pPr>
        <w:pStyle w:val="p1"/>
        <w:spacing w:line="360" w:lineRule="auto"/>
        <w:jc w:val="both"/>
        <w:rPr>
          <w:b/>
          <w:bCs/>
        </w:rPr>
      </w:pPr>
      <w:r w:rsidRPr="00C735F3">
        <w:rPr>
          <w:color w:val="000000"/>
          <w:sz w:val="27"/>
          <w:szCs w:val="27"/>
        </w:rPr>
        <w:t xml:space="preserve">Molecular biomarkers derived from oral gargles provide a minimally invasive and reliable method for the detection of HNSCC. The pooled diagnostic estimates suggest that the overall accuracy is robust and comparable to biomarkers derived from </w:t>
      </w:r>
      <w:r w:rsidR="00C735F3" w:rsidRPr="00C735F3">
        <w:rPr>
          <w:color w:val="000000"/>
          <w:sz w:val="27"/>
          <w:szCs w:val="27"/>
        </w:rPr>
        <w:t xml:space="preserve">blood </w:t>
      </w:r>
      <w:r w:rsidRPr="00C735F3">
        <w:rPr>
          <w:color w:val="000000"/>
          <w:sz w:val="27"/>
          <w:szCs w:val="27"/>
        </w:rPr>
        <w:t xml:space="preserve">plasma and saliva. Gargle-based sampling offers practical advantages in terms of patient comfort, simplicity of collection, and suitability for repeated monitoring, underscoring its clinical potential as an adjunct or alternative to conventional invasive diagnostic procedures. However, the necessity of large-scale, multicenter validation studies to standardize protocols and verify diagnostic reproducibility is emphasized by the heterogeneity in assay methods, biomarker targets, and study design. </w:t>
      </w:r>
    </w:p>
    <w:p w14:paraId="5DF507D6" w14:textId="092750C0" w:rsidR="007D5C85" w:rsidRPr="00C735F3" w:rsidRDefault="00235DB5" w:rsidP="00876A07">
      <w:pPr>
        <w:pStyle w:val="p1"/>
        <w:rPr>
          <w:b/>
          <w:bCs/>
        </w:rPr>
      </w:pPr>
      <w:r w:rsidRPr="00C735F3">
        <w:rPr>
          <w:b/>
          <w:bCs/>
        </w:rPr>
        <w:t xml:space="preserve">REFERENCES </w:t>
      </w:r>
    </w:p>
    <w:sdt>
      <w:sdtPr>
        <w:rPr>
          <w:bCs/>
          <w:color w:val="000000"/>
        </w:rPr>
        <w:tag w:val="MENDELEY_BIBLIOGRAPHY"/>
        <w:id w:val="-1659532073"/>
        <w:placeholder>
          <w:docPart w:val="DefaultPlaceholder_-1854013440"/>
        </w:placeholder>
      </w:sdtPr>
      <w:sdtContent>
        <w:p w14:paraId="2ED3DC16" w14:textId="77777777" w:rsidR="0039485A" w:rsidRPr="00C735F3" w:rsidRDefault="0039485A" w:rsidP="00766332">
          <w:pPr>
            <w:autoSpaceDE w:val="0"/>
            <w:autoSpaceDN w:val="0"/>
            <w:spacing w:line="360" w:lineRule="auto"/>
            <w:ind w:hanging="640"/>
            <w:jc w:val="both"/>
            <w:divId w:val="2142920416"/>
          </w:pPr>
          <w:r w:rsidRPr="00C735F3">
            <w:t xml:space="preserve">1 </w:t>
          </w:r>
          <w:r w:rsidRPr="00C735F3">
            <w:tab/>
            <w:t xml:space="preserve">Barsouk A, Aluru JS, Rawla P, Saginala K, Barsouk A. Epidemiology, Risk Factors, and Prevention of Head and Neck Squamous Cell Carcinoma. Medical sciences. 2023; </w:t>
          </w:r>
          <w:r w:rsidRPr="00C735F3">
            <w:rPr>
              <w:b/>
              <w:bCs/>
            </w:rPr>
            <w:t>11</w:t>
          </w:r>
          <w:r w:rsidRPr="00C735F3">
            <w:t>. doi:10.3390/medsci11020042.</w:t>
          </w:r>
        </w:p>
        <w:p w14:paraId="10AF0FE3" w14:textId="77777777" w:rsidR="0039485A" w:rsidRPr="00C735F3" w:rsidRDefault="0039485A" w:rsidP="00766332">
          <w:pPr>
            <w:autoSpaceDE w:val="0"/>
            <w:autoSpaceDN w:val="0"/>
            <w:spacing w:line="360" w:lineRule="auto"/>
            <w:ind w:hanging="640"/>
            <w:jc w:val="both"/>
            <w:divId w:val="1312521152"/>
          </w:pPr>
          <w:r w:rsidRPr="00C735F3">
            <w:t xml:space="preserve">2 </w:t>
          </w:r>
          <w:r w:rsidRPr="00C735F3">
            <w:tab/>
            <w:t xml:space="preserve">Sykes EA, Weisbrod N, Rival E, Haque A, Fu R, Eskander A. Methods, Detection Rates, and Survival Outcomes of Screening for Head and Neck Cancers A Systematic Review. In: </w:t>
          </w:r>
          <w:r w:rsidRPr="00C735F3">
            <w:rPr>
              <w:i/>
              <w:iCs/>
            </w:rPr>
            <w:t>JAMA Otolaryngology - Head and Neck Surgery</w:t>
          </w:r>
          <w:r w:rsidRPr="00C735F3">
            <w:t>. American Medical Association, 2023, pp 1047–1056.</w:t>
          </w:r>
        </w:p>
        <w:p w14:paraId="27012D6A" w14:textId="77777777" w:rsidR="0039485A" w:rsidRPr="00C735F3" w:rsidRDefault="0039485A" w:rsidP="00766332">
          <w:pPr>
            <w:autoSpaceDE w:val="0"/>
            <w:autoSpaceDN w:val="0"/>
            <w:spacing w:line="360" w:lineRule="auto"/>
            <w:ind w:hanging="640"/>
            <w:jc w:val="both"/>
            <w:divId w:val="1915360535"/>
          </w:pPr>
          <w:r w:rsidRPr="00C735F3">
            <w:t xml:space="preserve">3 </w:t>
          </w:r>
          <w:r w:rsidRPr="00C735F3">
            <w:tab/>
            <w:t xml:space="preserve">Li Q, Tie Y, Alu A, Ma X, Shi H. Targeted therapy for head and neck cancer: signaling pathways and clinical studies. Signal Transduct Target Ther. 2023; </w:t>
          </w:r>
          <w:r w:rsidRPr="00C735F3">
            <w:rPr>
              <w:b/>
              <w:bCs/>
            </w:rPr>
            <w:t>8</w:t>
          </w:r>
          <w:r w:rsidRPr="00C735F3">
            <w:t>. doi:10.1038/s41392-022-01297-0.</w:t>
          </w:r>
        </w:p>
        <w:p w14:paraId="73380CF4" w14:textId="77777777" w:rsidR="0039485A" w:rsidRPr="00C735F3" w:rsidRDefault="0039485A" w:rsidP="00766332">
          <w:pPr>
            <w:autoSpaceDE w:val="0"/>
            <w:autoSpaceDN w:val="0"/>
            <w:spacing w:line="360" w:lineRule="auto"/>
            <w:ind w:hanging="640"/>
            <w:jc w:val="both"/>
            <w:divId w:val="475420389"/>
          </w:pPr>
          <w:r w:rsidRPr="00C735F3">
            <w:t xml:space="preserve">4 </w:t>
          </w:r>
          <w:r w:rsidRPr="00C735F3">
            <w:tab/>
            <w:t xml:space="preserve">Johnson DE, Burtness B, Leemans CR, Lui VWY, Bauman JE, Grandis JR. Head and neck squamous cell carcinoma. Nat Rev Dis Primers. 2020; </w:t>
          </w:r>
          <w:r w:rsidRPr="00C735F3">
            <w:rPr>
              <w:b/>
              <w:bCs/>
            </w:rPr>
            <w:t>6</w:t>
          </w:r>
          <w:r w:rsidRPr="00C735F3">
            <w:t>. doi:10.1038/s41572-020-00224-3.</w:t>
          </w:r>
        </w:p>
        <w:p w14:paraId="4855D77D" w14:textId="77777777" w:rsidR="0039485A" w:rsidRPr="00C735F3" w:rsidRDefault="0039485A" w:rsidP="00766332">
          <w:pPr>
            <w:autoSpaceDE w:val="0"/>
            <w:autoSpaceDN w:val="0"/>
            <w:spacing w:line="360" w:lineRule="auto"/>
            <w:ind w:hanging="640"/>
            <w:jc w:val="both"/>
            <w:divId w:val="1332487004"/>
          </w:pPr>
          <w:r w:rsidRPr="00C735F3">
            <w:lastRenderedPageBreak/>
            <w:t xml:space="preserve">5 </w:t>
          </w:r>
          <w:r w:rsidRPr="00C735F3">
            <w:tab/>
            <w:t xml:space="preserve">Omar E. Current concepts and future of noninvasive procedures for diagnosing oral squamous cell carcinoma - a systematic review. Head Face Med. 2015; </w:t>
          </w:r>
          <w:r w:rsidRPr="00C735F3">
            <w:rPr>
              <w:b/>
              <w:bCs/>
            </w:rPr>
            <w:t>11</w:t>
          </w:r>
          <w:r w:rsidRPr="00C735F3">
            <w:t>. doi:10.1186/s13005-015-0063-z.</w:t>
          </w:r>
        </w:p>
        <w:p w14:paraId="2038B100" w14:textId="77777777" w:rsidR="0039485A" w:rsidRPr="00C735F3" w:rsidRDefault="0039485A" w:rsidP="00766332">
          <w:pPr>
            <w:autoSpaceDE w:val="0"/>
            <w:autoSpaceDN w:val="0"/>
            <w:spacing w:line="360" w:lineRule="auto"/>
            <w:ind w:hanging="640"/>
            <w:jc w:val="both"/>
            <w:divId w:val="586037213"/>
          </w:pPr>
          <w:r w:rsidRPr="00C735F3">
            <w:t xml:space="preserve">6 </w:t>
          </w:r>
          <w:r w:rsidRPr="00C735F3">
            <w:tab/>
            <w:t xml:space="preserve">Kossatz S, Pirovano G, Demétrio De Souza França P, Strome AL, Sunny SP, Zanoni DK </w:t>
          </w:r>
          <w:r w:rsidRPr="00C735F3">
            <w:rPr>
              <w:i/>
              <w:iCs/>
            </w:rPr>
            <w:t>et al.</w:t>
          </w:r>
          <w:r w:rsidRPr="00C735F3">
            <w:t xml:space="preserve"> Validation of the use of a fluorescent PARP1 inhibitor for the detection of oral, oropharyngeal and oesophageal epithelial cancers. </w:t>
          </w:r>
          <w:r w:rsidRPr="00C735F3">
            <w:rPr>
              <w:i/>
              <w:iCs/>
            </w:rPr>
            <w:t>Nat Biomed Eng</w:t>
          </w:r>
          <w:r w:rsidRPr="00C735F3">
            <w:t xml:space="preserve"> 2020; </w:t>
          </w:r>
          <w:r w:rsidRPr="00C735F3">
            <w:rPr>
              <w:b/>
              <w:bCs/>
            </w:rPr>
            <w:t>4</w:t>
          </w:r>
          <w:r w:rsidRPr="00C735F3">
            <w:t>: 272–285.</w:t>
          </w:r>
        </w:p>
        <w:p w14:paraId="39EB17A1" w14:textId="77777777" w:rsidR="0039485A" w:rsidRPr="00C735F3" w:rsidRDefault="0039485A" w:rsidP="00766332">
          <w:pPr>
            <w:autoSpaceDE w:val="0"/>
            <w:autoSpaceDN w:val="0"/>
            <w:spacing w:line="360" w:lineRule="auto"/>
            <w:ind w:hanging="640"/>
            <w:jc w:val="both"/>
            <w:divId w:val="460196015"/>
          </w:pPr>
          <w:r w:rsidRPr="00C735F3">
            <w:t xml:space="preserve">7 </w:t>
          </w:r>
          <w:r w:rsidRPr="00C735F3">
            <w:tab/>
            <w:t xml:space="preserve">Lima DP, Diniz DG, Moimaz SAS, Sumida DH, Okamoto AC. Saliva: reflection of the body. International Journal of Infectious Diseases. 2010; </w:t>
          </w:r>
          <w:r w:rsidRPr="00C735F3">
            <w:rPr>
              <w:b/>
              <w:bCs/>
            </w:rPr>
            <w:t>14</w:t>
          </w:r>
          <w:r w:rsidRPr="00C735F3">
            <w:t>. doi:10.1016/j.ijid.2009.04.022.</w:t>
          </w:r>
        </w:p>
        <w:p w14:paraId="0AF65209" w14:textId="77777777" w:rsidR="0039485A" w:rsidRPr="00C735F3" w:rsidRDefault="0039485A" w:rsidP="00766332">
          <w:pPr>
            <w:autoSpaceDE w:val="0"/>
            <w:autoSpaceDN w:val="0"/>
            <w:spacing w:line="360" w:lineRule="auto"/>
            <w:ind w:hanging="640"/>
            <w:jc w:val="both"/>
            <w:divId w:val="1502157294"/>
          </w:pPr>
          <w:r w:rsidRPr="00C735F3">
            <w:t xml:space="preserve">8 </w:t>
          </w:r>
          <w:r w:rsidRPr="00C735F3">
            <w:tab/>
            <w:t xml:space="preserve">Pfaffe T, Cooper-White J, Beyerlein P, Kostner K, Punyadeera C. Diagnostic potential of saliva: Current state and future applications. Clin Chem. 2011; </w:t>
          </w:r>
          <w:r w:rsidRPr="00C735F3">
            <w:rPr>
              <w:b/>
              <w:bCs/>
            </w:rPr>
            <w:t>57</w:t>
          </w:r>
          <w:r w:rsidRPr="00C735F3">
            <w:t>: 675–687.</w:t>
          </w:r>
        </w:p>
        <w:p w14:paraId="26B5CEE1" w14:textId="77777777" w:rsidR="0039485A" w:rsidRPr="00C735F3" w:rsidRDefault="0039485A" w:rsidP="00766332">
          <w:pPr>
            <w:autoSpaceDE w:val="0"/>
            <w:autoSpaceDN w:val="0"/>
            <w:spacing w:line="360" w:lineRule="auto"/>
            <w:ind w:hanging="640"/>
            <w:jc w:val="both"/>
            <w:divId w:val="1378974003"/>
          </w:pPr>
          <w:r w:rsidRPr="00C735F3">
            <w:t xml:space="preserve">9 </w:t>
          </w:r>
          <w:r w:rsidRPr="00C735F3">
            <w:tab/>
            <w:t>5. Intro SLR MA 2.CP. .</w:t>
          </w:r>
        </w:p>
        <w:p w14:paraId="27CE5CA4" w14:textId="77777777" w:rsidR="0039485A" w:rsidRPr="00C735F3" w:rsidRDefault="0039485A" w:rsidP="00766332">
          <w:pPr>
            <w:autoSpaceDE w:val="0"/>
            <w:autoSpaceDN w:val="0"/>
            <w:spacing w:line="360" w:lineRule="auto"/>
            <w:ind w:hanging="640"/>
            <w:jc w:val="both"/>
            <w:divId w:val="883760511"/>
          </w:pPr>
          <w:r w:rsidRPr="00C735F3">
            <w:t xml:space="preserve">10 </w:t>
          </w:r>
          <w:r w:rsidRPr="00C735F3">
            <w:tab/>
            <w:t xml:space="preserve">Zhang X, Kulasinghe A, Karim RS, Punyadeera C. Saliva diagnostics for oral diseases. In: </w:t>
          </w:r>
          <w:r w:rsidRPr="00C735F3">
            <w:rPr>
              <w:i/>
              <w:iCs/>
            </w:rPr>
            <w:t>Advances in Salivary Diagnostics</w:t>
          </w:r>
          <w:r w:rsidRPr="00C735F3">
            <w:t>. Springer Berlin Heidelberg, 2015, pp 131–156.</w:t>
          </w:r>
        </w:p>
        <w:p w14:paraId="32C4BD52" w14:textId="77777777" w:rsidR="0039485A" w:rsidRPr="00C735F3" w:rsidRDefault="0039485A" w:rsidP="00766332">
          <w:pPr>
            <w:autoSpaceDE w:val="0"/>
            <w:autoSpaceDN w:val="0"/>
            <w:spacing w:line="360" w:lineRule="auto"/>
            <w:ind w:hanging="640"/>
            <w:jc w:val="both"/>
            <w:divId w:val="750858830"/>
          </w:pPr>
          <w:r w:rsidRPr="00C735F3">
            <w:t xml:space="preserve">11 </w:t>
          </w:r>
          <w:r w:rsidRPr="00C735F3">
            <w:tab/>
            <w:t xml:space="preserve">McGuinness LA, Higgins JPT. Risk-of-bias VISualization (robvis): An R package and Shiny web app for visualizing risk-of-bias assessments. In: </w:t>
          </w:r>
          <w:r w:rsidRPr="00C735F3">
            <w:rPr>
              <w:i/>
              <w:iCs/>
            </w:rPr>
            <w:t>Research Synthesis Methods</w:t>
          </w:r>
          <w:r w:rsidRPr="00C735F3">
            <w:t>. John Wiley and Sons Ltd, 2021, pp 55–61.</w:t>
          </w:r>
        </w:p>
        <w:p w14:paraId="409FC00A" w14:textId="77777777" w:rsidR="0039485A" w:rsidRPr="00C735F3" w:rsidRDefault="0039485A" w:rsidP="00766332">
          <w:pPr>
            <w:autoSpaceDE w:val="0"/>
            <w:autoSpaceDN w:val="0"/>
            <w:spacing w:line="360" w:lineRule="auto"/>
            <w:ind w:hanging="640"/>
            <w:jc w:val="both"/>
            <w:divId w:val="92627328"/>
          </w:pPr>
          <w:r w:rsidRPr="00C735F3">
            <w:t xml:space="preserve">12 </w:t>
          </w:r>
          <w:r w:rsidRPr="00C735F3">
            <w:tab/>
            <w:t xml:space="preserve">Langevin SM, Eliot M, Butler RA, Cheong A, Zhang X, McClean MD </w:t>
          </w:r>
          <w:r w:rsidRPr="00C735F3">
            <w:rPr>
              <w:i/>
              <w:iCs/>
            </w:rPr>
            <w:t>et al.</w:t>
          </w:r>
          <w:r w:rsidRPr="00C735F3">
            <w:t xml:space="preserve"> CpG island methylation profile in noninvasive oral rinse samples is predictive of oral and pharyngeal carcinoma. </w:t>
          </w:r>
          <w:r w:rsidRPr="00C735F3">
            <w:rPr>
              <w:i/>
              <w:iCs/>
            </w:rPr>
            <w:t>Clin Epigenetics</w:t>
          </w:r>
          <w:r w:rsidRPr="00C735F3">
            <w:t xml:space="preserve"> 2015; </w:t>
          </w:r>
          <w:r w:rsidRPr="00C735F3">
            <w:rPr>
              <w:b/>
              <w:bCs/>
            </w:rPr>
            <w:t>7</w:t>
          </w:r>
          <w:r w:rsidRPr="00C735F3">
            <w:t>. doi:10.1186/s13148-015-0160-7.</w:t>
          </w:r>
        </w:p>
        <w:p w14:paraId="4B9723E3" w14:textId="77777777" w:rsidR="0039485A" w:rsidRPr="00C735F3" w:rsidRDefault="0039485A" w:rsidP="00766332">
          <w:pPr>
            <w:autoSpaceDE w:val="0"/>
            <w:autoSpaceDN w:val="0"/>
            <w:spacing w:line="360" w:lineRule="auto"/>
            <w:ind w:hanging="640"/>
            <w:jc w:val="both"/>
            <w:divId w:val="2037998997"/>
          </w:pPr>
          <w:r w:rsidRPr="00C735F3">
            <w:t xml:space="preserve">13 </w:t>
          </w:r>
          <w:r w:rsidRPr="00C735F3">
            <w:tab/>
            <w:t xml:space="preserve">Chai RC, Lim Y, Frazer IH, Wan Y, Perry C, Jones L </w:t>
          </w:r>
          <w:r w:rsidRPr="00C735F3">
            <w:rPr>
              <w:i/>
              <w:iCs/>
            </w:rPr>
            <w:t>et al.</w:t>
          </w:r>
          <w:r w:rsidRPr="00C735F3">
            <w:t xml:space="preserve"> A pilot study to compare the detection of HPV-16 biomarkers in salivary oral rinses with tumour p16INK4a expression in head and neck squamous cell carcinoma patients. </w:t>
          </w:r>
          <w:r w:rsidRPr="00C735F3">
            <w:rPr>
              <w:i/>
              <w:iCs/>
            </w:rPr>
            <w:t>BMC Cancer</w:t>
          </w:r>
          <w:r w:rsidRPr="00C735F3">
            <w:t xml:space="preserve"> 2016; </w:t>
          </w:r>
          <w:r w:rsidRPr="00C735F3">
            <w:rPr>
              <w:b/>
              <w:bCs/>
            </w:rPr>
            <w:t>16</w:t>
          </w:r>
          <w:r w:rsidRPr="00C735F3">
            <w:t>. doi:10.1186/s12885-016-2217-1.</w:t>
          </w:r>
        </w:p>
        <w:p w14:paraId="004896A8" w14:textId="77777777" w:rsidR="0039485A" w:rsidRPr="00C735F3" w:rsidRDefault="0039485A" w:rsidP="00766332">
          <w:pPr>
            <w:autoSpaceDE w:val="0"/>
            <w:autoSpaceDN w:val="0"/>
            <w:spacing w:line="360" w:lineRule="auto"/>
            <w:ind w:hanging="640"/>
            <w:jc w:val="both"/>
            <w:divId w:val="1245846739"/>
          </w:pPr>
          <w:r w:rsidRPr="00C735F3">
            <w:t xml:space="preserve">14 </w:t>
          </w:r>
          <w:r w:rsidRPr="00C735F3">
            <w:tab/>
            <w:t>imai. .</w:t>
          </w:r>
        </w:p>
        <w:p w14:paraId="7BC860AD" w14:textId="77777777" w:rsidR="0039485A" w:rsidRPr="00C735F3" w:rsidRDefault="0039485A" w:rsidP="00766332">
          <w:pPr>
            <w:autoSpaceDE w:val="0"/>
            <w:autoSpaceDN w:val="0"/>
            <w:spacing w:line="360" w:lineRule="auto"/>
            <w:ind w:hanging="640"/>
            <w:jc w:val="both"/>
            <w:divId w:val="210848428"/>
          </w:pPr>
          <w:r w:rsidRPr="00C735F3">
            <w:t xml:space="preserve">15 </w:t>
          </w:r>
          <w:r w:rsidRPr="00C735F3">
            <w:tab/>
            <w:t xml:space="preserve">Rosenthal M, Huang B, Katabi N, Migliacci J, Bryant R, Kaplan S </w:t>
          </w:r>
          <w:r w:rsidRPr="00C735F3">
            <w:rPr>
              <w:i/>
              <w:iCs/>
            </w:rPr>
            <w:t>et al.</w:t>
          </w:r>
          <w:r w:rsidRPr="00C735F3">
            <w:t xml:space="preserve"> Detection of HPV related oropharyngeal cancer in oral rinse specimens. www.impactjournals.com/oncotarget.</w:t>
          </w:r>
        </w:p>
        <w:p w14:paraId="5131CF26" w14:textId="77777777" w:rsidR="0039485A" w:rsidRPr="00C735F3" w:rsidRDefault="0039485A" w:rsidP="00766332">
          <w:pPr>
            <w:autoSpaceDE w:val="0"/>
            <w:autoSpaceDN w:val="0"/>
            <w:spacing w:line="360" w:lineRule="auto"/>
            <w:ind w:hanging="640"/>
            <w:jc w:val="both"/>
            <w:divId w:val="1727798220"/>
          </w:pPr>
          <w:r w:rsidRPr="00C735F3">
            <w:t xml:space="preserve">16 </w:t>
          </w:r>
          <w:r w:rsidRPr="00C735F3">
            <w:tab/>
            <w:t xml:space="preserve">Yoshida H, Murono S, Ueno T, Nakanishi Y, Tsuji A, Hatano M </w:t>
          </w:r>
          <w:r w:rsidRPr="00C735F3">
            <w:rPr>
              <w:i/>
              <w:iCs/>
            </w:rPr>
            <w:t>et al.</w:t>
          </w:r>
          <w:r w:rsidRPr="00C735F3">
            <w:t xml:space="preserve"> Usefulness of human papillomavirus detection in oral rinse as a biomarker of oropharyngeal cancer. </w:t>
          </w:r>
          <w:r w:rsidRPr="00C735F3">
            <w:rPr>
              <w:i/>
              <w:iCs/>
            </w:rPr>
            <w:t>Acta Otolaryngol</w:t>
          </w:r>
          <w:r w:rsidRPr="00C735F3">
            <w:t xml:space="preserve"> 2017; </w:t>
          </w:r>
          <w:r w:rsidRPr="00C735F3">
            <w:rPr>
              <w:b/>
              <w:bCs/>
            </w:rPr>
            <w:t>137</w:t>
          </w:r>
          <w:r w:rsidRPr="00C735F3">
            <w:t>: 773–777.</w:t>
          </w:r>
        </w:p>
        <w:p w14:paraId="7EE4C815" w14:textId="77777777" w:rsidR="0039485A" w:rsidRPr="00C735F3" w:rsidRDefault="0039485A" w:rsidP="00766332">
          <w:pPr>
            <w:autoSpaceDE w:val="0"/>
            <w:autoSpaceDN w:val="0"/>
            <w:spacing w:line="360" w:lineRule="auto"/>
            <w:ind w:hanging="640"/>
            <w:jc w:val="both"/>
            <w:divId w:val="2127891742"/>
          </w:pPr>
          <w:r w:rsidRPr="00C735F3">
            <w:lastRenderedPageBreak/>
            <w:t xml:space="preserve">17 </w:t>
          </w:r>
          <w:r w:rsidRPr="00C735F3">
            <w:tab/>
            <w:t xml:space="preserve">Martin-Gomez L, Fulp WJ, Schell MJ, Sirak B, Abrahamsen M, Isaacs-Soriano KA </w:t>
          </w:r>
          <w:r w:rsidRPr="00C735F3">
            <w:rPr>
              <w:i/>
              <w:iCs/>
            </w:rPr>
            <w:t>et al.</w:t>
          </w:r>
          <w:r w:rsidRPr="00C735F3">
            <w:t xml:space="preserve"> Oral gargle-tumor biopsy human papillomavirus (HPV) agreement and associated factors among oropharyngeal squamous cell carcinoma (OPSCC) cases. </w:t>
          </w:r>
          <w:r w:rsidRPr="00C735F3">
            <w:rPr>
              <w:i/>
              <w:iCs/>
            </w:rPr>
            <w:t>Oral Oncol</w:t>
          </w:r>
          <w:r w:rsidRPr="00C735F3">
            <w:t xml:space="preserve"> 2019; </w:t>
          </w:r>
          <w:r w:rsidRPr="00C735F3">
            <w:rPr>
              <w:b/>
              <w:bCs/>
            </w:rPr>
            <w:t>92</w:t>
          </w:r>
          <w:r w:rsidRPr="00C735F3">
            <w:t>: 85–91.</w:t>
          </w:r>
        </w:p>
        <w:p w14:paraId="29DCC152" w14:textId="77777777" w:rsidR="0039485A" w:rsidRPr="00C735F3" w:rsidRDefault="0039485A" w:rsidP="00766332">
          <w:pPr>
            <w:autoSpaceDE w:val="0"/>
            <w:autoSpaceDN w:val="0"/>
            <w:spacing w:line="360" w:lineRule="auto"/>
            <w:ind w:hanging="640"/>
            <w:jc w:val="both"/>
            <w:divId w:val="835267955"/>
          </w:pPr>
          <w:r w:rsidRPr="00C735F3">
            <w:t xml:space="preserve">18 </w:t>
          </w:r>
          <w:r w:rsidRPr="00C735F3">
            <w:tab/>
            <w:t xml:space="preserve">Giuliano AR, Nedjai B, Lorincz AT, Schell MJ, Rahman S, Banwait R </w:t>
          </w:r>
          <w:r w:rsidRPr="00C735F3">
            <w:rPr>
              <w:i/>
              <w:iCs/>
            </w:rPr>
            <w:t>et al.</w:t>
          </w:r>
          <w:r w:rsidRPr="00C735F3">
            <w:t xml:space="preserve"> Methylation of HPV 16 and EPB41L3 in oral gargles: Associations with oropharyngeal cancer detection and tumor characteristics. </w:t>
          </w:r>
          <w:r w:rsidRPr="00C735F3">
            <w:rPr>
              <w:i/>
              <w:iCs/>
            </w:rPr>
            <w:t>Int J Cancer</w:t>
          </w:r>
          <w:r w:rsidRPr="00C735F3">
            <w:t xml:space="preserve"> 2020; </w:t>
          </w:r>
          <w:r w:rsidRPr="00C735F3">
            <w:rPr>
              <w:b/>
              <w:bCs/>
            </w:rPr>
            <w:t>146</w:t>
          </w:r>
          <w:r w:rsidRPr="00C735F3">
            <w:t>: 1018–1030.</w:t>
          </w:r>
        </w:p>
        <w:p w14:paraId="14F12BA7" w14:textId="77777777" w:rsidR="0039485A" w:rsidRPr="00C735F3" w:rsidRDefault="0039485A" w:rsidP="00766332">
          <w:pPr>
            <w:autoSpaceDE w:val="0"/>
            <w:autoSpaceDN w:val="0"/>
            <w:spacing w:line="360" w:lineRule="auto"/>
            <w:ind w:hanging="640"/>
            <w:jc w:val="both"/>
            <w:divId w:val="1254779112"/>
          </w:pPr>
          <w:r w:rsidRPr="00C735F3">
            <w:t xml:space="preserve">19 </w:t>
          </w:r>
          <w:r w:rsidRPr="00C735F3">
            <w:tab/>
            <w:t xml:space="preserve">Tanaka H, Suzuki M, Takemoto N, Fukusumi T, Eguchi H, Takai E </w:t>
          </w:r>
          <w:r w:rsidRPr="00C735F3">
            <w:rPr>
              <w:i/>
              <w:iCs/>
            </w:rPr>
            <w:t>et al.</w:t>
          </w:r>
          <w:r w:rsidRPr="00C735F3">
            <w:t xml:space="preserve"> Performance of oral HPV DNA, oral HPV mRNA and circulating tumor HPV DNA in the detection of HPV-related oropharyngeal cancer and cancer of unknown primary. </w:t>
          </w:r>
          <w:r w:rsidRPr="00C735F3">
            <w:rPr>
              <w:i/>
              <w:iCs/>
            </w:rPr>
            <w:t>Int J Cancer</w:t>
          </w:r>
          <w:r w:rsidRPr="00C735F3">
            <w:t xml:space="preserve"> 2022; </w:t>
          </w:r>
          <w:r w:rsidRPr="00C735F3">
            <w:rPr>
              <w:b/>
              <w:bCs/>
            </w:rPr>
            <w:t>150</w:t>
          </w:r>
          <w:r w:rsidRPr="00C735F3">
            <w:t>: 174–186.</w:t>
          </w:r>
        </w:p>
        <w:p w14:paraId="03245660" w14:textId="77777777" w:rsidR="0039485A" w:rsidRPr="00C735F3" w:rsidRDefault="0039485A" w:rsidP="00766332">
          <w:pPr>
            <w:autoSpaceDE w:val="0"/>
            <w:autoSpaceDN w:val="0"/>
            <w:spacing w:line="360" w:lineRule="auto"/>
            <w:ind w:hanging="640"/>
            <w:jc w:val="both"/>
            <w:divId w:val="2010937336"/>
          </w:pPr>
          <w:r w:rsidRPr="00C735F3">
            <w:t xml:space="preserve">20 </w:t>
          </w:r>
          <w:r w:rsidRPr="00C735F3">
            <w:tab/>
            <w:t xml:space="preserve">Dickey BL, Nedjai B, Preece MD, Schell MJ, Boulware D, Whiting J </w:t>
          </w:r>
          <w:r w:rsidRPr="00C735F3">
            <w:rPr>
              <w:i/>
              <w:iCs/>
            </w:rPr>
            <w:t>et al.</w:t>
          </w:r>
          <w:r w:rsidRPr="00C735F3">
            <w:t xml:space="preserve"> Methylation of HPV16 and EPB41L3 in oral gargles and the detection of early and late oropharyngeal cancer. </w:t>
          </w:r>
          <w:r w:rsidRPr="00C735F3">
            <w:rPr>
              <w:i/>
              <w:iCs/>
            </w:rPr>
            <w:t>Cancer Med</w:t>
          </w:r>
          <w:r w:rsidRPr="00C735F3">
            <w:t xml:space="preserve"> 2022; </w:t>
          </w:r>
          <w:r w:rsidRPr="00C735F3">
            <w:rPr>
              <w:b/>
              <w:bCs/>
            </w:rPr>
            <w:t>11</w:t>
          </w:r>
          <w:r w:rsidRPr="00C735F3">
            <w:t>: 3735–3742.</w:t>
          </w:r>
        </w:p>
        <w:p w14:paraId="241256E6" w14:textId="77777777" w:rsidR="0039485A" w:rsidRPr="00C735F3" w:rsidRDefault="0039485A" w:rsidP="00766332">
          <w:pPr>
            <w:autoSpaceDE w:val="0"/>
            <w:autoSpaceDN w:val="0"/>
            <w:spacing w:line="360" w:lineRule="auto"/>
            <w:ind w:hanging="640"/>
            <w:jc w:val="both"/>
            <w:divId w:val="1158570769"/>
          </w:pPr>
          <w:r w:rsidRPr="00C735F3">
            <w:t xml:space="preserve">21 </w:t>
          </w:r>
          <w:r w:rsidRPr="00C735F3">
            <w:tab/>
            <w:t xml:space="preserve">Loermann G, Kolb M, Prascevic D, Siemert J, Wiegand S, Zebralla V </w:t>
          </w:r>
          <w:r w:rsidRPr="00C735F3">
            <w:rPr>
              <w:i/>
              <w:iCs/>
            </w:rPr>
            <w:t>et al.</w:t>
          </w:r>
          <w:r w:rsidRPr="00C735F3">
            <w:t xml:space="preserve"> High-Risk Human Papillomavirus (HR-HPV) DNA Detection in Mouthwashes for Diagnosis of HPV-Driven Oropharynx Cancer and Its Curative Therapy—A Feasibility Study. </w:t>
          </w:r>
          <w:r w:rsidRPr="00C735F3">
            <w:rPr>
              <w:i/>
              <w:iCs/>
            </w:rPr>
            <w:t>J Clin Med</w:t>
          </w:r>
          <w:r w:rsidRPr="00C735F3">
            <w:t xml:space="preserve"> 2022; </w:t>
          </w:r>
          <w:r w:rsidRPr="00C735F3">
            <w:rPr>
              <w:b/>
              <w:bCs/>
            </w:rPr>
            <w:t>11</w:t>
          </w:r>
          <w:r w:rsidRPr="00C735F3">
            <w:t>. doi:10.3390/jcm11195509.</w:t>
          </w:r>
        </w:p>
        <w:p w14:paraId="6E9C8DF8" w14:textId="77777777" w:rsidR="0039485A" w:rsidRPr="00C735F3" w:rsidRDefault="0039485A" w:rsidP="00766332">
          <w:pPr>
            <w:autoSpaceDE w:val="0"/>
            <w:autoSpaceDN w:val="0"/>
            <w:spacing w:line="360" w:lineRule="auto"/>
            <w:ind w:hanging="640"/>
            <w:jc w:val="both"/>
            <w:divId w:val="881090701"/>
          </w:pPr>
          <w:r w:rsidRPr="00C735F3">
            <w:t xml:space="preserve">22 </w:t>
          </w:r>
          <w:r w:rsidRPr="00C735F3">
            <w:tab/>
            <w:t xml:space="preserve">Mori K, Hamada T, Beppu M, Tsuchihashi H, Goto Y, Kume K </w:t>
          </w:r>
          <w:r w:rsidRPr="00C735F3">
            <w:rPr>
              <w:i/>
              <w:iCs/>
            </w:rPr>
            <w:t>et al.</w:t>
          </w:r>
          <w:r w:rsidRPr="00C735F3">
            <w:t xml:space="preserve"> Detecting Early-Stage Oral Cancer from Clinically Diagnosed Oral Potentially Malignant Disorders by DNA Methylation Profile. </w:t>
          </w:r>
          <w:r w:rsidRPr="00C735F3">
            <w:rPr>
              <w:i/>
              <w:iCs/>
            </w:rPr>
            <w:t>Cancers (Basel)</w:t>
          </w:r>
          <w:r w:rsidRPr="00C735F3">
            <w:t xml:space="preserve"> 2022; </w:t>
          </w:r>
          <w:r w:rsidRPr="00C735F3">
            <w:rPr>
              <w:b/>
              <w:bCs/>
            </w:rPr>
            <w:t>14</w:t>
          </w:r>
          <w:r w:rsidRPr="00C735F3">
            <w:t>. doi:10.3390/cancers14112646.</w:t>
          </w:r>
        </w:p>
        <w:p w14:paraId="06FF60D4" w14:textId="77777777" w:rsidR="0039485A" w:rsidRPr="00C735F3" w:rsidRDefault="0039485A" w:rsidP="00766332">
          <w:pPr>
            <w:autoSpaceDE w:val="0"/>
            <w:autoSpaceDN w:val="0"/>
            <w:spacing w:line="360" w:lineRule="auto"/>
            <w:ind w:hanging="640"/>
            <w:jc w:val="both"/>
            <w:divId w:val="1678773265"/>
          </w:pPr>
          <w:r w:rsidRPr="00C735F3">
            <w:t xml:space="preserve">23 </w:t>
          </w:r>
          <w:r w:rsidRPr="00C735F3">
            <w:tab/>
            <w:t xml:space="preserve">Dickey BL, Putney RM, Schell MJ, Berglund AE, Amelio AL, Caudell JJ </w:t>
          </w:r>
          <w:r w:rsidRPr="00C735F3">
            <w:rPr>
              <w:i/>
              <w:iCs/>
            </w:rPr>
            <w:t>et al.</w:t>
          </w:r>
          <w:r w:rsidRPr="00C735F3">
            <w:t xml:space="preserve"> Identification of a Biomarker Panel from Genome-Wide Methylation to Detect Early HPV-Associated Oropharyngeal Cancer. </w:t>
          </w:r>
          <w:r w:rsidRPr="00C735F3">
            <w:rPr>
              <w:i/>
              <w:iCs/>
            </w:rPr>
            <w:t>Cancer Prevention Research</w:t>
          </w:r>
          <w:r w:rsidRPr="00C735F3">
            <w:t xml:space="preserve"> 2024; </w:t>
          </w:r>
          <w:r w:rsidRPr="00C735F3">
            <w:rPr>
              <w:b/>
              <w:bCs/>
            </w:rPr>
            <w:t>17</w:t>
          </w:r>
          <w:r w:rsidRPr="00C735F3">
            <w:t>: 169–176.</w:t>
          </w:r>
        </w:p>
        <w:p w14:paraId="0E32508D" w14:textId="77777777" w:rsidR="0039485A" w:rsidRPr="00C735F3" w:rsidRDefault="0039485A" w:rsidP="00766332">
          <w:pPr>
            <w:autoSpaceDE w:val="0"/>
            <w:autoSpaceDN w:val="0"/>
            <w:spacing w:line="360" w:lineRule="auto"/>
            <w:ind w:hanging="640"/>
            <w:jc w:val="both"/>
            <w:divId w:val="769207230"/>
          </w:pPr>
          <w:r w:rsidRPr="00C735F3">
            <w:t xml:space="preserve">24 </w:t>
          </w:r>
          <w:r w:rsidRPr="00C735F3">
            <w:tab/>
            <w:t xml:space="preserve">Galati L, Tagliabue M, Gheit T, De Berardinis R, Maffini F, McKay-Chopin S </w:t>
          </w:r>
          <w:r w:rsidRPr="00C735F3">
            <w:rPr>
              <w:i/>
              <w:iCs/>
            </w:rPr>
            <w:t>et al.</w:t>
          </w:r>
          <w:r w:rsidRPr="00C735F3">
            <w:t xml:space="preserve"> HPV Biomarkers in Oral and Blood-Derived Body Fluids in Head and Neck Cancer Patients. </w:t>
          </w:r>
          <w:r w:rsidRPr="00C735F3">
            <w:rPr>
              <w:i/>
              <w:iCs/>
            </w:rPr>
            <w:t>J Med Virol</w:t>
          </w:r>
          <w:r w:rsidRPr="00C735F3">
            <w:t xml:space="preserve"> 2025; </w:t>
          </w:r>
          <w:r w:rsidRPr="00C735F3">
            <w:rPr>
              <w:b/>
              <w:bCs/>
            </w:rPr>
            <w:t>97</w:t>
          </w:r>
          <w:r w:rsidRPr="00C735F3">
            <w:t>. doi:10.1002/jmv.70278.</w:t>
          </w:r>
        </w:p>
        <w:p w14:paraId="3B48F928" w14:textId="77777777" w:rsidR="0039485A" w:rsidRPr="00C735F3" w:rsidRDefault="0039485A" w:rsidP="00766332">
          <w:pPr>
            <w:autoSpaceDE w:val="0"/>
            <w:autoSpaceDN w:val="0"/>
            <w:spacing w:line="360" w:lineRule="auto"/>
            <w:ind w:hanging="640"/>
            <w:jc w:val="both"/>
            <w:divId w:val="130907272"/>
          </w:pPr>
          <w:r w:rsidRPr="00C735F3">
            <w:t xml:space="preserve">25 </w:t>
          </w:r>
          <w:r w:rsidRPr="00C735F3">
            <w:tab/>
            <w:t xml:space="preserve">Noma Y, Sawayama H, Yamashiro K, Nishi K, Yoshinaga H, Takaoka R </w:t>
          </w:r>
          <w:r w:rsidRPr="00C735F3">
            <w:rPr>
              <w:i/>
              <w:iCs/>
            </w:rPr>
            <w:t>et al.</w:t>
          </w:r>
          <w:r w:rsidRPr="00C735F3">
            <w:t xml:space="preserve"> Melting curve analyses in the quantitative real-time polymerase chain reaction of methylated/non-methylated DNA toward the detection of oral cancer using gargle fluid. </w:t>
          </w:r>
          <w:r w:rsidRPr="00C735F3">
            <w:rPr>
              <w:i/>
              <w:iCs/>
            </w:rPr>
            <w:t>Heliyon</w:t>
          </w:r>
          <w:r w:rsidRPr="00C735F3">
            <w:t xml:space="preserve"> 2025; </w:t>
          </w:r>
          <w:r w:rsidRPr="00C735F3">
            <w:rPr>
              <w:b/>
              <w:bCs/>
            </w:rPr>
            <w:t>11</w:t>
          </w:r>
          <w:r w:rsidRPr="00C735F3">
            <w:t>. doi:10.1016/j.heliyon.2025.e42286.</w:t>
          </w:r>
        </w:p>
        <w:p w14:paraId="798B3564" w14:textId="77777777" w:rsidR="0039485A" w:rsidRPr="00C735F3" w:rsidRDefault="0039485A" w:rsidP="00766332">
          <w:pPr>
            <w:autoSpaceDE w:val="0"/>
            <w:autoSpaceDN w:val="0"/>
            <w:spacing w:line="360" w:lineRule="auto"/>
            <w:ind w:hanging="640"/>
            <w:jc w:val="both"/>
            <w:divId w:val="1824546739"/>
          </w:pPr>
          <w:r w:rsidRPr="00C735F3">
            <w:lastRenderedPageBreak/>
            <w:t xml:space="preserve">26 </w:t>
          </w:r>
          <w:r w:rsidRPr="00C735F3">
            <w:tab/>
            <w:t xml:space="preserve">Westwood M, Deeks JJ, Whiting PF, Weswood ME, Rutjes AW, Reitsma JB </w:t>
          </w:r>
          <w:r w:rsidRPr="00C735F3">
            <w:rPr>
              <w:i/>
              <w:iCs/>
            </w:rPr>
            <w:t>et al.</w:t>
          </w:r>
          <w:r w:rsidRPr="00C735F3">
            <w:t xml:space="preserve"> QUADAS-2: A Revised Tool for the Quality Assessment of Diagnostic Accuracy Studies Evaluation of QUADAS, a tool for the quality assessment of diagnostic accuracy studies. </w:t>
          </w:r>
          <w:r w:rsidRPr="00C735F3">
            <w:rPr>
              <w:i/>
              <w:iCs/>
            </w:rPr>
            <w:t>Article in Annals of Internal Medicine</w:t>
          </w:r>
          <w:r w:rsidRPr="00C735F3">
            <w:t xml:space="preserve"> 2011. doi:10.1059/0003-4819-155-8-201110180-00009.</w:t>
          </w:r>
        </w:p>
        <w:p w14:paraId="6C8C3091" w14:textId="77777777" w:rsidR="0039485A" w:rsidRPr="00C735F3" w:rsidRDefault="0039485A" w:rsidP="00766332">
          <w:pPr>
            <w:autoSpaceDE w:val="0"/>
            <w:autoSpaceDN w:val="0"/>
            <w:spacing w:line="360" w:lineRule="auto"/>
            <w:ind w:hanging="640"/>
            <w:jc w:val="both"/>
            <w:divId w:val="341007517"/>
          </w:pPr>
          <w:r w:rsidRPr="00C735F3">
            <w:t xml:space="preserve">27 </w:t>
          </w:r>
          <w:r w:rsidRPr="00C735F3">
            <w:tab/>
            <w:t xml:space="preserve">Liu D, Xin Z, Guo S, Li S, Cheng J, Jiang H. Blood and Salivary MicroRNAs for Diagnosis of Oral Squamous Cell Carcinoma: A Systematic Review and Meta-Analysis. Journal of Oral and Maxillofacial Surgery. 2021; </w:t>
          </w:r>
          <w:r w:rsidRPr="00C735F3">
            <w:rPr>
              <w:b/>
              <w:bCs/>
            </w:rPr>
            <w:t>79</w:t>
          </w:r>
          <w:r w:rsidRPr="00C735F3">
            <w:t>: 1082.e1-1082.e13.</w:t>
          </w:r>
        </w:p>
        <w:p w14:paraId="59301273" w14:textId="77777777" w:rsidR="0039485A" w:rsidRPr="00C735F3" w:rsidRDefault="0039485A" w:rsidP="00766332">
          <w:pPr>
            <w:autoSpaceDE w:val="0"/>
            <w:autoSpaceDN w:val="0"/>
            <w:spacing w:line="360" w:lineRule="auto"/>
            <w:ind w:hanging="640"/>
            <w:jc w:val="both"/>
            <w:divId w:val="500120580"/>
          </w:pPr>
          <w:r w:rsidRPr="00C735F3">
            <w:t xml:space="preserve">28 </w:t>
          </w:r>
          <w:r w:rsidRPr="00C735F3">
            <w:tab/>
            <w:t xml:space="preserve">Koskinen WJ, Chen RW, Leivo I, Mäkitie A, Bäck L, Kontio R </w:t>
          </w:r>
          <w:r w:rsidRPr="00C735F3">
            <w:rPr>
              <w:i/>
              <w:iCs/>
            </w:rPr>
            <w:t>et al.</w:t>
          </w:r>
          <w:r w:rsidRPr="00C735F3">
            <w:t xml:space="preserve"> Prevalence and physical status of human papillomavirus in squamous cell carcinomas of the head and neck. </w:t>
          </w:r>
          <w:r w:rsidRPr="00C735F3">
            <w:rPr>
              <w:i/>
              <w:iCs/>
            </w:rPr>
            <w:t>Int J Cancer</w:t>
          </w:r>
          <w:r w:rsidRPr="00C735F3">
            <w:t xml:space="preserve"> 2003; </w:t>
          </w:r>
          <w:r w:rsidRPr="00C735F3">
            <w:rPr>
              <w:b/>
              <w:bCs/>
            </w:rPr>
            <w:t>107</w:t>
          </w:r>
          <w:r w:rsidRPr="00C735F3">
            <w:t>: 401–406.</w:t>
          </w:r>
        </w:p>
        <w:p w14:paraId="2440B5A6" w14:textId="77777777" w:rsidR="0039485A" w:rsidRPr="00C735F3" w:rsidRDefault="0039485A" w:rsidP="00766332">
          <w:pPr>
            <w:autoSpaceDE w:val="0"/>
            <w:autoSpaceDN w:val="0"/>
            <w:spacing w:line="360" w:lineRule="auto"/>
            <w:ind w:hanging="640"/>
            <w:jc w:val="both"/>
            <w:divId w:val="1044646501"/>
          </w:pPr>
          <w:r w:rsidRPr="00C735F3">
            <w:t xml:space="preserve">29 </w:t>
          </w:r>
          <w:r w:rsidRPr="00C735F3">
            <w:tab/>
            <w:t xml:space="preserve">Smeets SJ, Hesselink AT, Speel EJM, Haesevoets A, Snijders PJF, Pawlita M </w:t>
          </w:r>
          <w:r w:rsidRPr="00C735F3">
            <w:rPr>
              <w:i/>
              <w:iCs/>
            </w:rPr>
            <w:t>et al.</w:t>
          </w:r>
          <w:r w:rsidRPr="00C735F3">
            <w:t xml:space="preserve"> A novel algorithm for reliable detection of human papillomavirus in paraffin embedded head and neck cancer specimen. </w:t>
          </w:r>
          <w:r w:rsidRPr="00C735F3">
            <w:rPr>
              <w:i/>
              <w:iCs/>
            </w:rPr>
            <w:t>Int J Cancer</w:t>
          </w:r>
          <w:r w:rsidRPr="00C735F3">
            <w:t xml:space="preserve"> 2007; </w:t>
          </w:r>
          <w:r w:rsidRPr="00C735F3">
            <w:rPr>
              <w:b/>
              <w:bCs/>
            </w:rPr>
            <w:t>121</w:t>
          </w:r>
          <w:r w:rsidRPr="00C735F3">
            <w:t>: 2465–2472.</w:t>
          </w:r>
        </w:p>
        <w:p w14:paraId="61855C0C" w14:textId="77777777" w:rsidR="0039485A" w:rsidRPr="00C735F3" w:rsidRDefault="0039485A" w:rsidP="00766332">
          <w:pPr>
            <w:autoSpaceDE w:val="0"/>
            <w:autoSpaceDN w:val="0"/>
            <w:spacing w:line="360" w:lineRule="auto"/>
            <w:ind w:hanging="640"/>
            <w:jc w:val="both"/>
            <w:divId w:val="2071684175"/>
          </w:pPr>
          <w:r w:rsidRPr="00C735F3">
            <w:t xml:space="preserve">30 </w:t>
          </w:r>
          <w:r w:rsidRPr="00C735F3">
            <w:tab/>
            <w:t xml:space="preserve">Jakobsen KK, Carlander ALF, Bendtsen SK, Garset-Zamani M, Lynggaard CD, Grønhøj C </w:t>
          </w:r>
          <w:r w:rsidRPr="00C735F3">
            <w:rPr>
              <w:i/>
              <w:iCs/>
            </w:rPr>
            <w:t>et al.</w:t>
          </w:r>
          <w:r w:rsidRPr="00C735F3">
            <w:t xml:space="preserve"> Diagnostic accuracy of hpv detection in patients with oropharyngeal squamous cell carcinomas: A systematic review and meta-analysis. Viruses. 2021; </w:t>
          </w:r>
          <w:r w:rsidRPr="00C735F3">
            <w:rPr>
              <w:b/>
              <w:bCs/>
            </w:rPr>
            <w:t>13</w:t>
          </w:r>
          <w:r w:rsidRPr="00C735F3">
            <w:t>. doi:10.3390/v13091692.</w:t>
          </w:r>
        </w:p>
        <w:p w14:paraId="542921C8" w14:textId="77777777" w:rsidR="0039485A" w:rsidRPr="00C735F3" w:rsidRDefault="0039485A" w:rsidP="00766332">
          <w:pPr>
            <w:autoSpaceDE w:val="0"/>
            <w:autoSpaceDN w:val="0"/>
            <w:spacing w:line="360" w:lineRule="auto"/>
            <w:ind w:hanging="640"/>
            <w:jc w:val="both"/>
            <w:divId w:val="1720006369"/>
          </w:pPr>
          <w:r w:rsidRPr="00C735F3">
            <w:t xml:space="preserve">31 </w:t>
          </w:r>
          <w:r w:rsidRPr="00C735F3">
            <w:tab/>
            <w:t xml:space="preserve">Holzinger D, Wichmann G, Baboci L, Michel A, Höfler D, Wiesenfarth M </w:t>
          </w:r>
          <w:r w:rsidRPr="00C735F3">
            <w:rPr>
              <w:i/>
              <w:iCs/>
            </w:rPr>
            <w:t>et al.</w:t>
          </w:r>
          <w:r w:rsidRPr="00C735F3">
            <w:t xml:space="preserve"> Sensitivity and specificity of antibodies against HPV16 E6 and other early proteins for the detection of HPV16-driven oropharyngeal squamous cell carcinoma. </w:t>
          </w:r>
          <w:r w:rsidRPr="00C735F3">
            <w:rPr>
              <w:i/>
              <w:iCs/>
            </w:rPr>
            <w:t>Int J Cancer</w:t>
          </w:r>
          <w:r w:rsidRPr="00C735F3">
            <w:t xml:space="preserve"> 2017; </w:t>
          </w:r>
          <w:r w:rsidRPr="00C735F3">
            <w:rPr>
              <w:b/>
              <w:bCs/>
            </w:rPr>
            <w:t>140</w:t>
          </w:r>
          <w:r w:rsidRPr="00C735F3">
            <w:t>: 2748–2757.</w:t>
          </w:r>
        </w:p>
        <w:p w14:paraId="4901E54D" w14:textId="77777777" w:rsidR="0039485A" w:rsidRPr="00C735F3" w:rsidRDefault="0039485A" w:rsidP="00766332">
          <w:pPr>
            <w:autoSpaceDE w:val="0"/>
            <w:autoSpaceDN w:val="0"/>
            <w:spacing w:line="360" w:lineRule="auto"/>
            <w:ind w:hanging="640"/>
            <w:jc w:val="both"/>
            <w:divId w:val="1993096257"/>
          </w:pPr>
          <w:r w:rsidRPr="00C735F3">
            <w:t xml:space="preserve">32 </w:t>
          </w:r>
          <w:r w:rsidRPr="00C735F3">
            <w:tab/>
            <w:t>Vermorken JB, Langendijk JA, Leemans CR, Machiels J-P, Nicolai P, O’sullivan B. Critical Issues in Head and Neck Oncology Key Concepts from the Ninth THNO Meeting. .</w:t>
          </w:r>
        </w:p>
        <w:p w14:paraId="68C6872C" w14:textId="77777777" w:rsidR="0039485A" w:rsidRPr="00C735F3" w:rsidRDefault="0039485A" w:rsidP="00766332">
          <w:pPr>
            <w:autoSpaceDE w:val="0"/>
            <w:autoSpaceDN w:val="0"/>
            <w:spacing w:line="360" w:lineRule="auto"/>
            <w:ind w:hanging="640"/>
            <w:jc w:val="both"/>
            <w:divId w:val="1098527172"/>
          </w:pPr>
          <w:r w:rsidRPr="00C735F3">
            <w:t xml:space="preserve">33 </w:t>
          </w:r>
          <w:r w:rsidRPr="00C735F3">
            <w:tab/>
            <w:t xml:space="preserve">Buenahora MR, Lafaurie GI, Perdomo SJ. Identification of HPV16-p16INK4a mediated methylation in oral potentially malignant disorder. </w:t>
          </w:r>
          <w:r w:rsidRPr="00C735F3">
            <w:rPr>
              <w:i/>
              <w:iCs/>
            </w:rPr>
            <w:t>Epigenetics</w:t>
          </w:r>
          <w:r w:rsidRPr="00C735F3">
            <w:t xml:space="preserve"> 2021; </w:t>
          </w:r>
          <w:r w:rsidRPr="00C735F3">
            <w:rPr>
              <w:b/>
              <w:bCs/>
            </w:rPr>
            <w:t>16</w:t>
          </w:r>
          <w:r w:rsidRPr="00C735F3">
            <w:t>: 1016–1030.</w:t>
          </w:r>
        </w:p>
        <w:p w14:paraId="233C98C6" w14:textId="77777777" w:rsidR="0039485A" w:rsidRPr="00C735F3" w:rsidRDefault="0039485A" w:rsidP="00766332">
          <w:pPr>
            <w:autoSpaceDE w:val="0"/>
            <w:autoSpaceDN w:val="0"/>
            <w:spacing w:line="360" w:lineRule="auto"/>
            <w:ind w:hanging="640"/>
            <w:jc w:val="both"/>
            <w:divId w:val="487357860"/>
          </w:pPr>
          <w:r w:rsidRPr="00C735F3">
            <w:t xml:space="preserve">34 </w:t>
          </w:r>
          <w:r w:rsidRPr="00C735F3">
            <w:tab/>
            <w:t>Ringström E, Peters E, Hasegawa M, Posner M, Liu M, Kelsey KT. Human Papillomavirus Type 16 and Squamous Cell Carcinoma of the Head and Neck 1. http://aacrjournals.org/clincancerres/article-pdf/8/10/3187/2081541/df1002003187.pdf.</w:t>
          </w:r>
        </w:p>
        <w:p w14:paraId="4B41EF0F" w14:textId="66BDAC15" w:rsidR="00CD51AF" w:rsidRPr="00C735F3" w:rsidRDefault="0039485A" w:rsidP="00766332">
          <w:pPr>
            <w:pStyle w:val="p1"/>
            <w:spacing w:line="360" w:lineRule="auto"/>
            <w:jc w:val="both"/>
            <w:rPr>
              <w:b/>
              <w:bCs/>
            </w:rPr>
          </w:pPr>
          <w:r w:rsidRPr="00C735F3">
            <w:t> </w:t>
          </w:r>
        </w:p>
      </w:sdtContent>
    </w:sdt>
    <w:p w14:paraId="0EA61D91" w14:textId="154896E6" w:rsidR="004F307F" w:rsidRPr="00C735F3" w:rsidRDefault="004F307F" w:rsidP="004F307F">
      <w:pPr>
        <w:pStyle w:val="NormalWeb"/>
      </w:pPr>
    </w:p>
    <w:p w14:paraId="456DD465" w14:textId="15C90D55" w:rsidR="004F307F" w:rsidRPr="00C735F3" w:rsidRDefault="004F307F" w:rsidP="00465798">
      <w:pPr>
        <w:pStyle w:val="NormalWeb"/>
        <w:rPr>
          <w:color w:val="212121"/>
          <w:shd w:val="clear" w:color="auto" w:fill="FFFFFF"/>
        </w:rPr>
      </w:pPr>
    </w:p>
    <w:p w14:paraId="77E7C40A" w14:textId="35A1FC39" w:rsidR="00465798" w:rsidRPr="00C735F3" w:rsidRDefault="00465798" w:rsidP="00465798">
      <w:pPr>
        <w:pStyle w:val="NormalWeb"/>
      </w:pPr>
    </w:p>
    <w:p w14:paraId="43D7CC86" w14:textId="1158AE25" w:rsidR="00465798" w:rsidRPr="00C735F3" w:rsidRDefault="00465798" w:rsidP="00465798">
      <w:pPr>
        <w:pStyle w:val="NormalWeb"/>
      </w:pPr>
    </w:p>
    <w:p w14:paraId="650A6002" w14:textId="48CE0CFE" w:rsidR="00B17F6B" w:rsidRPr="00C735F3" w:rsidRDefault="00B17F6B" w:rsidP="00B17F6B">
      <w:pPr>
        <w:pStyle w:val="p1"/>
        <w:rPr>
          <w:color w:val="212121"/>
          <w:shd w:val="clear" w:color="auto" w:fill="FFFFFF"/>
        </w:rPr>
      </w:pPr>
    </w:p>
    <w:p w14:paraId="089D578A" w14:textId="2C9E8ED4" w:rsidR="00286A80" w:rsidRPr="00C735F3" w:rsidRDefault="00286A80" w:rsidP="00286A80">
      <w:pPr>
        <w:pStyle w:val="p1"/>
      </w:pPr>
    </w:p>
    <w:p w14:paraId="6F239B14" w14:textId="77777777" w:rsidR="005F5CB3" w:rsidRPr="00C735F3" w:rsidRDefault="005F5CB3" w:rsidP="00286A80">
      <w:pPr>
        <w:pStyle w:val="p1"/>
      </w:pPr>
    </w:p>
    <w:p w14:paraId="2D52985E" w14:textId="77777777" w:rsidR="00286A80" w:rsidRPr="00C735F3" w:rsidRDefault="00286A80" w:rsidP="003E7C94">
      <w:pPr>
        <w:spacing w:line="360" w:lineRule="auto"/>
        <w:jc w:val="both"/>
        <w:rPr>
          <w:b/>
          <w:bCs/>
          <w:sz w:val="22"/>
          <w:szCs w:val="22"/>
          <w:lang w:val="en-US"/>
        </w:rPr>
      </w:pPr>
    </w:p>
    <w:sectPr w:rsidR="00286A80" w:rsidRPr="00C735F3" w:rsidSect="00EE665F">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D4B80B0" w14:textId="77777777" w:rsidR="00540F88" w:rsidRDefault="00540F88" w:rsidP="00484268">
      <w:r>
        <w:separator/>
      </w:r>
    </w:p>
  </w:endnote>
  <w:endnote w:type="continuationSeparator" w:id="0">
    <w:p w14:paraId="5BBB759A" w14:textId="77777777" w:rsidR="00540F88" w:rsidRDefault="00540F88" w:rsidP="0048426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F8117B7" w14:textId="77777777" w:rsidR="00540F88" w:rsidRDefault="00540F88" w:rsidP="00484268">
      <w:r>
        <w:separator/>
      </w:r>
    </w:p>
  </w:footnote>
  <w:footnote w:type="continuationSeparator" w:id="0">
    <w:p w14:paraId="11F10C74" w14:textId="77777777" w:rsidR="00540F88" w:rsidRDefault="00540F88" w:rsidP="0048426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0A5235"/>
    <w:multiLevelType w:val="multilevel"/>
    <w:tmpl w:val="124079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9B47339"/>
    <w:multiLevelType w:val="hybridMultilevel"/>
    <w:tmpl w:val="52E0C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9B90BF6"/>
    <w:multiLevelType w:val="multilevel"/>
    <w:tmpl w:val="24B6AF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0F340A1"/>
    <w:multiLevelType w:val="multilevel"/>
    <w:tmpl w:val="51E8A7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1782CD1"/>
    <w:multiLevelType w:val="multilevel"/>
    <w:tmpl w:val="F1E0CDC0"/>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25A67B44"/>
    <w:multiLevelType w:val="multilevel"/>
    <w:tmpl w:val="53F083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ED10B68"/>
    <w:multiLevelType w:val="multilevel"/>
    <w:tmpl w:val="837489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20A3EAF"/>
    <w:multiLevelType w:val="multilevel"/>
    <w:tmpl w:val="E0B63A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232487D"/>
    <w:multiLevelType w:val="multilevel"/>
    <w:tmpl w:val="709ECDE2"/>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4342048E"/>
    <w:multiLevelType w:val="multilevel"/>
    <w:tmpl w:val="F2AC74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6D17CC6"/>
    <w:multiLevelType w:val="multilevel"/>
    <w:tmpl w:val="F4448A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D185E1E"/>
    <w:multiLevelType w:val="multilevel"/>
    <w:tmpl w:val="BD3A0B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4F7E4A6B"/>
    <w:multiLevelType w:val="multilevel"/>
    <w:tmpl w:val="69345A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0F917E9"/>
    <w:multiLevelType w:val="multilevel"/>
    <w:tmpl w:val="DC346D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58741046"/>
    <w:multiLevelType w:val="multilevel"/>
    <w:tmpl w:val="F3188A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5A763C02"/>
    <w:multiLevelType w:val="multilevel"/>
    <w:tmpl w:val="A1A478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5C0B6DC0"/>
    <w:multiLevelType w:val="multilevel"/>
    <w:tmpl w:val="7940EF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601C63AE"/>
    <w:multiLevelType w:val="multilevel"/>
    <w:tmpl w:val="A9A0EB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6134414E"/>
    <w:multiLevelType w:val="multilevel"/>
    <w:tmpl w:val="40625A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61747DB2"/>
    <w:multiLevelType w:val="multilevel"/>
    <w:tmpl w:val="C45224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6AE777F4"/>
    <w:multiLevelType w:val="multilevel"/>
    <w:tmpl w:val="42FC35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6B304FC9"/>
    <w:multiLevelType w:val="multilevel"/>
    <w:tmpl w:val="1AA828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747A3B27"/>
    <w:multiLevelType w:val="multilevel"/>
    <w:tmpl w:val="00A07A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7545301A"/>
    <w:multiLevelType w:val="multilevel"/>
    <w:tmpl w:val="10DE74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78232CC0"/>
    <w:multiLevelType w:val="multilevel"/>
    <w:tmpl w:val="06924C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7A0B4662"/>
    <w:multiLevelType w:val="multilevel"/>
    <w:tmpl w:val="BA70D8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7E06051D"/>
    <w:multiLevelType w:val="multilevel"/>
    <w:tmpl w:val="C1EE79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7E41618B"/>
    <w:multiLevelType w:val="hybridMultilevel"/>
    <w:tmpl w:val="947A8B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680744488">
    <w:abstractNumId w:val="1"/>
  </w:num>
  <w:num w:numId="2" w16cid:durableId="26686757">
    <w:abstractNumId w:val="27"/>
  </w:num>
  <w:num w:numId="3" w16cid:durableId="192574306">
    <w:abstractNumId w:val="25"/>
  </w:num>
  <w:num w:numId="4" w16cid:durableId="542182847">
    <w:abstractNumId w:val="14"/>
  </w:num>
  <w:num w:numId="5" w16cid:durableId="667173204">
    <w:abstractNumId w:val="2"/>
  </w:num>
  <w:num w:numId="6" w16cid:durableId="106780027">
    <w:abstractNumId w:val="18"/>
  </w:num>
  <w:num w:numId="7" w16cid:durableId="1120611420">
    <w:abstractNumId w:val="17"/>
  </w:num>
  <w:num w:numId="8" w16cid:durableId="2061711974">
    <w:abstractNumId w:val="21"/>
  </w:num>
  <w:num w:numId="9" w16cid:durableId="1974671288">
    <w:abstractNumId w:val="7"/>
  </w:num>
  <w:num w:numId="10" w16cid:durableId="2105372143">
    <w:abstractNumId w:val="13"/>
  </w:num>
  <w:num w:numId="11" w16cid:durableId="1162045779">
    <w:abstractNumId w:val="9"/>
  </w:num>
  <w:num w:numId="12" w16cid:durableId="511070102">
    <w:abstractNumId w:val="24"/>
  </w:num>
  <w:num w:numId="13" w16cid:durableId="1130634411">
    <w:abstractNumId w:val="10"/>
  </w:num>
  <w:num w:numId="14" w16cid:durableId="1736900914">
    <w:abstractNumId w:val="15"/>
  </w:num>
  <w:num w:numId="15" w16cid:durableId="1536769544">
    <w:abstractNumId w:val="11"/>
  </w:num>
  <w:num w:numId="16" w16cid:durableId="843055257">
    <w:abstractNumId w:val="6"/>
  </w:num>
  <w:num w:numId="17" w16cid:durableId="1587881757">
    <w:abstractNumId w:val="3"/>
  </w:num>
  <w:num w:numId="18" w16cid:durableId="820148364">
    <w:abstractNumId w:val="5"/>
  </w:num>
  <w:num w:numId="19" w16cid:durableId="923150700">
    <w:abstractNumId w:val="12"/>
  </w:num>
  <w:num w:numId="20" w16cid:durableId="1461419769">
    <w:abstractNumId w:val="23"/>
  </w:num>
  <w:num w:numId="21" w16cid:durableId="548613570">
    <w:abstractNumId w:val="20"/>
  </w:num>
  <w:num w:numId="22" w16cid:durableId="1293051800">
    <w:abstractNumId w:val="0"/>
  </w:num>
  <w:num w:numId="23" w16cid:durableId="612173499">
    <w:abstractNumId w:val="22"/>
  </w:num>
  <w:num w:numId="24" w16cid:durableId="524709662">
    <w:abstractNumId w:val="16"/>
  </w:num>
  <w:num w:numId="25" w16cid:durableId="1510678329">
    <w:abstractNumId w:val="19"/>
  </w:num>
  <w:num w:numId="26" w16cid:durableId="387991837">
    <w:abstractNumId w:val="26"/>
  </w:num>
  <w:num w:numId="27" w16cid:durableId="1683505074">
    <w:abstractNumId w:val="4"/>
  </w:num>
  <w:num w:numId="28" w16cid:durableId="1850439697">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3"/>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E7C94"/>
    <w:rsid w:val="00027599"/>
    <w:rsid w:val="000408B6"/>
    <w:rsid w:val="000F72E9"/>
    <w:rsid w:val="00120773"/>
    <w:rsid w:val="00151AF9"/>
    <w:rsid w:val="001651C2"/>
    <w:rsid w:val="001C192C"/>
    <w:rsid w:val="001C1F80"/>
    <w:rsid w:val="002212EF"/>
    <w:rsid w:val="00235748"/>
    <w:rsid w:val="00235DB5"/>
    <w:rsid w:val="002771A7"/>
    <w:rsid w:val="002850EA"/>
    <w:rsid w:val="00286A80"/>
    <w:rsid w:val="003166C6"/>
    <w:rsid w:val="00345E15"/>
    <w:rsid w:val="0039485A"/>
    <w:rsid w:val="003E7C94"/>
    <w:rsid w:val="00426802"/>
    <w:rsid w:val="00465798"/>
    <w:rsid w:val="00484268"/>
    <w:rsid w:val="00491E7C"/>
    <w:rsid w:val="00496895"/>
    <w:rsid w:val="004E5F68"/>
    <w:rsid w:val="004F307F"/>
    <w:rsid w:val="00520AC3"/>
    <w:rsid w:val="00540F88"/>
    <w:rsid w:val="00545FBB"/>
    <w:rsid w:val="005D6F50"/>
    <w:rsid w:val="005D7A16"/>
    <w:rsid w:val="005F5CB3"/>
    <w:rsid w:val="006013FC"/>
    <w:rsid w:val="0066280B"/>
    <w:rsid w:val="00736C2B"/>
    <w:rsid w:val="00753659"/>
    <w:rsid w:val="00766190"/>
    <w:rsid w:val="00766332"/>
    <w:rsid w:val="007A6F92"/>
    <w:rsid w:val="007D5C85"/>
    <w:rsid w:val="0083255B"/>
    <w:rsid w:val="00850336"/>
    <w:rsid w:val="008740CB"/>
    <w:rsid w:val="00876A07"/>
    <w:rsid w:val="008B0FDD"/>
    <w:rsid w:val="008C4EDF"/>
    <w:rsid w:val="008D1012"/>
    <w:rsid w:val="00934038"/>
    <w:rsid w:val="00955004"/>
    <w:rsid w:val="0096713B"/>
    <w:rsid w:val="009D31E2"/>
    <w:rsid w:val="009F4F4D"/>
    <w:rsid w:val="00A6287D"/>
    <w:rsid w:val="00AC7203"/>
    <w:rsid w:val="00AD7D8B"/>
    <w:rsid w:val="00AF63AD"/>
    <w:rsid w:val="00B17F6B"/>
    <w:rsid w:val="00B33A2E"/>
    <w:rsid w:val="00BA1044"/>
    <w:rsid w:val="00BF31B1"/>
    <w:rsid w:val="00C735F3"/>
    <w:rsid w:val="00C91516"/>
    <w:rsid w:val="00CC3BD1"/>
    <w:rsid w:val="00CC555C"/>
    <w:rsid w:val="00CD51AF"/>
    <w:rsid w:val="00D01056"/>
    <w:rsid w:val="00D435AD"/>
    <w:rsid w:val="00D81179"/>
    <w:rsid w:val="00DB1FF4"/>
    <w:rsid w:val="00E06DCD"/>
    <w:rsid w:val="00E34F50"/>
    <w:rsid w:val="00E735F2"/>
    <w:rsid w:val="00ED3AD0"/>
    <w:rsid w:val="00EE665F"/>
    <w:rsid w:val="00F73E3B"/>
    <w:rsid w:val="00FC7FE0"/>
    <w:rsid w:val="00FD7AA5"/>
    <w:rsid w:val="00FE2A6B"/>
  </w:rsids>
  <m:mathPr>
    <m:mathFont m:val="Cambria Math"/>
    <m:brkBin m:val="before"/>
    <m:brkBinSub m:val="--"/>
    <m:smallFrac m:val="0"/>
    <m:dispDef/>
    <m:lMargin m:val="0"/>
    <m:rMargin m:val="0"/>
    <m:defJc m:val="centerGroup"/>
    <m:wrapIndent m:val="1440"/>
    <m:intLim m:val="subSup"/>
    <m:naryLim m:val="undOvr"/>
  </m:mathPr>
  <w:themeFontLang w:val="en-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0E83E0"/>
  <w15:chartTrackingRefBased/>
  <w15:docId w15:val="{67BB3148-3F05-D047-BA5F-2C125A87E5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JP"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84268"/>
    <w:pPr>
      <w:spacing w:after="0" w:line="240" w:lineRule="auto"/>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3E7C9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E7C9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E7C9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E7C9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E7C9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E7C94"/>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E7C94"/>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E7C94"/>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E7C94"/>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E7C9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E7C9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E7C9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E7C9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E7C9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E7C9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E7C9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E7C9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E7C94"/>
    <w:rPr>
      <w:rFonts w:eastAsiaTheme="majorEastAsia" w:cstheme="majorBidi"/>
      <w:color w:val="272727" w:themeColor="text1" w:themeTint="D8"/>
    </w:rPr>
  </w:style>
  <w:style w:type="paragraph" w:styleId="Title">
    <w:name w:val="Title"/>
    <w:basedOn w:val="Normal"/>
    <w:next w:val="Normal"/>
    <w:link w:val="TitleChar"/>
    <w:uiPriority w:val="10"/>
    <w:qFormat/>
    <w:rsid w:val="003E7C94"/>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E7C9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E7C9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E7C9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E7C94"/>
    <w:pPr>
      <w:spacing w:before="160"/>
      <w:jc w:val="center"/>
    </w:pPr>
    <w:rPr>
      <w:i/>
      <w:iCs/>
      <w:color w:val="404040" w:themeColor="text1" w:themeTint="BF"/>
    </w:rPr>
  </w:style>
  <w:style w:type="character" w:customStyle="1" w:styleId="QuoteChar">
    <w:name w:val="Quote Char"/>
    <w:basedOn w:val="DefaultParagraphFont"/>
    <w:link w:val="Quote"/>
    <w:uiPriority w:val="29"/>
    <w:rsid w:val="003E7C94"/>
    <w:rPr>
      <w:i/>
      <w:iCs/>
      <w:color w:val="404040" w:themeColor="text1" w:themeTint="BF"/>
    </w:rPr>
  </w:style>
  <w:style w:type="paragraph" w:styleId="ListParagraph">
    <w:name w:val="List Paragraph"/>
    <w:basedOn w:val="Normal"/>
    <w:uiPriority w:val="34"/>
    <w:qFormat/>
    <w:rsid w:val="003E7C94"/>
    <w:pPr>
      <w:ind w:left="720"/>
      <w:contextualSpacing/>
    </w:pPr>
  </w:style>
  <w:style w:type="character" w:styleId="IntenseEmphasis">
    <w:name w:val="Intense Emphasis"/>
    <w:basedOn w:val="DefaultParagraphFont"/>
    <w:uiPriority w:val="21"/>
    <w:qFormat/>
    <w:rsid w:val="003E7C94"/>
    <w:rPr>
      <w:i/>
      <w:iCs/>
      <w:color w:val="0F4761" w:themeColor="accent1" w:themeShade="BF"/>
    </w:rPr>
  </w:style>
  <w:style w:type="paragraph" w:styleId="IntenseQuote">
    <w:name w:val="Intense Quote"/>
    <w:basedOn w:val="Normal"/>
    <w:next w:val="Normal"/>
    <w:link w:val="IntenseQuoteChar"/>
    <w:uiPriority w:val="30"/>
    <w:qFormat/>
    <w:rsid w:val="003E7C9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E7C94"/>
    <w:rPr>
      <w:i/>
      <w:iCs/>
      <w:color w:val="0F4761" w:themeColor="accent1" w:themeShade="BF"/>
    </w:rPr>
  </w:style>
  <w:style w:type="character" w:styleId="IntenseReference">
    <w:name w:val="Intense Reference"/>
    <w:basedOn w:val="DefaultParagraphFont"/>
    <w:uiPriority w:val="32"/>
    <w:qFormat/>
    <w:rsid w:val="003E7C94"/>
    <w:rPr>
      <w:b/>
      <w:bCs/>
      <w:smallCaps/>
      <w:color w:val="0F4761" w:themeColor="accent1" w:themeShade="BF"/>
      <w:spacing w:val="5"/>
    </w:rPr>
  </w:style>
  <w:style w:type="paragraph" w:customStyle="1" w:styleId="p1">
    <w:name w:val="p1"/>
    <w:basedOn w:val="Normal"/>
    <w:rsid w:val="008740CB"/>
    <w:pPr>
      <w:spacing w:before="100" w:beforeAutospacing="1" w:after="100" w:afterAutospacing="1"/>
    </w:pPr>
  </w:style>
  <w:style w:type="character" w:customStyle="1" w:styleId="s1">
    <w:name w:val="s1"/>
    <w:basedOn w:val="DefaultParagraphFont"/>
    <w:rsid w:val="008740CB"/>
  </w:style>
  <w:style w:type="paragraph" w:customStyle="1" w:styleId="p2">
    <w:name w:val="p2"/>
    <w:basedOn w:val="Normal"/>
    <w:rsid w:val="008740CB"/>
    <w:pPr>
      <w:spacing w:before="100" w:beforeAutospacing="1" w:after="100" w:afterAutospacing="1"/>
    </w:pPr>
  </w:style>
  <w:style w:type="character" w:styleId="PlaceholderText">
    <w:name w:val="Placeholder Text"/>
    <w:basedOn w:val="DefaultParagraphFont"/>
    <w:uiPriority w:val="99"/>
    <w:semiHidden/>
    <w:rsid w:val="001C1F80"/>
    <w:rPr>
      <w:color w:val="666666"/>
    </w:rPr>
  </w:style>
  <w:style w:type="paragraph" w:customStyle="1" w:styleId="p3">
    <w:name w:val="p3"/>
    <w:basedOn w:val="Normal"/>
    <w:rsid w:val="00E34F50"/>
    <w:pPr>
      <w:spacing w:before="100" w:beforeAutospacing="1" w:after="100" w:afterAutospacing="1"/>
    </w:pPr>
  </w:style>
  <w:style w:type="character" w:customStyle="1" w:styleId="s2">
    <w:name w:val="s2"/>
    <w:basedOn w:val="DefaultParagraphFont"/>
    <w:rsid w:val="00E34F50"/>
  </w:style>
  <w:style w:type="character" w:customStyle="1" w:styleId="apple-converted-space">
    <w:name w:val="apple-converted-space"/>
    <w:basedOn w:val="DefaultParagraphFont"/>
    <w:rsid w:val="00E735F2"/>
  </w:style>
  <w:style w:type="paragraph" w:styleId="Header">
    <w:name w:val="header"/>
    <w:basedOn w:val="Normal"/>
    <w:link w:val="HeaderChar"/>
    <w:uiPriority w:val="99"/>
    <w:unhideWhenUsed/>
    <w:rsid w:val="00484268"/>
    <w:pPr>
      <w:tabs>
        <w:tab w:val="center" w:pos="4680"/>
        <w:tab w:val="right" w:pos="9360"/>
      </w:tabs>
    </w:pPr>
  </w:style>
  <w:style w:type="character" w:customStyle="1" w:styleId="HeaderChar">
    <w:name w:val="Header Char"/>
    <w:basedOn w:val="DefaultParagraphFont"/>
    <w:link w:val="Header"/>
    <w:uiPriority w:val="99"/>
    <w:rsid w:val="00484268"/>
  </w:style>
  <w:style w:type="paragraph" w:styleId="Footer">
    <w:name w:val="footer"/>
    <w:basedOn w:val="Normal"/>
    <w:link w:val="FooterChar"/>
    <w:uiPriority w:val="99"/>
    <w:unhideWhenUsed/>
    <w:rsid w:val="00484268"/>
    <w:pPr>
      <w:tabs>
        <w:tab w:val="center" w:pos="4680"/>
        <w:tab w:val="right" w:pos="9360"/>
      </w:tabs>
    </w:pPr>
  </w:style>
  <w:style w:type="character" w:customStyle="1" w:styleId="FooterChar">
    <w:name w:val="Footer Char"/>
    <w:basedOn w:val="DefaultParagraphFont"/>
    <w:link w:val="Footer"/>
    <w:uiPriority w:val="99"/>
    <w:rsid w:val="00484268"/>
  </w:style>
  <w:style w:type="paragraph" w:styleId="NormalWeb">
    <w:name w:val="Normal (Web)"/>
    <w:basedOn w:val="Normal"/>
    <w:uiPriority w:val="99"/>
    <w:semiHidden/>
    <w:unhideWhenUsed/>
    <w:rsid w:val="00484268"/>
    <w:pPr>
      <w:spacing w:before="100" w:beforeAutospacing="1" w:after="100" w:afterAutospacing="1"/>
    </w:pPr>
  </w:style>
  <w:style w:type="paragraph" w:styleId="Caption">
    <w:name w:val="caption"/>
    <w:basedOn w:val="Normal"/>
    <w:next w:val="Normal"/>
    <w:uiPriority w:val="35"/>
    <w:unhideWhenUsed/>
    <w:qFormat/>
    <w:rsid w:val="00BF31B1"/>
    <w:pPr>
      <w:spacing w:after="200"/>
    </w:pPr>
    <w:rPr>
      <w:i/>
      <w:iCs/>
      <w:color w:val="0E2841"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265815">
      <w:bodyDiv w:val="1"/>
      <w:marLeft w:val="0"/>
      <w:marRight w:val="0"/>
      <w:marTop w:val="0"/>
      <w:marBottom w:val="0"/>
      <w:divBdr>
        <w:top w:val="none" w:sz="0" w:space="0" w:color="auto"/>
        <w:left w:val="none" w:sz="0" w:space="0" w:color="auto"/>
        <w:bottom w:val="none" w:sz="0" w:space="0" w:color="auto"/>
        <w:right w:val="none" w:sz="0" w:space="0" w:color="auto"/>
      </w:divBdr>
    </w:div>
    <w:div w:id="50737975">
      <w:bodyDiv w:val="1"/>
      <w:marLeft w:val="0"/>
      <w:marRight w:val="0"/>
      <w:marTop w:val="0"/>
      <w:marBottom w:val="0"/>
      <w:divBdr>
        <w:top w:val="none" w:sz="0" w:space="0" w:color="auto"/>
        <w:left w:val="none" w:sz="0" w:space="0" w:color="auto"/>
        <w:bottom w:val="none" w:sz="0" w:space="0" w:color="auto"/>
        <w:right w:val="none" w:sz="0" w:space="0" w:color="auto"/>
      </w:divBdr>
    </w:div>
    <w:div w:id="51971290">
      <w:bodyDiv w:val="1"/>
      <w:marLeft w:val="0"/>
      <w:marRight w:val="0"/>
      <w:marTop w:val="0"/>
      <w:marBottom w:val="0"/>
      <w:divBdr>
        <w:top w:val="none" w:sz="0" w:space="0" w:color="auto"/>
        <w:left w:val="none" w:sz="0" w:space="0" w:color="auto"/>
        <w:bottom w:val="none" w:sz="0" w:space="0" w:color="auto"/>
        <w:right w:val="none" w:sz="0" w:space="0" w:color="auto"/>
      </w:divBdr>
    </w:div>
    <w:div w:id="59331776">
      <w:bodyDiv w:val="1"/>
      <w:marLeft w:val="0"/>
      <w:marRight w:val="0"/>
      <w:marTop w:val="0"/>
      <w:marBottom w:val="0"/>
      <w:divBdr>
        <w:top w:val="none" w:sz="0" w:space="0" w:color="auto"/>
        <w:left w:val="none" w:sz="0" w:space="0" w:color="auto"/>
        <w:bottom w:val="none" w:sz="0" w:space="0" w:color="auto"/>
        <w:right w:val="none" w:sz="0" w:space="0" w:color="auto"/>
      </w:divBdr>
    </w:div>
    <w:div w:id="102768682">
      <w:bodyDiv w:val="1"/>
      <w:marLeft w:val="0"/>
      <w:marRight w:val="0"/>
      <w:marTop w:val="0"/>
      <w:marBottom w:val="0"/>
      <w:divBdr>
        <w:top w:val="none" w:sz="0" w:space="0" w:color="auto"/>
        <w:left w:val="none" w:sz="0" w:space="0" w:color="auto"/>
        <w:bottom w:val="none" w:sz="0" w:space="0" w:color="auto"/>
        <w:right w:val="none" w:sz="0" w:space="0" w:color="auto"/>
      </w:divBdr>
    </w:div>
    <w:div w:id="124003749">
      <w:bodyDiv w:val="1"/>
      <w:marLeft w:val="0"/>
      <w:marRight w:val="0"/>
      <w:marTop w:val="0"/>
      <w:marBottom w:val="0"/>
      <w:divBdr>
        <w:top w:val="none" w:sz="0" w:space="0" w:color="auto"/>
        <w:left w:val="none" w:sz="0" w:space="0" w:color="auto"/>
        <w:bottom w:val="none" w:sz="0" w:space="0" w:color="auto"/>
        <w:right w:val="none" w:sz="0" w:space="0" w:color="auto"/>
      </w:divBdr>
    </w:div>
    <w:div w:id="142552950">
      <w:bodyDiv w:val="1"/>
      <w:marLeft w:val="0"/>
      <w:marRight w:val="0"/>
      <w:marTop w:val="0"/>
      <w:marBottom w:val="0"/>
      <w:divBdr>
        <w:top w:val="none" w:sz="0" w:space="0" w:color="auto"/>
        <w:left w:val="none" w:sz="0" w:space="0" w:color="auto"/>
        <w:bottom w:val="none" w:sz="0" w:space="0" w:color="auto"/>
        <w:right w:val="none" w:sz="0" w:space="0" w:color="auto"/>
      </w:divBdr>
    </w:div>
    <w:div w:id="146023507">
      <w:bodyDiv w:val="1"/>
      <w:marLeft w:val="0"/>
      <w:marRight w:val="0"/>
      <w:marTop w:val="0"/>
      <w:marBottom w:val="0"/>
      <w:divBdr>
        <w:top w:val="none" w:sz="0" w:space="0" w:color="auto"/>
        <w:left w:val="none" w:sz="0" w:space="0" w:color="auto"/>
        <w:bottom w:val="none" w:sz="0" w:space="0" w:color="auto"/>
        <w:right w:val="none" w:sz="0" w:space="0" w:color="auto"/>
      </w:divBdr>
    </w:div>
    <w:div w:id="170225526">
      <w:bodyDiv w:val="1"/>
      <w:marLeft w:val="0"/>
      <w:marRight w:val="0"/>
      <w:marTop w:val="0"/>
      <w:marBottom w:val="0"/>
      <w:divBdr>
        <w:top w:val="none" w:sz="0" w:space="0" w:color="auto"/>
        <w:left w:val="none" w:sz="0" w:space="0" w:color="auto"/>
        <w:bottom w:val="none" w:sz="0" w:space="0" w:color="auto"/>
        <w:right w:val="none" w:sz="0" w:space="0" w:color="auto"/>
      </w:divBdr>
    </w:div>
    <w:div w:id="259729127">
      <w:bodyDiv w:val="1"/>
      <w:marLeft w:val="0"/>
      <w:marRight w:val="0"/>
      <w:marTop w:val="0"/>
      <w:marBottom w:val="0"/>
      <w:divBdr>
        <w:top w:val="none" w:sz="0" w:space="0" w:color="auto"/>
        <w:left w:val="none" w:sz="0" w:space="0" w:color="auto"/>
        <w:bottom w:val="none" w:sz="0" w:space="0" w:color="auto"/>
        <w:right w:val="none" w:sz="0" w:space="0" w:color="auto"/>
      </w:divBdr>
    </w:div>
    <w:div w:id="302008960">
      <w:bodyDiv w:val="1"/>
      <w:marLeft w:val="0"/>
      <w:marRight w:val="0"/>
      <w:marTop w:val="0"/>
      <w:marBottom w:val="0"/>
      <w:divBdr>
        <w:top w:val="none" w:sz="0" w:space="0" w:color="auto"/>
        <w:left w:val="none" w:sz="0" w:space="0" w:color="auto"/>
        <w:bottom w:val="none" w:sz="0" w:space="0" w:color="auto"/>
        <w:right w:val="none" w:sz="0" w:space="0" w:color="auto"/>
      </w:divBdr>
    </w:div>
    <w:div w:id="368072526">
      <w:bodyDiv w:val="1"/>
      <w:marLeft w:val="0"/>
      <w:marRight w:val="0"/>
      <w:marTop w:val="0"/>
      <w:marBottom w:val="0"/>
      <w:divBdr>
        <w:top w:val="none" w:sz="0" w:space="0" w:color="auto"/>
        <w:left w:val="none" w:sz="0" w:space="0" w:color="auto"/>
        <w:bottom w:val="none" w:sz="0" w:space="0" w:color="auto"/>
        <w:right w:val="none" w:sz="0" w:space="0" w:color="auto"/>
      </w:divBdr>
    </w:div>
    <w:div w:id="418991136">
      <w:bodyDiv w:val="1"/>
      <w:marLeft w:val="0"/>
      <w:marRight w:val="0"/>
      <w:marTop w:val="0"/>
      <w:marBottom w:val="0"/>
      <w:divBdr>
        <w:top w:val="none" w:sz="0" w:space="0" w:color="auto"/>
        <w:left w:val="none" w:sz="0" w:space="0" w:color="auto"/>
        <w:bottom w:val="none" w:sz="0" w:space="0" w:color="auto"/>
        <w:right w:val="none" w:sz="0" w:space="0" w:color="auto"/>
      </w:divBdr>
    </w:div>
    <w:div w:id="419789011">
      <w:bodyDiv w:val="1"/>
      <w:marLeft w:val="0"/>
      <w:marRight w:val="0"/>
      <w:marTop w:val="0"/>
      <w:marBottom w:val="0"/>
      <w:divBdr>
        <w:top w:val="none" w:sz="0" w:space="0" w:color="auto"/>
        <w:left w:val="none" w:sz="0" w:space="0" w:color="auto"/>
        <w:bottom w:val="none" w:sz="0" w:space="0" w:color="auto"/>
        <w:right w:val="none" w:sz="0" w:space="0" w:color="auto"/>
      </w:divBdr>
    </w:div>
    <w:div w:id="461310596">
      <w:bodyDiv w:val="1"/>
      <w:marLeft w:val="0"/>
      <w:marRight w:val="0"/>
      <w:marTop w:val="0"/>
      <w:marBottom w:val="0"/>
      <w:divBdr>
        <w:top w:val="none" w:sz="0" w:space="0" w:color="auto"/>
        <w:left w:val="none" w:sz="0" w:space="0" w:color="auto"/>
        <w:bottom w:val="none" w:sz="0" w:space="0" w:color="auto"/>
        <w:right w:val="none" w:sz="0" w:space="0" w:color="auto"/>
      </w:divBdr>
    </w:div>
    <w:div w:id="481045981">
      <w:bodyDiv w:val="1"/>
      <w:marLeft w:val="0"/>
      <w:marRight w:val="0"/>
      <w:marTop w:val="0"/>
      <w:marBottom w:val="0"/>
      <w:divBdr>
        <w:top w:val="none" w:sz="0" w:space="0" w:color="auto"/>
        <w:left w:val="none" w:sz="0" w:space="0" w:color="auto"/>
        <w:bottom w:val="none" w:sz="0" w:space="0" w:color="auto"/>
        <w:right w:val="none" w:sz="0" w:space="0" w:color="auto"/>
      </w:divBdr>
    </w:div>
    <w:div w:id="488526173">
      <w:bodyDiv w:val="1"/>
      <w:marLeft w:val="0"/>
      <w:marRight w:val="0"/>
      <w:marTop w:val="0"/>
      <w:marBottom w:val="0"/>
      <w:divBdr>
        <w:top w:val="none" w:sz="0" w:space="0" w:color="auto"/>
        <w:left w:val="none" w:sz="0" w:space="0" w:color="auto"/>
        <w:bottom w:val="none" w:sz="0" w:space="0" w:color="auto"/>
        <w:right w:val="none" w:sz="0" w:space="0" w:color="auto"/>
      </w:divBdr>
    </w:div>
    <w:div w:id="532498285">
      <w:bodyDiv w:val="1"/>
      <w:marLeft w:val="0"/>
      <w:marRight w:val="0"/>
      <w:marTop w:val="0"/>
      <w:marBottom w:val="0"/>
      <w:divBdr>
        <w:top w:val="none" w:sz="0" w:space="0" w:color="auto"/>
        <w:left w:val="none" w:sz="0" w:space="0" w:color="auto"/>
        <w:bottom w:val="none" w:sz="0" w:space="0" w:color="auto"/>
        <w:right w:val="none" w:sz="0" w:space="0" w:color="auto"/>
      </w:divBdr>
      <w:divsChild>
        <w:div w:id="1543401591">
          <w:marLeft w:val="0"/>
          <w:marRight w:val="0"/>
          <w:marTop w:val="0"/>
          <w:marBottom w:val="0"/>
          <w:divBdr>
            <w:top w:val="none" w:sz="0" w:space="0" w:color="auto"/>
            <w:left w:val="none" w:sz="0" w:space="0" w:color="auto"/>
            <w:bottom w:val="none" w:sz="0" w:space="0" w:color="auto"/>
            <w:right w:val="none" w:sz="0" w:space="0" w:color="auto"/>
          </w:divBdr>
          <w:divsChild>
            <w:div w:id="1192064648">
              <w:marLeft w:val="0"/>
              <w:marRight w:val="0"/>
              <w:marTop w:val="0"/>
              <w:marBottom w:val="0"/>
              <w:divBdr>
                <w:top w:val="none" w:sz="0" w:space="0" w:color="auto"/>
                <w:left w:val="none" w:sz="0" w:space="0" w:color="auto"/>
                <w:bottom w:val="none" w:sz="0" w:space="0" w:color="auto"/>
                <w:right w:val="none" w:sz="0" w:space="0" w:color="auto"/>
              </w:divBdr>
              <w:divsChild>
                <w:div w:id="488711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46526199">
      <w:bodyDiv w:val="1"/>
      <w:marLeft w:val="0"/>
      <w:marRight w:val="0"/>
      <w:marTop w:val="0"/>
      <w:marBottom w:val="0"/>
      <w:divBdr>
        <w:top w:val="none" w:sz="0" w:space="0" w:color="auto"/>
        <w:left w:val="none" w:sz="0" w:space="0" w:color="auto"/>
        <w:bottom w:val="none" w:sz="0" w:space="0" w:color="auto"/>
        <w:right w:val="none" w:sz="0" w:space="0" w:color="auto"/>
      </w:divBdr>
    </w:div>
    <w:div w:id="595133874">
      <w:bodyDiv w:val="1"/>
      <w:marLeft w:val="0"/>
      <w:marRight w:val="0"/>
      <w:marTop w:val="0"/>
      <w:marBottom w:val="0"/>
      <w:divBdr>
        <w:top w:val="none" w:sz="0" w:space="0" w:color="auto"/>
        <w:left w:val="none" w:sz="0" w:space="0" w:color="auto"/>
        <w:bottom w:val="none" w:sz="0" w:space="0" w:color="auto"/>
        <w:right w:val="none" w:sz="0" w:space="0" w:color="auto"/>
      </w:divBdr>
      <w:divsChild>
        <w:div w:id="1957373735">
          <w:marLeft w:val="0"/>
          <w:marRight w:val="0"/>
          <w:marTop w:val="0"/>
          <w:marBottom w:val="0"/>
          <w:divBdr>
            <w:top w:val="none" w:sz="0" w:space="0" w:color="auto"/>
            <w:left w:val="none" w:sz="0" w:space="0" w:color="auto"/>
            <w:bottom w:val="none" w:sz="0" w:space="0" w:color="auto"/>
            <w:right w:val="none" w:sz="0" w:space="0" w:color="auto"/>
          </w:divBdr>
          <w:divsChild>
            <w:div w:id="411976792">
              <w:marLeft w:val="0"/>
              <w:marRight w:val="0"/>
              <w:marTop w:val="0"/>
              <w:marBottom w:val="0"/>
              <w:divBdr>
                <w:top w:val="none" w:sz="0" w:space="0" w:color="auto"/>
                <w:left w:val="none" w:sz="0" w:space="0" w:color="auto"/>
                <w:bottom w:val="none" w:sz="0" w:space="0" w:color="auto"/>
                <w:right w:val="none" w:sz="0" w:space="0" w:color="auto"/>
              </w:divBdr>
              <w:divsChild>
                <w:div w:id="1408720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3241351">
      <w:bodyDiv w:val="1"/>
      <w:marLeft w:val="0"/>
      <w:marRight w:val="0"/>
      <w:marTop w:val="0"/>
      <w:marBottom w:val="0"/>
      <w:divBdr>
        <w:top w:val="none" w:sz="0" w:space="0" w:color="auto"/>
        <w:left w:val="none" w:sz="0" w:space="0" w:color="auto"/>
        <w:bottom w:val="none" w:sz="0" w:space="0" w:color="auto"/>
        <w:right w:val="none" w:sz="0" w:space="0" w:color="auto"/>
      </w:divBdr>
      <w:divsChild>
        <w:div w:id="2040616473">
          <w:marLeft w:val="0"/>
          <w:marRight w:val="0"/>
          <w:marTop w:val="0"/>
          <w:marBottom w:val="0"/>
          <w:divBdr>
            <w:top w:val="none" w:sz="0" w:space="0" w:color="auto"/>
            <w:left w:val="none" w:sz="0" w:space="0" w:color="auto"/>
            <w:bottom w:val="none" w:sz="0" w:space="0" w:color="auto"/>
            <w:right w:val="none" w:sz="0" w:space="0" w:color="auto"/>
          </w:divBdr>
          <w:divsChild>
            <w:div w:id="139082759">
              <w:marLeft w:val="0"/>
              <w:marRight w:val="0"/>
              <w:marTop w:val="0"/>
              <w:marBottom w:val="0"/>
              <w:divBdr>
                <w:top w:val="none" w:sz="0" w:space="0" w:color="auto"/>
                <w:left w:val="none" w:sz="0" w:space="0" w:color="auto"/>
                <w:bottom w:val="none" w:sz="0" w:space="0" w:color="auto"/>
                <w:right w:val="none" w:sz="0" w:space="0" w:color="auto"/>
              </w:divBdr>
              <w:divsChild>
                <w:div w:id="926620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1292291">
      <w:bodyDiv w:val="1"/>
      <w:marLeft w:val="0"/>
      <w:marRight w:val="0"/>
      <w:marTop w:val="0"/>
      <w:marBottom w:val="0"/>
      <w:divBdr>
        <w:top w:val="none" w:sz="0" w:space="0" w:color="auto"/>
        <w:left w:val="none" w:sz="0" w:space="0" w:color="auto"/>
        <w:bottom w:val="none" w:sz="0" w:space="0" w:color="auto"/>
        <w:right w:val="none" w:sz="0" w:space="0" w:color="auto"/>
      </w:divBdr>
    </w:div>
    <w:div w:id="756294710">
      <w:bodyDiv w:val="1"/>
      <w:marLeft w:val="0"/>
      <w:marRight w:val="0"/>
      <w:marTop w:val="0"/>
      <w:marBottom w:val="0"/>
      <w:divBdr>
        <w:top w:val="none" w:sz="0" w:space="0" w:color="auto"/>
        <w:left w:val="none" w:sz="0" w:space="0" w:color="auto"/>
        <w:bottom w:val="none" w:sz="0" w:space="0" w:color="auto"/>
        <w:right w:val="none" w:sz="0" w:space="0" w:color="auto"/>
      </w:divBdr>
    </w:div>
    <w:div w:id="809369953">
      <w:bodyDiv w:val="1"/>
      <w:marLeft w:val="0"/>
      <w:marRight w:val="0"/>
      <w:marTop w:val="0"/>
      <w:marBottom w:val="0"/>
      <w:divBdr>
        <w:top w:val="none" w:sz="0" w:space="0" w:color="auto"/>
        <w:left w:val="none" w:sz="0" w:space="0" w:color="auto"/>
        <w:bottom w:val="none" w:sz="0" w:space="0" w:color="auto"/>
        <w:right w:val="none" w:sz="0" w:space="0" w:color="auto"/>
      </w:divBdr>
    </w:div>
    <w:div w:id="813445014">
      <w:bodyDiv w:val="1"/>
      <w:marLeft w:val="0"/>
      <w:marRight w:val="0"/>
      <w:marTop w:val="0"/>
      <w:marBottom w:val="0"/>
      <w:divBdr>
        <w:top w:val="none" w:sz="0" w:space="0" w:color="auto"/>
        <w:left w:val="none" w:sz="0" w:space="0" w:color="auto"/>
        <w:bottom w:val="none" w:sz="0" w:space="0" w:color="auto"/>
        <w:right w:val="none" w:sz="0" w:space="0" w:color="auto"/>
      </w:divBdr>
    </w:div>
    <w:div w:id="874586296">
      <w:bodyDiv w:val="1"/>
      <w:marLeft w:val="0"/>
      <w:marRight w:val="0"/>
      <w:marTop w:val="0"/>
      <w:marBottom w:val="0"/>
      <w:divBdr>
        <w:top w:val="none" w:sz="0" w:space="0" w:color="auto"/>
        <w:left w:val="none" w:sz="0" w:space="0" w:color="auto"/>
        <w:bottom w:val="none" w:sz="0" w:space="0" w:color="auto"/>
        <w:right w:val="none" w:sz="0" w:space="0" w:color="auto"/>
      </w:divBdr>
    </w:div>
    <w:div w:id="915018412">
      <w:bodyDiv w:val="1"/>
      <w:marLeft w:val="0"/>
      <w:marRight w:val="0"/>
      <w:marTop w:val="0"/>
      <w:marBottom w:val="0"/>
      <w:divBdr>
        <w:top w:val="none" w:sz="0" w:space="0" w:color="auto"/>
        <w:left w:val="none" w:sz="0" w:space="0" w:color="auto"/>
        <w:bottom w:val="none" w:sz="0" w:space="0" w:color="auto"/>
        <w:right w:val="none" w:sz="0" w:space="0" w:color="auto"/>
      </w:divBdr>
      <w:divsChild>
        <w:div w:id="1108935722">
          <w:marLeft w:val="0"/>
          <w:marRight w:val="0"/>
          <w:marTop w:val="0"/>
          <w:marBottom w:val="0"/>
          <w:divBdr>
            <w:top w:val="none" w:sz="0" w:space="0" w:color="auto"/>
            <w:left w:val="none" w:sz="0" w:space="0" w:color="auto"/>
            <w:bottom w:val="none" w:sz="0" w:space="0" w:color="auto"/>
            <w:right w:val="none" w:sz="0" w:space="0" w:color="auto"/>
          </w:divBdr>
          <w:divsChild>
            <w:div w:id="1671372183">
              <w:marLeft w:val="0"/>
              <w:marRight w:val="0"/>
              <w:marTop w:val="0"/>
              <w:marBottom w:val="0"/>
              <w:divBdr>
                <w:top w:val="none" w:sz="0" w:space="0" w:color="auto"/>
                <w:left w:val="none" w:sz="0" w:space="0" w:color="auto"/>
                <w:bottom w:val="none" w:sz="0" w:space="0" w:color="auto"/>
                <w:right w:val="none" w:sz="0" w:space="0" w:color="auto"/>
              </w:divBdr>
              <w:divsChild>
                <w:div w:id="188101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36331632">
      <w:bodyDiv w:val="1"/>
      <w:marLeft w:val="0"/>
      <w:marRight w:val="0"/>
      <w:marTop w:val="0"/>
      <w:marBottom w:val="0"/>
      <w:divBdr>
        <w:top w:val="none" w:sz="0" w:space="0" w:color="auto"/>
        <w:left w:val="none" w:sz="0" w:space="0" w:color="auto"/>
        <w:bottom w:val="none" w:sz="0" w:space="0" w:color="auto"/>
        <w:right w:val="none" w:sz="0" w:space="0" w:color="auto"/>
      </w:divBdr>
    </w:div>
    <w:div w:id="947470767">
      <w:bodyDiv w:val="1"/>
      <w:marLeft w:val="0"/>
      <w:marRight w:val="0"/>
      <w:marTop w:val="0"/>
      <w:marBottom w:val="0"/>
      <w:divBdr>
        <w:top w:val="none" w:sz="0" w:space="0" w:color="auto"/>
        <w:left w:val="none" w:sz="0" w:space="0" w:color="auto"/>
        <w:bottom w:val="none" w:sz="0" w:space="0" w:color="auto"/>
        <w:right w:val="none" w:sz="0" w:space="0" w:color="auto"/>
      </w:divBdr>
    </w:div>
    <w:div w:id="1004934659">
      <w:bodyDiv w:val="1"/>
      <w:marLeft w:val="0"/>
      <w:marRight w:val="0"/>
      <w:marTop w:val="0"/>
      <w:marBottom w:val="0"/>
      <w:divBdr>
        <w:top w:val="none" w:sz="0" w:space="0" w:color="auto"/>
        <w:left w:val="none" w:sz="0" w:space="0" w:color="auto"/>
        <w:bottom w:val="none" w:sz="0" w:space="0" w:color="auto"/>
        <w:right w:val="none" w:sz="0" w:space="0" w:color="auto"/>
      </w:divBdr>
    </w:div>
    <w:div w:id="1023821263">
      <w:bodyDiv w:val="1"/>
      <w:marLeft w:val="0"/>
      <w:marRight w:val="0"/>
      <w:marTop w:val="0"/>
      <w:marBottom w:val="0"/>
      <w:divBdr>
        <w:top w:val="none" w:sz="0" w:space="0" w:color="auto"/>
        <w:left w:val="none" w:sz="0" w:space="0" w:color="auto"/>
        <w:bottom w:val="none" w:sz="0" w:space="0" w:color="auto"/>
        <w:right w:val="none" w:sz="0" w:space="0" w:color="auto"/>
      </w:divBdr>
    </w:div>
    <w:div w:id="1065908412">
      <w:bodyDiv w:val="1"/>
      <w:marLeft w:val="0"/>
      <w:marRight w:val="0"/>
      <w:marTop w:val="0"/>
      <w:marBottom w:val="0"/>
      <w:divBdr>
        <w:top w:val="none" w:sz="0" w:space="0" w:color="auto"/>
        <w:left w:val="none" w:sz="0" w:space="0" w:color="auto"/>
        <w:bottom w:val="none" w:sz="0" w:space="0" w:color="auto"/>
        <w:right w:val="none" w:sz="0" w:space="0" w:color="auto"/>
      </w:divBdr>
      <w:divsChild>
        <w:div w:id="2142920416">
          <w:marLeft w:val="640"/>
          <w:marRight w:val="0"/>
          <w:marTop w:val="0"/>
          <w:marBottom w:val="0"/>
          <w:divBdr>
            <w:top w:val="none" w:sz="0" w:space="0" w:color="auto"/>
            <w:left w:val="none" w:sz="0" w:space="0" w:color="auto"/>
            <w:bottom w:val="none" w:sz="0" w:space="0" w:color="auto"/>
            <w:right w:val="none" w:sz="0" w:space="0" w:color="auto"/>
          </w:divBdr>
        </w:div>
        <w:div w:id="1312521152">
          <w:marLeft w:val="640"/>
          <w:marRight w:val="0"/>
          <w:marTop w:val="0"/>
          <w:marBottom w:val="0"/>
          <w:divBdr>
            <w:top w:val="none" w:sz="0" w:space="0" w:color="auto"/>
            <w:left w:val="none" w:sz="0" w:space="0" w:color="auto"/>
            <w:bottom w:val="none" w:sz="0" w:space="0" w:color="auto"/>
            <w:right w:val="none" w:sz="0" w:space="0" w:color="auto"/>
          </w:divBdr>
        </w:div>
        <w:div w:id="1915360535">
          <w:marLeft w:val="640"/>
          <w:marRight w:val="0"/>
          <w:marTop w:val="0"/>
          <w:marBottom w:val="0"/>
          <w:divBdr>
            <w:top w:val="none" w:sz="0" w:space="0" w:color="auto"/>
            <w:left w:val="none" w:sz="0" w:space="0" w:color="auto"/>
            <w:bottom w:val="none" w:sz="0" w:space="0" w:color="auto"/>
            <w:right w:val="none" w:sz="0" w:space="0" w:color="auto"/>
          </w:divBdr>
        </w:div>
        <w:div w:id="475420389">
          <w:marLeft w:val="640"/>
          <w:marRight w:val="0"/>
          <w:marTop w:val="0"/>
          <w:marBottom w:val="0"/>
          <w:divBdr>
            <w:top w:val="none" w:sz="0" w:space="0" w:color="auto"/>
            <w:left w:val="none" w:sz="0" w:space="0" w:color="auto"/>
            <w:bottom w:val="none" w:sz="0" w:space="0" w:color="auto"/>
            <w:right w:val="none" w:sz="0" w:space="0" w:color="auto"/>
          </w:divBdr>
        </w:div>
        <w:div w:id="1332487004">
          <w:marLeft w:val="640"/>
          <w:marRight w:val="0"/>
          <w:marTop w:val="0"/>
          <w:marBottom w:val="0"/>
          <w:divBdr>
            <w:top w:val="none" w:sz="0" w:space="0" w:color="auto"/>
            <w:left w:val="none" w:sz="0" w:space="0" w:color="auto"/>
            <w:bottom w:val="none" w:sz="0" w:space="0" w:color="auto"/>
            <w:right w:val="none" w:sz="0" w:space="0" w:color="auto"/>
          </w:divBdr>
        </w:div>
        <w:div w:id="586037213">
          <w:marLeft w:val="640"/>
          <w:marRight w:val="0"/>
          <w:marTop w:val="0"/>
          <w:marBottom w:val="0"/>
          <w:divBdr>
            <w:top w:val="none" w:sz="0" w:space="0" w:color="auto"/>
            <w:left w:val="none" w:sz="0" w:space="0" w:color="auto"/>
            <w:bottom w:val="none" w:sz="0" w:space="0" w:color="auto"/>
            <w:right w:val="none" w:sz="0" w:space="0" w:color="auto"/>
          </w:divBdr>
        </w:div>
        <w:div w:id="460196015">
          <w:marLeft w:val="640"/>
          <w:marRight w:val="0"/>
          <w:marTop w:val="0"/>
          <w:marBottom w:val="0"/>
          <w:divBdr>
            <w:top w:val="none" w:sz="0" w:space="0" w:color="auto"/>
            <w:left w:val="none" w:sz="0" w:space="0" w:color="auto"/>
            <w:bottom w:val="none" w:sz="0" w:space="0" w:color="auto"/>
            <w:right w:val="none" w:sz="0" w:space="0" w:color="auto"/>
          </w:divBdr>
        </w:div>
        <w:div w:id="1502157294">
          <w:marLeft w:val="640"/>
          <w:marRight w:val="0"/>
          <w:marTop w:val="0"/>
          <w:marBottom w:val="0"/>
          <w:divBdr>
            <w:top w:val="none" w:sz="0" w:space="0" w:color="auto"/>
            <w:left w:val="none" w:sz="0" w:space="0" w:color="auto"/>
            <w:bottom w:val="none" w:sz="0" w:space="0" w:color="auto"/>
            <w:right w:val="none" w:sz="0" w:space="0" w:color="auto"/>
          </w:divBdr>
        </w:div>
        <w:div w:id="1378974003">
          <w:marLeft w:val="640"/>
          <w:marRight w:val="0"/>
          <w:marTop w:val="0"/>
          <w:marBottom w:val="0"/>
          <w:divBdr>
            <w:top w:val="none" w:sz="0" w:space="0" w:color="auto"/>
            <w:left w:val="none" w:sz="0" w:space="0" w:color="auto"/>
            <w:bottom w:val="none" w:sz="0" w:space="0" w:color="auto"/>
            <w:right w:val="none" w:sz="0" w:space="0" w:color="auto"/>
          </w:divBdr>
        </w:div>
        <w:div w:id="883760511">
          <w:marLeft w:val="640"/>
          <w:marRight w:val="0"/>
          <w:marTop w:val="0"/>
          <w:marBottom w:val="0"/>
          <w:divBdr>
            <w:top w:val="none" w:sz="0" w:space="0" w:color="auto"/>
            <w:left w:val="none" w:sz="0" w:space="0" w:color="auto"/>
            <w:bottom w:val="none" w:sz="0" w:space="0" w:color="auto"/>
            <w:right w:val="none" w:sz="0" w:space="0" w:color="auto"/>
          </w:divBdr>
        </w:div>
        <w:div w:id="750858830">
          <w:marLeft w:val="640"/>
          <w:marRight w:val="0"/>
          <w:marTop w:val="0"/>
          <w:marBottom w:val="0"/>
          <w:divBdr>
            <w:top w:val="none" w:sz="0" w:space="0" w:color="auto"/>
            <w:left w:val="none" w:sz="0" w:space="0" w:color="auto"/>
            <w:bottom w:val="none" w:sz="0" w:space="0" w:color="auto"/>
            <w:right w:val="none" w:sz="0" w:space="0" w:color="auto"/>
          </w:divBdr>
        </w:div>
        <w:div w:id="92627328">
          <w:marLeft w:val="640"/>
          <w:marRight w:val="0"/>
          <w:marTop w:val="0"/>
          <w:marBottom w:val="0"/>
          <w:divBdr>
            <w:top w:val="none" w:sz="0" w:space="0" w:color="auto"/>
            <w:left w:val="none" w:sz="0" w:space="0" w:color="auto"/>
            <w:bottom w:val="none" w:sz="0" w:space="0" w:color="auto"/>
            <w:right w:val="none" w:sz="0" w:space="0" w:color="auto"/>
          </w:divBdr>
        </w:div>
        <w:div w:id="2037998997">
          <w:marLeft w:val="640"/>
          <w:marRight w:val="0"/>
          <w:marTop w:val="0"/>
          <w:marBottom w:val="0"/>
          <w:divBdr>
            <w:top w:val="none" w:sz="0" w:space="0" w:color="auto"/>
            <w:left w:val="none" w:sz="0" w:space="0" w:color="auto"/>
            <w:bottom w:val="none" w:sz="0" w:space="0" w:color="auto"/>
            <w:right w:val="none" w:sz="0" w:space="0" w:color="auto"/>
          </w:divBdr>
        </w:div>
        <w:div w:id="1245846739">
          <w:marLeft w:val="640"/>
          <w:marRight w:val="0"/>
          <w:marTop w:val="0"/>
          <w:marBottom w:val="0"/>
          <w:divBdr>
            <w:top w:val="none" w:sz="0" w:space="0" w:color="auto"/>
            <w:left w:val="none" w:sz="0" w:space="0" w:color="auto"/>
            <w:bottom w:val="none" w:sz="0" w:space="0" w:color="auto"/>
            <w:right w:val="none" w:sz="0" w:space="0" w:color="auto"/>
          </w:divBdr>
        </w:div>
        <w:div w:id="210848428">
          <w:marLeft w:val="640"/>
          <w:marRight w:val="0"/>
          <w:marTop w:val="0"/>
          <w:marBottom w:val="0"/>
          <w:divBdr>
            <w:top w:val="none" w:sz="0" w:space="0" w:color="auto"/>
            <w:left w:val="none" w:sz="0" w:space="0" w:color="auto"/>
            <w:bottom w:val="none" w:sz="0" w:space="0" w:color="auto"/>
            <w:right w:val="none" w:sz="0" w:space="0" w:color="auto"/>
          </w:divBdr>
        </w:div>
        <w:div w:id="1727798220">
          <w:marLeft w:val="640"/>
          <w:marRight w:val="0"/>
          <w:marTop w:val="0"/>
          <w:marBottom w:val="0"/>
          <w:divBdr>
            <w:top w:val="none" w:sz="0" w:space="0" w:color="auto"/>
            <w:left w:val="none" w:sz="0" w:space="0" w:color="auto"/>
            <w:bottom w:val="none" w:sz="0" w:space="0" w:color="auto"/>
            <w:right w:val="none" w:sz="0" w:space="0" w:color="auto"/>
          </w:divBdr>
        </w:div>
        <w:div w:id="2127891742">
          <w:marLeft w:val="640"/>
          <w:marRight w:val="0"/>
          <w:marTop w:val="0"/>
          <w:marBottom w:val="0"/>
          <w:divBdr>
            <w:top w:val="none" w:sz="0" w:space="0" w:color="auto"/>
            <w:left w:val="none" w:sz="0" w:space="0" w:color="auto"/>
            <w:bottom w:val="none" w:sz="0" w:space="0" w:color="auto"/>
            <w:right w:val="none" w:sz="0" w:space="0" w:color="auto"/>
          </w:divBdr>
        </w:div>
        <w:div w:id="835267955">
          <w:marLeft w:val="640"/>
          <w:marRight w:val="0"/>
          <w:marTop w:val="0"/>
          <w:marBottom w:val="0"/>
          <w:divBdr>
            <w:top w:val="none" w:sz="0" w:space="0" w:color="auto"/>
            <w:left w:val="none" w:sz="0" w:space="0" w:color="auto"/>
            <w:bottom w:val="none" w:sz="0" w:space="0" w:color="auto"/>
            <w:right w:val="none" w:sz="0" w:space="0" w:color="auto"/>
          </w:divBdr>
        </w:div>
        <w:div w:id="1254779112">
          <w:marLeft w:val="640"/>
          <w:marRight w:val="0"/>
          <w:marTop w:val="0"/>
          <w:marBottom w:val="0"/>
          <w:divBdr>
            <w:top w:val="none" w:sz="0" w:space="0" w:color="auto"/>
            <w:left w:val="none" w:sz="0" w:space="0" w:color="auto"/>
            <w:bottom w:val="none" w:sz="0" w:space="0" w:color="auto"/>
            <w:right w:val="none" w:sz="0" w:space="0" w:color="auto"/>
          </w:divBdr>
        </w:div>
        <w:div w:id="2010937336">
          <w:marLeft w:val="640"/>
          <w:marRight w:val="0"/>
          <w:marTop w:val="0"/>
          <w:marBottom w:val="0"/>
          <w:divBdr>
            <w:top w:val="none" w:sz="0" w:space="0" w:color="auto"/>
            <w:left w:val="none" w:sz="0" w:space="0" w:color="auto"/>
            <w:bottom w:val="none" w:sz="0" w:space="0" w:color="auto"/>
            <w:right w:val="none" w:sz="0" w:space="0" w:color="auto"/>
          </w:divBdr>
        </w:div>
        <w:div w:id="1158570769">
          <w:marLeft w:val="640"/>
          <w:marRight w:val="0"/>
          <w:marTop w:val="0"/>
          <w:marBottom w:val="0"/>
          <w:divBdr>
            <w:top w:val="none" w:sz="0" w:space="0" w:color="auto"/>
            <w:left w:val="none" w:sz="0" w:space="0" w:color="auto"/>
            <w:bottom w:val="none" w:sz="0" w:space="0" w:color="auto"/>
            <w:right w:val="none" w:sz="0" w:space="0" w:color="auto"/>
          </w:divBdr>
        </w:div>
        <w:div w:id="881090701">
          <w:marLeft w:val="640"/>
          <w:marRight w:val="0"/>
          <w:marTop w:val="0"/>
          <w:marBottom w:val="0"/>
          <w:divBdr>
            <w:top w:val="none" w:sz="0" w:space="0" w:color="auto"/>
            <w:left w:val="none" w:sz="0" w:space="0" w:color="auto"/>
            <w:bottom w:val="none" w:sz="0" w:space="0" w:color="auto"/>
            <w:right w:val="none" w:sz="0" w:space="0" w:color="auto"/>
          </w:divBdr>
        </w:div>
        <w:div w:id="1678773265">
          <w:marLeft w:val="640"/>
          <w:marRight w:val="0"/>
          <w:marTop w:val="0"/>
          <w:marBottom w:val="0"/>
          <w:divBdr>
            <w:top w:val="none" w:sz="0" w:space="0" w:color="auto"/>
            <w:left w:val="none" w:sz="0" w:space="0" w:color="auto"/>
            <w:bottom w:val="none" w:sz="0" w:space="0" w:color="auto"/>
            <w:right w:val="none" w:sz="0" w:space="0" w:color="auto"/>
          </w:divBdr>
        </w:div>
        <w:div w:id="769207230">
          <w:marLeft w:val="640"/>
          <w:marRight w:val="0"/>
          <w:marTop w:val="0"/>
          <w:marBottom w:val="0"/>
          <w:divBdr>
            <w:top w:val="none" w:sz="0" w:space="0" w:color="auto"/>
            <w:left w:val="none" w:sz="0" w:space="0" w:color="auto"/>
            <w:bottom w:val="none" w:sz="0" w:space="0" w:color="auto"/>
            <w:right w:val="none" w:sz="0" w:space="0" w:color="auto"/>
          </w:divBdr>
        </w:div>
        <w:div w:id="130907272">
          <w:marLeft w:val="640"/>
          <w:marRight w:val="0"/>
          <w:marTop w:val="0"/>
          <w:marBottom w:val="0"/>
          <w:divBdr>
            <w:top w:val="none" w:sz="0" w:space="0" w:color="auto"/>
            <w:left w:val="none" w:sz="0" w:space="0" w:color="auto"/>
            <w:bottom w:val="none" w:sz="0" w:space="0" w:color="auto"/>
            <w:right w:val="none" w:sz="0" w:space="0" w:color="auto"/>
          </w:divBdr>
        </w:div>
        <w:div w:id="1824546739">
          <w:marLeft w:val="640"/>
          <w:marRight w:val="0"/>
          <w:marTop w:val="0"/>
          <w:marBottom w:val="0"/>
          <w:divBdr>
            <w:top w:val="none" w:sz="0" w:space="0" w:color="auto"/>
            <w:left w:val="none" w:sz="0" w:space="0" w:color="auto"/>
            <w:bottom w:val="none" w:sz="0" w:space="0" w:color="auto"/>
            <w:right w:val="none" w:sz="0" w:space="0" w:color="auto"/>
          </w:divBdr>
        </w:div>
        <w:div w:id="341007517">
          <w:marLeft w:val="640"/>
          <w:marRight w:val="0"/>
          <w:marTop w:val="0"/>
          <w:marBottom w:val="0"/>
          <w:divBdr>
            <w:top w:val="none" w:sz="0" w:space="0" w:color="auto"/>
            <w:left w:val="none" w:sz="0" w:space="0" w:color="auto"/>
            <w:bottom w:val="none" w:sz="0" w:space="0" w:color="auto"/>
            <w:right w:val="none" w:sz="0" w:space="0" w:color="auto"/>
          </w:divBdr>
        </w:div>
        <w:div w:id="500120580">
          <w:marLeft w:val="640"/>
          <w:marRight w:val="0"/>
          <w:marTop w:val="0"/>
          <w:marBottom w:val="0"/>
          <w:divBdr>
            <w:top w:val="none" w:sz="0" w:space="0" w:color="auto"/>
            <w:left w:val="none" w:sz="0" w:space="0" w:color="auto"/>
            <w:bottom w:val="none" w:sz="0" w:space="0" w:color="auto"/>
            <w:right w:val="none" w:sz="0" w:space="0" w:color="auto"/>
          </w:divBdr>
        </w:div>
        <w:div w:id="1044646501">
          <w:marLeft w:val="640"/>
          <w:marRight w:val="0"/>
          <w:marTop w:val="0"/>
          <w:marBottom w:val="0"/>
          <w:divBdr>
            <w:top w:val="none" w:sz="0" w:space="0" w:color="auto"/>
            <w:left w:val="none" w:sz="0" w:space="0" w:color="auto"/>
            <w:bottom w:val="none" w:sz="0" w:space="0" w:color="auto"/>
            <w:right w:val="none" w:sz="0" w:space="0" w:color="auto"/>
          </w:divBdr>
        </w:div>
        <w:div w:id="2071684175">
          <w:marLeft w:val="640"/>
          <w:marRight w:val="0"/>
          <w:marTop w:val="0"/>
          <w:marBottom w:val="0"/>
          <w:divBdr>
            <w:top w:val="none" w:sz="0" w:space="0" w:color="auto"/>
            <w:left w:val="none" w:sz="0" w:space="0" w:color="auto"/>
            <w:bottom w:val="none" w:sz="0" w:space="0" w:color="auto"/>
            <w:right w:val="none" w:sz="0" w:space="0" w:color="auto"/>
          </w:divBdr>
        </w:div>
        <w:div w:id="1720006369">
          <w:marLeft w:val="640"/>
          <w:marRight w:val="0"/>
          <w:marTop w:val="0"/>
          <w:marBottom w:val="0"/>
          <w:divBdr>
            <w:top w:val="none" w:sz="0" w:space="0" w:color="auto"/>
            <w:left w:val="none" w:sz="0" w:space="0" w:color="auto"/>
            <w:bottom w:val="none" w:sz="0" w:space="0" w:color="auto"/>
            <w:right w:val="none" w:sz="0" w:space="0" w:color="auto"/>
          </w:divBdr>
        </w:div>
        <w:div w:id="1993096257">
          <w:marLeft w:val="640"/>
          <w:marRight w:val="0"/>
          <w:marTop w:val="0"/>
          <w:marBottom w:val="0"/>
          <w:divBdr>
            <w:top w:val="none" w:sz="0" w:space="0" w:color="auto"/>
            <w:left w:val="none" w:sz="0" w:space="0" w:color="auto"/>
            <w:bottom w:val="none" w:sz="0" w:space="0" w:color="auto"/>
            <w:right w:val="none" w:sz="0" w:space="0" w:color="auto"/>
          </w:divBdr>
        </w:div>
        <w:div w:id="1098527172">
          <w:marLeft w:val="640"/>
          <w:marRight w:val="0"/>
          <w:marTop w:val="0"/>
          <w:marBottom w:val="0"/>
          <w:divBdr>
            <w:top w:val="none" w:sz="0" w:space="0" w:color="auto"/>
            <w:left w:val="none" w:sz="0" w:space="0" w:color="auto"/>
            <w:bottom w:val="none" w:sz="0" w:space="0" w:color="auto"/>
            <w:right w:val="none" w:sz="0" w:space="0" w:color="auto"/>
          </w:divBdr>
        </w:div>
        <w:div w:id="487357860">
          <w:marLeft w:val="640"/>
          <w:marRight w:val="0"/>
          <w:marTop w:val="0"/>
          <w:marBottom w:val="0"/>
          <w:divBdr>
            <w:top w:val="none" w:sz="0" w:space="0" w:color="auto"/>
            <w:left w:val="none" w:sz="0" w:space="0" w:color="auto"/>
            <w:bottom w:val="none" w:sz="0" w:space="0" w:color="auto"/>
            <w:right w:val="none" w:sz="0" w:space="0" w:color="auto"/>
          </w:divBdr>
        </w:div>
      </w:divsChild>
    </w:div>
    <w:div w:id="1091656948">
      <w:bodyDiv w:val="1"/>
      <w:marLeft w:val="0"/>
      <w:marRight w:val="0"/>
      <w:marTop w:val="0"/>
      <w:marBottom w:val="0"/>
      <w:divBdr>
        <w:top w:val="none" w:sz="0" w:space="0" w:color="auto"/>
        <w:left w:val="none" w:sz="0" w:space="0" w:color="auto"/>
        <w:bottom w:val="none" w:sz="0" w:space="0" w:color="auto"/>
        <w:right w:val="none" w:sz="0" w:space="0" w:color="auto"/>
      </w:divBdr>
    </w:div>
    <w:div w:id="1116631450">
      <w:bodyDiv w:val="1"/>
      <w:marLeft w:val="0"/>
      <w:marRight w:val="0"/>
      <w:marTop w:val="0"/>
      <w:marBottom w:val="0"/>
      <w:divBdr>
        <w:top w:val="none" w:sz="0" w:space="0" w:color="auto"/>
        <w:left w:val="none" w:sz="0" w:space="0" w:color="auto"/>
        <w:bottom w:val="none" w:sz="0" w:space="0" w:color="auto"/>
        <w:right w:val="none" w:sz="0" w:space="0" w:color="auto"/>
      </w:divBdr>
    </w:div>
    <w:div w:id="1130588243">
      <w:bodyDiv w:val="1"/>
      <w:marLeft w:val="0"/>
      <w:marRight w:val="0"/>
      <w:marTop w:val="0"/>
      <w:marBottom w:val="0"/>
      <w:divBdr>
        <w:top w:val="none" w:sz="0" w:space="0" w:color="auto"/>
        <w:left w:val="none" w:sz="0" w:space="0" w:color="auto"/>
        <w:bottom w:val="none" w:sz="0" w:space="0" w:color="auto"/>
        <w:right w:val="none" w:sz="0" w:space="0" w:color="auto"/>
      </w:divBdr>
    </w:div>
    <w:div w:id="1147210977">
      <w:bodyDiv w:val="1"/>
      <w:marLeft w:val="0"/>
      <w:marRight w:val="0"/>
      <w:marTop w:val="0"/>
      <w:marBottom w:val="0"/>
      <w:divBdr>
        <w:top w:val="none" w:sz="0" w:space="0" w:color="auto"/>
        <w:left w:val="none" w:sz="0" w:space="0" w:color="auto"/>
        <w:bottom w:val="none" w:sz="0" w:space="0" w:color="auto"/>
        <w:right w:val="none" w:sz="0" w:space="0" w:color="auto"/>
      </w:divBdr>
    </w:div>
    <w:div w:id="1164473417">
      <w:bodyDiv w:val="1"/>
      <w:marLeft w:val="0"/>
      <w:marRight w:val="0"/>
      <w:marTop w:val="0"/>
      <w:marBottom w:val="0"/>
      <w:divBdr>
        <w:top w:val="none" w:sz="0" w:space="0" w:color="auto"/>
        <w:left w:val="none" w:sz="0" w:space="0" w:color="auto"/>
        <w:bottom w:val="none" w:sz="0" w:space="0" w:color="auto"/>
        <w:right w:val="none" w:sz="0" w:space="0" w:color="auto"/>
      </w:divBdr>
      <w:divsChild>
        <w:div w:id="1209415106">
          <w:marLeft w:val="640"/>
          <w:marRight w:val="0"/>
          <w:marTop w:val="0"/>
          <w:marBottom w:val="0"/>
          <w:divBdr>
            <w:top w:val="none" w:sz="0" w:space="0" w:color="auto"/>
            <w:left w:val="none" w:sz="0" w:space="0" w:color="auto"/>
            <w:bottom w:val="none" w:sz="0" w:space="0" w:color="auto"/>
            <w:right w:val="none" w:sz="0" w:space="0" w:color="auto"/>
          </w:divBdr>
        </w:div>
        <w:div w:id="1587835482">
          <w:marLeft w:val="640"/>
          <w:marRight w:val="0"/>
          <w:marTop w:val="0"/>
          <w:marBottom w:val="0"/>
          <w:divBdr>
            <w:top w:val="none" w:sz="0" w:space="0" w:color="auto"/>
            <w:left w:val="none" w:sz="0" w:space="0" w:color="auto"/>
            <w:bottom w:val="none" w:sz="0" w:space="0" w:color="auto"/>
            <w:right w:val="none" w:sz="0" w:space="0" w:color="auto"/>
          </w:divBdr>
        </w:div>
        <w:div w:id="958298838">
          <w:marLeft w:val="640"/>
          <w:marRight w:val="0"/>
          <w:marTop w:val="0"/>
          <w:marBottom w:val="0"/>
          <w:divBdr>
            <w:top w:val="none" w:sz="0" w:space="0" w:color="auto"/>
            <w:left w:val="none" w:sz="0" w:space="0" w:color="auto"/>
            <w:bottom w:val="none" w:sz="0" w:space="0" w:color="auto"/>
            <w:right w:val="none" w:sz="0" w:space="0" w:color="auto"/>
          </w:divBdr>
        </w:div>
        <w:div w:id="1679039086">
          <w:marLeft w:val="640"/>
          <w:marRight w:val="0"/>
          <w:marTop w:val="0"/>
          <w:marBottom w:val="0"/>
          <w:divBdr>
            <w:top w:val="none" w:sz="0" w:space="0" w:color="auto"/>
            <w:left w:val="none" w:sz="0" w:space="0" w:color="auto"/>
            <w:bottom w:val="none" w:sz="0" w:space="0" w:color="auto"/>
            <w:right w:val="none" w:sz="0" w:space="0" w:color="auto"/>
          </w:divBdr>
        </w:div>
        <w:div w:id="366104342">
          <w:marLeft w:val="640"/>
          <w:marRight w:val="0"/>
          <w:marTop w:val="0"/>
          <w:marBottom w:val="0"/>
          <w:divBdr>
            <w:top w:val="none" w:sz="0" w:space="0" w:color="auto"/>
            <w:left w:val="none" w:sz="0" w:space="0" w:color="auto"/>
            <w:bottom w:val="none" w:sz="0" w:space="0" w:color="auto"/>
            <w:right w:val="none" w:sz="0" w:space="0" w:color="auto"/>
          </w:divBdr>
        </w:div>
        <w:div w:id="1051155925">
          <w:marLeft w:val="640"/>
          <w:marRight w:val="0"/>
          <w:marTop w:val="0"/>
          <w:marBottom w:val="0"/>
          <w:divBdr>
            <w:top w:val="none" w:sz="0" w:space="0" w:color="auto"/>
            <w:left w:val="none" w:sz="0" w:space="0" w:color="auto"/>
            <w:bottom w:val="none" w:sz="0" w:space="0" w:color="auto"/>
            <w:right w:val="none" w:sz="0" w:space="0" w:color="auto"/>
          </w:divBdr>
        </w:div>
        <w:div w:id="2058355111">
          <w:marLeft w:val="640"/>
          <w:marRight w:val="0"/>
          <w:marTop w:val="0"/>
          <w:marBottom w:val="0"/>
          <w:divBdr>
            <w:top w:val="none" w:sz="0" w:space="0" w:color="auto"/>
            <w:left w:val="none" w:sz="0" w:space="0" w:color="auto"/>
            <w:bottom w:val="none" w:sz="0" w:space="0" w:color="auto"/>
            <w:right w:val="none" w:sz="0" w:space="0" w:color="auto"/>
          </w:divBdr>
        </w:div>
        <w:div w:id="1214998246">
          <w:marLeft w:val="640"/>
          <w:marRight w:val="0"/>
          <w:marTop w:val="0"/>
          <w:marBottom w:val="0"/>
          <w:divBdr>
            <w:top w:val="none" w:sz="0" w:space="0" w:color="auto"/>
            <w:left w:val="none" w:sz="0" w:space="0" w:color="auto"/>
            <w:bottom w:val="none" w:sz="0" w:space="0" w:color="auto"/>
            <w:right w:val="none" w:sz="0" w:space="0" w:color="auto"/>
          </w:divBdr>
        </w:div>
        <w:div w:id="2065828373">
          <w:marLeft w:val="640"/>
          <w:marRight w:val="0"/>
          <w:marTop w:val="0"/>
          <w:marBottom w:val="0"/>
          <w:divBdr>
            <w:top w:val="none" w:sz="0" w:space="0" w:color="auto"/>
            <w:left w:val="none" w:sz="0" w:space="0" w:color="auto"/>
            <w:bottom w:val="none" w:sz="0" w:space="0" w:color="auto"/>
            <w:right w:val="none" w:sz="0" w:space="0" w:color="auto"/>
          </w:divBdr>
        </w:div>
        <w:div w:id="887448696">
          <w:marLeft w:val="640"/>
          <w:marRight w:val="0"/>
          <w:marTop w:val="0"/>
          <w:marBottom w:val="0"/>
          <w:divBdr>
            <w:top w:val="none" w:sz="0" w:space="0" w:color="auto"/>
            <w:left w:val="none" w:sz="0" w:space="0" w:color="auto"/>
            <w:bottom w:val="none" w:sz="0" w:space="0" w:color="auto"/>
            <w:right w:val="none" w:sz="0" w:space="0" w:color="auto"/>
          </w:divBdr>
        </w:div>
        <w:div w:id="1818105519">
          <w:marLeft w:val="640"/>
          <w:marRight w:val="0"/>
          <w:marTop w:val="0"/>
          <w:marBottom w:val="0"/>
          <w:divBdr>
            <w:top w:val="none" w:sz="0" w:space="0" w:color="auto"/>
            <w:left w:val="none" w:sz="0" w:space="0" w:color="auto"/>
            <w:bottom w:val="none" w:sz="0" w:space="0" w:color="auto"/>
            <w:right w:val="none" w:sz="0" w:space="0" w:color="auto"/>
          </w:divBdr>
        </w:div>
        <w:div w:id="131563068">
          <w:marLeft w:val="640"/>
          <w:marRight w:val="0"/>
          <w:marTop w:val="0"/>
          <w:marBottom w:val="0"/>
          <w:divBdr>
            <w:top w:val="none" w:sz="0" w:space="0" w:color="auto"/>
            <w:left w:val="none" w:sz="0" w:space="0" w:color="auto"/>
            <w:bottom w:val="none" w:sz="0" w:space="0" w:color="auto"/>
            <w:right w:val="none" w:sz="0" w:space="0" w:color="auto"/>
          </w:divBdr>
        </w:div>
        <w:div w:id="1699238789">
          <w:marLeft w:val="640"/>
          <w:marRight w:val="0"/>
          <w:marTop w:val="0"/>
          <w:marBottom w:val="0"/>
          <w:divBdr>
            <w:top w:val="none" w:sz="0" w:space="0" w:color="auto"/>
            <w:left w:val="none" w:sz="0" w:space="0" w:color="auto"/>
            <w:bottom w:val="none" w:sz="0" w:space="0" w:color="auto"/>
            <w:right w:val="none" w:sz="0" w:space="0" w:color="auto"/>
          </w:divBdr>
        </w:div>
        <w:div w:id="1508902483">
          <w:marLeft w:val="640"/>
          <w:marRight w:val="0"/>
          <w:marTop w:val="0"/>
          <w:marBottom w:val="0"/>
          <w:divBdr>
            <w:top w:val="none" w:sz="0" w:space="0" w:color="auto"/>
            <w:left w:val="none" w:sz="0" w:space="0" w:color="auto"/>
            <w:bottom w:val="none" w:sz="0" w:space="0" w:color="auto"/>
            <w:right w:val="none" w:sz="0" w:space="0" w:color="auto"/>
          </w:divBdr>
        </w:div>
        <w:div w:id="1786386054">
          <w:marLeft w:val="640"/>
          <w:marRight w:val="0"/>
          <w:marTop w:val="0"/>
          <w:marBottom w:val="0"/>
          <w:divBdr>
            <w:top w:val="none" w:sz="0" w:space="0" w:color="auto"/>
            <w:left w:val="none" w:sz="0" w:space="0" w:color="auto"/>
            <w:bottom w:val="none" w:sz="0" w:space="0" w:color="auto"/>
            <w:right w:val="none" w:sz="0" w:space="0" w:color="auto"/>
          </w:divBdr>
        </w:div>
        <w:div w:id="1235898963">
          <w:marLeft w:val="640"/>
          <w:marRight w:val="0"/>
          <w:marTop w:val="0"/>
          <w:marBottom w:val="0"/>
          <w:divBdr>
            <w:top w:val="none" w:sz="0" w:space="0" w:color="auto"/>
            <w:left w:val="none" w:sz="0" w:space="0" w:color="auto"/>
            <w:bottom w:val="none" w:sz="0" w:space="0" w:color="auto"/>
            <w:right w:val="none" w:sz="0" w:space="0" w:color="auto"/>
          </w:divBdr>
        </w:div>
        <w:div w:id="640112092">
          <w:marLeft w:val="640"/>
          <w:marRight w:val="0"/>
          <w:marTop w:val="0"/>
          <w:marBottom w:val="0"/>
          <w:divBdr>
            <w:top w:val="none" w:sz="0" w:space="0" w:color="auto"/>
            <w:left w:val="none" w:sz="0" w:space="0" w:color="auto"/>
            <w:bottom w:val="none" w:sz="0" w:space="0" w:color="auto"/>
            <w:right w:val="none" w:sz="0" w:space="0" w:color="auto"/>
          </w:divBdr>
        </w:div>
        <w:div w:id="1538085134">
          <w:marLeft w:val="640"/>
          <w:marRight w:val="0"/>
          <w:marTop w:val="0"/>
          <w:marBottom w:val="0"/>
          <w:divBdr>
            <w:top w:val="none" w:sz="0" w:space="0" w:color="auto"/>
            <w:left w:val="none" w:sz="0" w:space="0" w:color="auto"/>
            <w:bottom w:val="none" w:sz="0" w:space="0" w:color="auto"/>
            <w:right w:val="none" w:sz="0" w:space="0" w:color="auto"/>
          </w:divBdr>
        </w:div>
        <w:div w:id="367612268">
          <w:marLeft w:val="640"/>
          <w:marRight w:val="0"/>
          <w:marTop w:val="0"/>
          <w:marBottom w:val="0"/>
          <w:divBdr>
            <w:top w:val="none" w:sz="0" w:space="0" w:color="auto"/>
            <w:left w:val="none" w:sz="0" w:space="0" w:color="auto"/>
            <w:bottom w:val="none" w:sz="0" w:space="0" w:color="auto"/>
            <w:right w:val="none" w:sz="0" w:space="0" w:color="auto"/>
          </w:divBdr>
        </w:div>
        <w:div w:id="489830730">
          <w:marLeft w:val="640"/>
          <w:marRight w:val="0"/>
          <w:marTop w:val="0"/>
          <w:marBottom w:val="0"/>
          <w:divBdr>
            <w:top w:val="none" w:sz="0" w:space="0" w:color="auto"/>
            <w:left w:val="none" w:sz="0" w:space="0" w:color="auto"/>
            <w:bottom w:val="none" w:sz="0" w:space="0" w:color="auto"/>
            <w:right w:val="none" w:sz="0" w:space="0" w:color="auto"/>
          </w:divBdr>
        </w:div>
        <w:div w:id="1008365034">
          <w:marLeft w:val="640"/>
          <w:marRight w:val="0"/>
          <w:marTop w:val="0"/>
          <w:marBottom w:val="0"/>
          <w:divBdr>
            <w:top w:val="none" w:sz="0" w:space="0" w:color="auto"/>
            <w:left w:val="none" w:sz="0" w:space="0" w:color="auto"/>
            <w:bottom w:val="none" w:sz="0" w:space="0" w:color="auto"/>
            <w:right w:val="none" w:sz="0" w:space="0" w:color="auto"/>
          </w:divBdr>
        </w:div>
        <w:div w:id="1100569536">
          <w:marLeft w:val="640"/>
          <w:marRight w:val="0"/>
          <w:marTop w:val="0"/>
          <w:marBottom w:val="0"/>
          <w:divBdr>
            <w:top w:val="none" w:sz="0" w:space="0" w:color="auto"/>
            <w:left w:val="none" w:sz="0" w:space="0" w:color="auto"/>
            <w:bottom w:val="none" w:sz="0" w:space="0" w:color="auto"/>
            <w:right w:val="none" w:sz="0" w:space="0" w:color="auto"/>
          </w:divBdr>
        </w:div>
        <w:div w:id="945381809">
          <w:marLeft w:val="640"/>
          <w:marRight w:val="0"/>
          <w:marTop w:val="0"/>
          <w:marBottom w:val="0"/>
          <w:divBdr>
            <w:top w:val="none" w:sz="0" w:space="0" w:color="auto"/>
            <w:left w:val="none" w:sz="0" w:space="0" w:color="auto"/>
            <w:bottom w:val="none" w:sz="0" w:space="0" w:color="auto"/>
            <w:right w:val="none" w:sz="0" w:space="0" w:color="auto"/>
          </w:divBdr>
        </w:div>
        <w:div w:id="1364286198">
          <w:marLeft w:val="640"/>
          <w:marRight w:val="0"/>
          <w:marTop w:val="0"/>
          <w:marBottom w:val="0"/>
          <w:divBdr>
            <w:top w:val="none" w:sz="0" w:space="0" w:color="auto"/>
            <w:left w:val="none" w:sz="0" w:space="0" w:color="auto"/>
            <w:bottom w:val="none" w:sz="0" w:space="0" w:color="auto"/>
            <w:right w:val="none" w:sz="0" w:space="0" w:color="auto"/>
          </w:divBdr>
        </w:div>
        <w:div w:id="476730887">
          <w:marLeft w:val="640"/>
          <w:marRight w:val="0"/>
          <w:marTop w:val="0"/>
          <w:marBottom w:val="0"/>
          <w:divBdr>
            <w:top w:val="none" w:sz="0" w:space="0" w:color="auto"/>
            <w:left w:val="none" w:sz="0" w:space="0" w:color="auto"/>
            <w:bottom w:val="none" w:sz="0" w:space="0" w:color="auto"/>
            <w:right w:val="none" w:sz="0" w:space="0" w:color="auto"/>
          </w:divBdr>
        </w:div>
        <w:div w:id="214856344">
          <w:marLeft w:val="640"/>
          <w:marRight w:val="0"/>
          <w:marTop w:val="0"/>
          <w:marBottom w:val="0"/>
          <w:divBdr>
            <w:top w:val="none" w:sz="0" w:space="0" w:color="auto"/>
            <w:left w:val="none" w:sz="0" w:space="0" w:color="auto"/>
            <w:bottom w:val="none" w:sz="0" w:space="0" w:color="auto"/>
            <w:right w:val="none" w:sz="0" w:space="0" w:color="auto"/>
          </w:divBdr>
        </w:div>
        <w:div w:id="946235457">
          <w:marLeft w:val="640"/>
          <w:marRight w:val="0"/>
          <w:marTop w:val="0"/>
          <w:marBottom w:val="0"/>
          <w:divBdr>
            <w:top w:val="none" w:sz="0" w:space="0" w:color="auto"/>
            <w:left w:val="none" w:sz="0" w:space="0" w:color="auto"/>
            <w:bottom w:val="none" w:sz="0" w:space="0" w:color="auto"/>
            <w:right w:val="none" w:sz="0" w:space="0" w:color="auto"/>
          </w:divBdr>
        </w:div>
        <w:div w:id="546913668">
          <w:marLeft w:val="640"/>
          <w:marRight w:val="0"/>
          <w:marTop w:val="0"/>
          <w:marBottom w:val="0"/>
          <w:divBdr>
            <w:top w:val="none" w:sz="0" w:space="0" w:color="auto"/>
            <w:left w:val="none" w:sz="0" w:space="0" w:color="auto"/>
            <w:bottom w:val="none" w:sz="0" w:space="0" w:color="auto"/>
            <w:right w:val="none" w:sz="0" w:space="0" w:color="auto"/>
          </w:divBdr>
        </w:div>
        <w:div w:id="250088813">
          <w:marLeft w:val="640"/>
          <w:marRight w:val="0"/>
          <w:marTop w:val="0"/>
          <w:marBottom w:val="0"/>
          <w:divBdr>
            <w:top w:val="none" w:sz="0" w:space="0" w:color="auto"/>
            <w:left w:val="none" w:sz="0" w:space="0" w:color="auto"/>
            <w:bottom w:val="none" w:sz="0" w:space="0" w:color="auto"/>
            <w:right w:val="none" w:sz="0" w:space="0" w:color="auto"/>
          </w:divBdr>
        </w:div>
        <w:div w:id="520052956">
          <w:marLeft w:val="640"/>
          <w:marRight w:val="0"/>
          <w:marTop w:val="0"/>
          <w:marBottom w:val="0"/>
          <w:divBdr>
            <w:top w:val="none" w:sz="0" w:space="0" w:color="auto"/>
            <w:left w:val="none" w:sz="0" w:space="0" w:color="auto"/>
            <w:bottom w:val="none" w:sz="0" w:space="0" w:color="auto"/>
            <w:right w:val="none" w:sz="0" w:space="0" w:color="auto"/>
          </w:divBdr>
        </w:div>
        <w:div w:id="1175537480">
          <w:marLeft w:val="640"/>
          <w:marRight w:val="0"/>
          <w:marTop w:val="0"/>
          <w:marBottom w:val="0"/>
          <w:divBdr>
            <w:top w:val="none" w:sz="0" w:space="0" w:color="auto"/>
            <w:left w:val="none" w:sz="0" w:space="0" w:color="auto"/>
            <w:bottom w:val="none" w:sz="0" w:space="0" w:color="auto"/>
            <w:right w:val="none" w:sz="0" w:space="0" w:color="auto"/>
          </w:divBdr>
        </w:div>
        <w:div w:id="752092683">
          <w:marLeft w:val="640"/>
          <w:marRight w:val="0"/>
          <w:marTop w:val="0"/>
          <w:marBottom w:val="0"/>
          <w:divBdr>
            <w:top w:val="none" w:sz="0" w:space="0" w:color="auto"/>
            <w:left w:val="none" w:sz="0" w:space="0" w:color="auto"/>
            <w:bottom w:val="none" w:sz="0" w:space="0" w:color="auto"/>
            <w:right w:val="none" w:sz="0" w:space="0" w:color="auto"/>
          </w:divBdr>
        </w:div>
        <w:div w:id="1963270630">
          <w:marLeft w:val="640"/>
          <w:marRight w:val="0"/>
          <w:marTop w:val="0"/>
          <w:marBottom w:val="0"/>
          <w:divBdr>
            <w:top w:val="none" w:sz="0" w:space="0" w:color="auto"/>
            <w:left w:val="none" w:sz="0" w:space="0" w:color="auto"/>
            <w:bottom w:val="none" w:sz="0" w:space="0" w:color="auto"/>
            <w:right w:val="none" w:sz="0" w:space="0" w:color="auto"/>
          </w:divBdr>
        </w:div>
      </w:divsChild>
    </w:div>
    <w:div w:id="1171607603">
      <w:bodyDiv w:val="1"/>
      <w:marLeft w:val="0"/>
      <w:marRight w:val="0"/>
      <w:marTop w:val="0"/>
      <w:marBottom w:val="0"/>
      <w:divBdr>
        <w:top w:val="none" w:sz="0" w:space="0" w:color="auto"/>
        <w:left w:val="none" w:sz="0" w:space="0" w:color="auto"/>
        <w:bottom w:val="none" w:sz="0" w:space="0" w:color="auto"/>
        <w:right w:val="none" w:sz="0" w:space="0" w:color="auto"/>
      </w:divBdr>
    </w:div>
    <w:div w:id="1190876869">
      <w:bodyDiv w:val="1"/>
      <w:marLeft w:val="0"/>
      <w:marRight w:val="0"/>
      <w:marTop w:val="0"/>
      <w:marBottom w:val="0"/>
      <w:divBdr>
        <w:top w:val="none" w:sz="0" w:space="0" w:color="auto"/>
        <w:left w:val="none" w:sz="0" w:space="0" w:color="auto"/>
        <w:bottom w:val="none" w:sz="0" w:space="0" w:color="auto"/>
        <w:right w:val="none" w:sz="0" w:space="0" w:color="auto"/>
      </w:divBdr>
    </w:div>
    <w:div w:id="1239251509">
      <w:bodyDiv w:val="1"/>
      <w:marLeft w:val="0"/>
      <w:marRight w:val="0"/>
      <w:marTop w:val="0"/>
      <w:marBottom w:val="0"/>
      <w:divBdr>
        <w:top w:val="none" w:sz="0" w:space="0" w:color="auto"/>
        <w:left w:val="none" w:sz="0" w:space="0" w:color="auto"/>
        <w:bottom w:val="none" w:sz="0" w:space="0" w:color="auto"/>
        <w:right w:val="none" w:sz="0" w:space="0" w:color="auto"/>
      </w:divBdr>
    </w:div>
    <w:div w:id="1242985076">
      <w:bodyDiv w:val="1"/>
      <w:marLeft w:val="0"/>
      <w:marRight w:val="0"/>
      <w:marTop w:val="0"/>
      <w:marBottom w:val="0"/>
      <w:divBdr>
        <w:top w:val="none" w:sz="0" w:space="0" w:color="auto"/>
        <w:left w:val="none" w:sz="0" w:space="0" w:color="auto"/>
        <w:bottom w:val="none" w:sz="0" w:space="0" w:color="auto"/>
        <w:right w:val="none" w:sz="0" w:space="0" w:color="auto"/>
      </w:divBdr>
    </w:div>
    <w:div w:id="1263998074">
      <w:bodyDiv w:val="1"/>
      <w:marLeft w:val="0"/>
      <w:marRight w:val="0"/>
      <w:marTop w:val="0"/>
      <w:marBottom w:val="0"/>
      <w:divBdr>
        <w:top w:val="none" w:sz="0" w:space="0" w:color="auto"/>
        <w:left w:val="none" w:sz="0" w:space="0" w:color="auto"/>
        <w:bottom w:val="none" w:sz="0" w:space="0" w:color="auto"/>
        <w:right w:val="none" w:sz="0" w:space="0" w:color="auto"/>
      </w:divBdr>
      <w:divsChild>
        <w:div w:id="1260913596">
          <w:marLeft w:val="0"/>
          <w:marRight w:val="0"/>
          <w:marTop w:val="0"/>
          <w:marBottom w:val="0"/>
          <w:divBdr>
            <w:top w:val="none" w:sz="0" w:space="0" w:color="auto"/>
            <w:left w:val="none" w:sz="0" w:space="0" w:color="auto"/>
            <w:bottom w:val="none" w:sz="0" w:space="0" w:color="auto"/>
            <w:right w:val="none" w:sz="0" w:space="0" w:color="auto"/>
          </w:divBdr>
          <w:divsChild>
            <w:div w:id="1594508571">
              <w:marLeft w:val="0"/>
              <w:marRight w:val="0"/>
              <w:marTop w:val="0"/>
              <w:marBottom w:val="0"/>
              <w:divBdr>
                <w:top w:val="none" w:sz="0" w:space="0" w:color="auto"/>
                <w:left w:val="none" w:sz="0" w:space="0" w:color="auto"/>
                <w:bottom w:val="none" w:sz="0" w:space="0" w:color="auto"/>
                <w:right w:val="none" w:sz="0" w:space="0" w:color="auto"/>
              </w:divBdr>
              <w:divsChild>
                <w:div w:id="702946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9198882">
      <w:bodyDiv w:val="1"/>
      <w:marLeft w:val="0"/>
      <w:marRight w:val="0"/>
      <w:marTop w:val="0"/>
      <w:marBottom w:val="0"/>
      <w:divBdr>
        <w:top w:val="none" w:sz="0" w:space="0" w:color="auto"/>
        <w:left w:val="none" w:sz="0" w:space="0" w:color="auto"/>
        <w:bottom w:val="none" w:sz="0" w:space="0" w:color="auto"/>
        <w:right w:val="none" w:sz="0" w:space="0" w:color="auto"/>
      </w:divBdr>
    </w:div>
    <w:div w:id="1319072509">
      <w:bodyDiv w:val="1"/>
      <w:marLeft w:val="0"/>
      <w:marRight w:val="0"/>
      <w:marTop w:val="0"/>
      <w:marBottom w:val="0"/>
      <w:divBdr>
        <w:top w:val="none" w:sz="0" w:space="0" w:color="auto"/>
        <w:left w:val="none" w:sz="0" w:space="0" w:color="auto"/>
        <w:bottom w:val="none" w:sz="0" w:space="0" w:color="auto"/>
        <w:right w:val="none" w:sz="0" w:space="0" w:color="auto"/>
      </w:divBdr>
    </w:div>
    <w:div w:id="1335184438">
      <w:bodyDiv w:val="1"/>
      <w:marLeft w:val="0"/>
      <w:marRight w:val="0"/>
      <w:marTop w:val="0"/>
      <w:marBottom w:val="0"/>
      <w:divBdr>
        <w:top w:val="none" w:sz="0" w:space="0" w:color="auto"/>
        <w:left w:val="none" w:sz="0" w:space="0" w:color="auto"/>
        <w:bottom w:val="none" w:sz="0" w:space="0" w:color="auto"/>
        <w:right w:val="none" w:sz="0" w:space="0" w:color="auto"/>
      </w:divBdr>
    </w:div>
    <w:div w:id="1363942267">
      <w:bodyDiv w:val="1"/>
      <w:marLeft w:val="0"/>
      <w:marRight w:val="0"/>
      <w:marTop w:val="0"/>
      <w:marBottom w:val="0"/>
      <w:divBdr>
        <w:top w:val="none" w:sz="0" w:space="0" w:color="auto"/>
        <w:left w:val="none" w:sz="0" w:space="0" w:color="auto"/>
        <w:bottom w:val="none" w:sz="0" w:space="0" w:color="auto"/>
        <w:right w:val="none" w:sz="0" w:space="0" w:color="auto"/>
      </w:divBdr>
    </w:div>
    <w:div w:id="1369573301">
      <w:bodyDiv w:val="1"/>
      <w:marLeft w:val="0"/>
      <w:marRight w:val="0"/>
      <w:marTop w:val="0"/>
      <w:marBottom w:val="0"/>
      <w:divBdr>
        <w:top w:val="none" w:sz="0" w:space="0" w:color="auto"/>
        <w:left w:val="none" w:sz="0" w:space="0" w:color="auto"/>
        <w:bottom w:val="none" w:sz="0" w:space="0" w:color="auto"/>
        <w:right w:val="none" w:sz="0" w:space="0" w:color="auto"/>
      </w:divBdr>
    </w:div>
    <w:div w:id="1380284595">
      <w:bodyDiv w:val="1"/>
      <w:marLeft w:val="0"/>
      <w:marRight w:val="0"/>
      <w:marTop w:val="0"/>
      <w:marBottom w:val="0"/>
      <w:divBdr>
        <w:top w:val="none" w:sz="0" w:space="0" w:color="auto"/>
        <w:left w:val="none" w:sz="0" w:space="0" w:color="auto"/>
        <w:bottom w:val="none" w:sz="0" w:space="0" w:color="auto"/>
        <w:right w:val="none" w:sz="0" w:space="0" w:color="auto"/>
      </w:divBdr>
    </w:div>
    <w:div w:id="1533491674">
      <w:bodyDiv w:val="1"/>
      <w:marLeft w:val="0"/>
      <w:marRight w:val="0"/>
      <w:marTop w:val="0"/>
      <w:marBottom w:val="0"/>
      <w:divBdr>
        <w:top w:val="none" w:sz="0" w:space="0" w:color="auto"/>
        <w:left w:val="none" w:sz="0" w:space="0" w:color="auto"/>
        <w:bottom w:val="none" w:sz="0" w:space="0" w:color="auto"/>
        <w:right w:val="none" w:sz="0" w:space="0" w:color="auto"/>
      </w:divBdr>
    </w:div>
    <w:div w:id="1534608814">
      <w:bodyDiv w:val="1"/>
      <w:marLeft w:val="0"/>
      <w:marRight w:val="0"/>
      <w:marTop w:val="0"/>
      <w:marBottom w:val="0"/>
      <w:divBdr>
        <w:top w:val="none" w:sz="0" w:space="0" w:color="auto"/>
        <w:left w:val="none" w:sz="0" w:space="0" w:color="auto"/>
        <w:bottom w:val="none" w:sz="0" w:space="0" w:color="auto"/>
        <w:right w:val="none" w:sz="0" w:space="0" w:color="auto"/>
      </w:divBdr>
    </w:div>
    <w:div w:id="1567371827">
      <w:bodyDiv w:val="1"/>
      <w:marLeft w:val="0"/>
      <w:marRight w:val="0"/>
      <w:marTop w:val="0"/>
      <w:marBottom w:val="0"/>
      <w:divBdr>
        <w:top w:val="none" w:sz="0" w:space="0" w:color="auto"/>
        <w:left w:val="none" w:sz="0" w:space="0" w:color="auto"/>
        <w:bottom w:val="none" w:sz="0" w:space="0" w:color="auto"/>
        <w:right w:val="none" w:sz="0" w:space="0" w:color="auto"/>
      </w:divBdr>
    </w:div>
    <w:div w:id="1578978145">
      <w:bodyDiv w:val="1"/>
      <w:marLeft w:val="0"/>
      <w:marRight w:val="0"/>
      <w:marTop w:val="0"/>
      <w:marBottom w:val="0"/>
      <w:divBdr>
        <w:top w:val="none" w:sz="0" w:space="0" w:color="auto"/>
        <w:left w:val="none" w:sz="0" w:space="0" w:color="auto"/>
        <w:bottom w:val="none" w:sz="0" w:space="0" w:color="auto"/>
        <w:right w:val="none" w:sz="0" w:space="0" w:color="auto"/>
      </w:divBdr>
    </w:div>
    <w:div w:id="1608343902">
      <w:bodyDiv w:val="1"/>
      <w:marLeft w:val="0"/>
      <w:marRight w:val="0"/>
      <w:marTop w:val="0"/>
      <w:marBottom w:val="0"/>
      <w:divBdr>
        <w:top w:val="none" w:sz="0" w:space="0" w:color="auto"/>
        <w:left w:val="none" w:sz="0" w:space="0" w:color="auto"/>
        <w:bottom w:val="none" w:sz="0" w:space="0" w:color="auto"/>
        <w:right w:val="none" w:sz="0" w:space="0" w:color="auto"/>
      </w:divBdr>
    </w:div>
    <w:div w:id="1624726349">
      <w:bodyDiv w:val="1"/>
      <w:marLeft w:val="0"/>
      <w:marRight w:val="0"/>
      <w:marTop w:val="0"/>
      <w:marBottom w:val="0"/>
      <w:divBdr>
        <w:top w:val="none" w:sz="0" w:space="0" w:color="auto"/>
        <w:left w:val="none" w:sz="0" w:space="0" w:color="auto"/>
        <w:bottom w:val="none" w:sz="0" w:space="0" w:color="auto"/>
        <w:right w:val="none" w:sz="0" w:space="0" w:color="auto"/>
      </w:divBdr>
    </w:div>
    <w:div w:id="1681354868">
      <w:bodyDiv w:val="1"/>
      <w:marLeft w:val="0"/>
      <w:marRight w:val="0"/>
      <w:marTop w:val="0"/>
      <w:marBottom w:val="0"/>
      <w:divBdr>
        <w:top w:val="none" w:sz="0" w:space="0" w:color="auto"/>
        <w:left w:val="none" w:sz="0" w:space="0" w:color="auto"/>
        <w:bottom w:val="none" w:sz="0" w:space="0" w:color="auto"/>
        <w:right w:val="none" w:sz="0" w:space="0" w:color="auto"/>
      </w:divBdr>
    </w:div>
    <w:div w:id="1683894644">
      <w:bodyDiv w:val="1"/>
      <w:marLeft w:val="0"/>
      <w:marRight w:val="0"/>
      <w:marTop w:val="0"/>
      <w:marBottom w:val="0"/>
      <w:divBdr>
        <w:top w:val="none" w:sz="0" w:space="0" w:color="auto"/>
        <w:left w:val="none" w:sz="0" w:space="0" w:color="auto"/>
        <w:bottom w:val="none" w:sz="0" w:space="0" w:color="auto"/>
        <w:right w:val="none" w:sz="0" w:space="0" w:color="auto"/>
      </w:divBdr>
    </w:div>
    <w:div w:id="1715497744">
      <w:bodyDiv w:val="1"/>
      <w:marLeft w:val="0"/>
      <w:marRight w:val="0"/>
      <w:marTop w:val="0"/>
      <w:marBottom w:val="0"/>
      <w:divBdr>
        <w:top w:val="none" w:sz="0" w:space="0" w:color="auto"/>
        <w:left w:val="none" w:sz="0" w:space="0" w:color="auto"/>
        <w:bottom w:val="none" w:sz="0" w:space="0" w:color="auto"/>
        <w:right w:val="none" w:sz="0" w:space="0" w:color="auto"/>
      </w:divBdr>
    </w:div>
    <w:div w:id="1730297831">
      <w:bodyDiv w:val="1"/>
      <w:marLeft w:val="0"/>
      <w:marRight w:val="0"/>
      <w:marTop w:val="0"/>
      <w:marBottom w:val="0"/>
      <w:divBdr>
        <w:top w:val="none" w:sz="0" w:space="0" w:color="auto"/>
        <w:left w:val="none" w:sz="0" w:space="0" w:color="auto"/>
        <w:bottom w:val="none" w:sz="0" w:space="0" w:color="auto"/>
        <w:right w:val="none" w:sz="0" w:space="0" w:color="auto"/>
      </w:divBdr>
    </w:div>
    <w:div w:id="1769151826">
      <w:bodyDiv w:val="1"/>
      <w:marLeft w:val="0"/>
      <w:marRight w:val="0"/>
      <w:marTop w:val="0"/>
      <w:marBottom w:val="0"/>
      <w:divBdr>
        <w:top w:val="none" w:sz="0" w:space="0" w:color="auto"/>
        <w:left w:val="none" w:sz="0" w:space="0" w:color="auto"/>
        <w:bottom w:val="none" w:sz="0" w:space="0" w:color="auto"/>
        <w:right w:val="none" w:sz="0" w:space="0" w:color="auto"/>
      </w:divBdr>
    </w:div>
    <w:div w:id="1794867024">
      <w:bodyDiv w:val="1"/>
      <w:marLeft w:val="0"/>
      <w:marRight w:val="0"/>
      <w:marTop w:val="0"/>
      <w:marBottom w:val="0"/>
      <w:divBdr>
        <w:top w:val="none" w:sz="0" w:space="0" w:color="auto"/>
        <w:left w:val="none" w:sz="0" w:space="0" w:color="auto"/>
        <w:bottom w:val="none" w:sz="0" w:space="0" w:color="auto"/>
        <w:right w:val="none" w:sz="0" w:space="0" w:color="auto"/>
      </w:divBdr>
      <w:divsChild>
        <w:div w:id="1942955520">
          <w:marLeft w:val="640"/>
          <w:marRight w:val="0"/>
          <w:marTop w:val="0"/>
          <w:marBottom w:val="0"/>
          <w:divBdr>
            <w:top w:val="none" w:sz="0" w:space="0" w:color="auto"/>
            <w:left w:val="none" w:sz="0" w:space="0" w:color="auto"/>
            <w:bottom w:val="none" w:sz="0" w:space="0" w:color="auto"/>
            <w:right w:val="none" w:sz="0" w:space="0" w:color="auto"/>
          </w:divBdr>
        </w:div>
        <w:div w:id="512036155">
          <w:marLeft w:val="640"/>
          <w:marRight w:val="0"/>
          <w:marTop w:val="0"/>
          <w:marBottom w:val="0"/>
          <w:divBdr>
            <w:top w:val="none" w:sz="0" w:space="0" w:color="auto"/>
            <w:left w:val="none" w:sz="0" w:space="0" w:color="auto"/>
            <w:bottom w:val="none" w:sz="0" w:space="0" w:color="auto"/>
            <w:right w:val="none" w:sz="0" w:space="0" w:color="auto"/>
          </w:divBdr>
        </w:div>
        <w:div w:id="1856189423">
          <w:marLeft w:val="640"/>
          <w:marRight w:val="0"/>
          <w:marTop w:val="0"/>
          <w:marBottom w:val="0"/>
          <w:divBdr>
            <w:top w:val="none" w:sz="0" w:space="0" w:color="auto"/>
            <w:left w:val="none" w:sz="0" w:space="0" w:color="auto"/>
            <w:bottom w:val="none" w:sz="0" w:space="0" w:color="auto"/>
            <w:right w:val="none" w:sz="0" w:space="0" w:color="auto"/>
          </w:divBdr>
        </w:div>
        <w:div w:id="1552419368">
          <w:marLeft w:val="640"/>
          <w:marRight w:val="0"/>
          <w:marTop w:val="0"/>
          <w:marBottom w:val="0"/>
          <w:divBdr>
            <w:top w:val="none" w:sz="0" w:space="0" w:color="auto"/>
            <w:left w:val="none" w:sz="0" w:space="0" w:color="auto"/>
            <w:bottom w:val="none" w:sz="0" w:space="0" w:color="auto"/>
            <w:right w:val="none" w:sz="0" w:space="0" w:color="auto"/>
          </w:divBdr>
        </w:div>
        <w:div w:id="1543398930">
          <w:marLeft w:val="640"/>
          <w:marRight w:val="0"/>
          <w:marTop w:val="0"/>
          <w:marBottom w:val="0"/>
          <w:divBdr>
            <w:top w:val="none" w:sz="0" w:space="0" w:color="auto"/>
            <w:left w:val="none" w:sz="0" w:space="0" w:color="auto"/>
            <w:bottom w:val="none" w:sz="0" w:space="0" w:color="auto"/>
            <w:right w:val="none" w:sz="0" w:space="0" w:color="auto"/>
          </w:divBdr>
        </w:div>
        <w:div w:id="1324773633">
          <w:marLeft w:val="640"/>
          <w:marRight w:val="0"/>
          <w:marTop w:val="0"/>
          <w:marBottom w:val="0"/>
          <w:divBdr>
            <w:top w:val="none" w:sz="0" w:space="0" w:color="auto"/>
            <w:left w:val="none" w:sz="0" w:space="0" w:color="auto"/>
            <w:bottom w:val="none" w:sz="0" w:space="0" w:color="auto"/>
            <w:right w:val="none" w:sz="0" w:space="0" w:color="auto"/>
          </w:divBdr>
        </w:div>
        <w:div w:id="251815630">
          <w:marLeft w:val="640"/>
          <w:marRight w:val="0"/>
          <w:marTop w:val="0"/>
          <w:marBottom w:val="0"/>
          <w:divBdr>
            <w:top w:val="none" w:sz="0" w:space="0" w:color="auto"/>
            <w:left w:val="none" w:sz="0" w:space="0" w:color="auto"/>
            <w:bottom w:val="none" w:sz="0" w:space="0" w:color="auto"/>
            <w:right w:val="none" w:sz="0" w:space="0" w:color="auto"/>
          </w:divBdr>
        </w:div>
        <w:div w:id="766344040">
          <w:marLeft w:val="640"/>
          <w:marRight w:val="0"/>
          <w:marTop w:val="0"/>
          <w:marBottom w:val="0"/>
          <w:divBdr>
            <w:top w:val="none" w:sz="0" w:space="0" w:color="auto"/>
            <w:left w:val="none" w:sz="0" w:space="0" w:color="auto"/>
            <w:bottom w:val="none" w:sz="0" w:space="0" w:color="auto"/>
            <w:right w:val="none" w:sz="0" w:space="0" w:color="auto"/>
          </w:divBdr>
        </w:div>
        <w:div w:id="2014140911">
          <w:marLeft w:val="640"/>
          <w:marRight w:val="0"/>
          <w:marTop w:val="0"/>
          <w:marBottom w:val="0"/>
          <w:divBdr>
            <w:top w:val="none" w:sz="0" w:space="0" w:color="auto"/>
            <w:left w:val="none" w:sz="0" w:space="0" w:color="auto"/>
            <w:bottom w:val="none" w:sz="0" w:space="0" w:color="auto"/>
            <w:right w:val="none" w:sz="0" w:space="0" w:color="auto"/>
          </w:divBdr>
        </w:div>
        <w:div w:id="1102652269">
          <w:marLeft w:val="640"/>
          <w:marRight w:val="0"/>
          <w:marTop w:val="0"/>
          <w:marBottom w:val="0"/>
          <w:divBdr>
            <w:top w:val="none" w:sz="0" w:space="0" w:color="auto"/>
            <w:left w:val="none" w:sz="0" w:space="0" w:color="auto"/>
            <w:bottom w:val="none" w:sz="0" w:space="0" w:color="auto"/>
            <w:right w:val="none" w:sz="0" w:space="0" w:color="auto"/>
          </w:divBdr>
        </w:div>
        <w:div w:id="1146435720">
          <w:marLeft w:val="640"/>
          <w:marRight w:val="0"/>
          <w:marTop w:val="0"/>
          <w:marBottom w:val="0"/>
          <w:divBdr>
            <w:top w:val="none" w:sz="0" w:space="0" w:color="auto"/>
            <w:left w:val="none" w:sz="0" w:space="0" w:color="auto"/>
            <w:bottom w:val="none" w:sz="0" w:space="0" w:color="auto"/>
            <w:right w:val="none" w:sz="0" w:space="0" w:color="auto"/>
          </w:divBdr>
        </w:div>
        <w:div w:id="106900242">
          <w:marLeft w:val="640"/>
          <w:marRight w:val="0"/>
          <w:marTop w:val="0"/>
          <w:marBottom w:val="0"/>
          <w:divBdr>
            <w:top w:val="none" w:sz="0" w:space="0" w:color="auto"/>
            <w:left w:val="none" w:sz="0" w:space="0" w:color="auto"/>
            <w:bottom w:val="none" w:sz="0" w:space="0" w:color="auto"/>
            <w:right w:val="none" w:sz="0" w:space="0" w:color="auto"/>
          </w:divBdr>
        </w:div>
        <w:div w:id="800927997">
          <w:marLeft w:val="640"/>
          <w:marRight w:val="0"/>
          <w:marTop w:val="0"/>
          <w:marBottom w:val="0"/>
          <w:divBdr>
            <w:top w:val="none" w:sz="0" w:space="0" w:color="auto"/>
            <w:left w:val="none" w:sz="0" w:space="0" w:color="auto"/>
            <w:bottom w:val="none" w:sz="0" w:space="0" w:color="auto"/>
            <w:right w:val="none" w:sz="0" w:space="0" w:color="auto"/>
          </w:divBdr>
        </w:div>
        <w:div w:id="47848745">
          <w:marLeft w:val="640"/>
          <w:marRight w:val="0"/>
          <w:marTop w:val="0"/>
          <w:marBottom w:val="0"/>
          <w:divBdr>
            <w:top w:val="none" w:sz="0" w:space="0" w:color="auto"/>
            <w:left w:val="none" w:sz="0" w:space="0" w:color="auto"/>
            <w:bottom w:val="none" w:sz="0" w:space="0" w:color="auto"/>
            <w:right w:val="none" w:sz="0" w:space="0" w:color="auto"/>
          </w:divBdr>
        </w:div>
        <w:div w:id="349644863">
          <w:marLeft w:val="640"/>
          <w:marRight w:val="0"/>
          <w:marTop w:val="0"/>
          <w:marBottom w:val="0"/>
          <w:divBdr>
            <w:top w:val="none" w:sz="0" w:space="0" w:color="auto"/>
            <w:left w:val="none" w:sz="0" w:space="0" w:color="auto"/>
            <w:bottom w:val="none" w:sz="0" w:space="0" w:color="auto"/>
            <w:right w:val="none" w:sz="0" w:space="0" w:color="auto"/>
          </w:divBdr>
        </w:div>
        <w:div w:id="519902604">
          <w:marLeft w:val="640"/>
          <w:marRight w:val="0"/>
          <w:marTop w:val="0"/>
          <w:marBottom w:val="0"/>
          <w:divBdr>
            <w:top w:val="none" w:sz="0" w:space="0" w:color="auto"/>
            <w:left w:val="none" w:sz="0" w:space="0" w:color="auto"/>
            <w:bottom w:val="none" w:sz="0" w:space="0" w:color="auto"/>
            <w:right w:val="none" w:sz="0" w:space="0" w:color="auto"/>
          </w:divBdr>
        </w:div>
        <w:div w:id="1754155915">
          <w:marLeft w:val="640"/>
          <w:marRight w:val="0"/>
          <w:marTop w:val="0"/>
          <w:marBottom w:val="0"/>
          <w:divBdr>
            <w:top w:val="none" w:sz="0" w:space="0" w:color="auto"/>
            <w:left w:val="none" w:sz="0" w:space="0" w:color="auto"/>
            <w:bottom w:val="none" w:sz="0" w:space="0" w:color="auto"/>
            <w:right w:val="none" w:sz="0" w:space="0" w:color="auto"/>
          </w:divBdr>
        </w:div>
        <w:div w:id="2033068762">
          <w:marLeft w:val="640"/>
          <w:marRight w:val="0"/>
          <w:marTop w:val="0"/>
          <w:marBottom w:val="0"/>
          <w:divBdr>
            <w:top w:val="none" w:sz="0" w:space="0" w:color="auto"/>
            <w:left w:val="none" w:sz="0" w:space="0" w:color="auto"/>
            <w:bottom w:val="none" w:sz="0" w:space="0" w:color="auto"/>
            <w:right w:val="none" w:sz="0" w:space="0" w:color="auto"/>
          </w:divBdr>
        </w:div>
        <w:div w:id="2027169127">
          <w:marLeft w:val="640"/>
          <w:marRight w:val="0"/>
          <w:marTop w:val="0"/>
          <w:marBottom w:val="0"/>
          <w:divBdr>
            <w:top w:val="none" w:sz="0" w:space="0" w:color="auto"/>
            <w:left w:val="none" w:sz="0" w:space="0" w:color="auto"/>
            <w:bottom w:val="none" w:sz="0" w:space="0" w:color="auto"/>
            <w:right w:val="none" w:sz="0" w:space="0" w:color="auto"/>
          </w:divBdr>
        </w:div>
        <w:div w:id="1456288527">
          <w:marLeft w:val="640"/>
          <w:marRight w:val="0"/>
          <w:marTop w:val="0"/>
          <w:marBottom w:val="0"/>
          <w:divBdr>
            <w:top w:val="none" w:sz="0" w:space="0" w:color="auto"/>
            <w:left w:val="none" w:sz="0" w:space="0" w:color="auto"/>
            <w:bottom w:val="none" w:sz="0" w:space="0" w:color="auto"/>
            <w:right w:val="none" w:sz="0" w:space="0" w:color="auto"/>
          </w:divBdr>
        </w:div>
        <w:div w:id="746267314">
          <w:marLeft w:val="640"/>
          <w:marRight w:val="0"/>
          <w:marTop w:val="0"/>
          <w:marBottom w:val="0"/>
          <w:divBdr>
            <w:top w:val="none" w:sz="0" w:space="0" w:color="auto"/>
            <w:left w:val="none" w:sz="0" w:space="0" w:color="auto"/>
            <w:bottom w:val="none" w:sz="0" w:space="0" w:color="auto"/>
            <w:right w:val="none" w:sz="0" w:space="0" w:color="auto"/>
          </w:divBdr>
        </w:div>
        <w:div w:id="1078937702">
          <w:marLeft w:val="640"/>
          <w:marRight w:val="0"/>
          <w:marTop w:val="0"/>
          <w:marBottom w:val="0"/>
          <w:divBdr>
            <w:top w:val="none" w:sz="0" w:space="0" w:color="auto"/>
            <w:left w:val="none" w:sz="0" w:space="0" w:color="auto"/>
            <w:bottom w:val="none" w:sz="0" w:space="0" w:color="auto"/>
            <w:right w:val="none" w:sz="0" w:space="0" w:color="auto"/>
          </w:divBdr>
        </w:div>
        <w:div w:id="1180316312">
          <w:marLeft w:val="640"/>
          <w:marRight w:val="0"/>
          <w:marTop w:val="0"/>
          <w:marBottom w:val="0"/>
          <w:divBdr>
            <w:top w:val="none" w:sz="0" w:space="0" w:color="auto"/>
            <w:left w:val="none" w:sz="0" w:space="0" w:color="auto"/>
            <w:bottom w:val="none" w:sz="0" w:space="0" w:color="auto"/>
            <w:right w:val="none" w:sz="0" w:space="0" w:color="auto"/>
          </w:divBdr>
        </w:div>
        <w:div w:id="1929928065">
          <w:marLeft w:val="640"/>
          <w:marRight w:val="0"/>
          <w:marTop w:val="0"/>
          <w:marBottom w:val="0"/>
          <w:divBdr>
            <w:top w:val="none" w:sz="0" w:space="0" w:color="auto"/>
            <w:left w:val="none" w:sz="0" w:space="0" w:color="auto"/>
            <w:bottom w:val="none" w:sz="0" w:space="0" w:color="auto"/>
            <w:right w:val="none" w:sz="0" w:space="0" w:color="auto"/>
          </w:divBdr>
        </w:div>
        <w:div w:id="1097214283">
          <w:marLeft w:val="640"/>
          <w:marRight w:val="0"/>
          <w:marTop w:val="0"/>
          <w:marBottom w:val="0"/>
          <w:divBdr>
            <w:top w:val="none" w:sz="0" w:space="0" w:color="auto"/>
            <w:left w:val="none" w:sz="0" w:space="0" w:color="auto"/>
            <w:bottom w:val="none" w:sz="0" w:space="0" w:color="auto"/>
            <w:right w:val="none" w:sz="0" w:space="0" w:color="auto"/>
          </w:divBdr>
        </w:div>
        <w:div w:id="1602758285">
          <w:marLeft w:val="640"/>
          <w:marRight w:val="0"/>
          <w:marTop w:val="0"/>
          <w:marBottom w:val="0"/>
          <w:divBdr>
            <w:top w:val="none" w:sz="0" w:space="0" w:color="auto"/>
            <w:left w:val="none" w:sz="0" w:space="0" w:color="auto"/>
            <w:bottom w:val="none" w:sz="0" w:space="0" w:color="auto"/>
            <w:right w:val="none" w:sz="0" w:space="0" w:color="auto"/>
          </w:divBdr>
        </w:div>
        <w:div w:id="335110540">
          <w:marLeft w:val="640"/>
          <w:marRight w:val="0"/>
          <w:marTop w:val="0"/>
          <w:marBottom w:val="0"/>
          <w:divBdr>
            <w:top w:val="none" w:sz="0" w:space="0" w:color="auto"/>
            <w:left w:val="none" w:sz="0" w:space="0" w:color="auto"/>
            <w:bottom w:val="none" w:sz="0" w:space="0" w:color="auto"/>
            <w:right w:val="none" w:sz="0" w:space="0" w:color="auto"/>
          </w:divBdr>
        </w:div>
        <w:div w:id="686449856">
          <w:marLeft w:val="640"/>
          <w:marRight w:val="0"/>
          <w:marTop w:val="0"/>
          <w:marBottom w:val="0"/>
          <w:divBdr>
            <w:top w:val="none" w:sz="0" w:space="0" w:color="auto"/>
            <w:left w:val="none" w:sz="0" w:space="0" w:color="auto"/>
            <w:bottom w:val="none" w:sz="0" w:space="0" w:color="auto"/>
            <w:right w:val="none" w:sz="0" w:space="0" w:color="auto"/>
          </w:divBdr>
        </w:div>
        <w:div w:id="863860320">
          <w:marLeft w:val="640"/>
          <w:marRight w:val="0"/>
          <w:marTop w:val="0"/>
          <w:marBottom w:val="0"/>
          <w:divBdr>
            <w:top w:val="none" w:sz="0" w:space="0" w:color="auto"/>
            <w:left w:val="none" w:sz="0" w:space="0" w:color="auto"/>
            <w:bottom w:val="none" w:sz="0" w:space="0" w:color="auto"/>
            <w:right w:val="none" w:sz="0" w:space="0" w:color="auto"/>
          </w:divBdr>
        </w:div>
        <w:div w:id="28263468">
          <w:marLeft w:val="640"/>
          <w:marRight w:val="0"/>
          <w:marTop w:val="0"/>
          <w:marBottom w:val="0"/>
          <w:divBdr>
            <w:top w:val="none" w:sz="0" w:space="0" w:color="auto"/>
            <w:left w:val="none" w:sz="0" w:space="0" w:color="auto"/>
            <w:bottom w:val="none" w:sz="0" w:space="0" w:color="auto"/>
            <w:right w:val="none" w:sz="0" w:space="0" w:color="auto"/>
          </w:divBdr>
        </w:div>
        <w:div w:id="571818460">
          <w:marLeft w:val="640"/>
          <w:marRight w:val="0"/>
          <w:marTop w:val="0"/>
          <w:marBottom w:val="0"/>
          <w:divBdr>
            <w:top w:val="none" w:sz="0" w:space="0" w:color="auto"/>
            <w:left w:val="none" w:sz="0" w:space="0" w:color="auto"/>
            <w:bottom w:val="none" w:sz="0" w:space="0" w:color="auto"/>
            <w:right w:val="none" w:sz="0" w:space="0" w:color="auto"/>
          </w:divBdr>
        </w:div>
        <w:div w:id="2065568247">
          <w:marLeft w:val="640"/>
          <w:marRight w:val="0"/>
          <w:marTop w:val="0"/>
          <w:marBottom w:val="0"/>
          <w:divBdr>
            <w:top w:val="none" w:sz="0" w:space="0" w:color="auto"/>
            <w:left w:val="none" w:sz="0" w:space="0" w:color="auto"/>
            <w:bottom w:val="none" w:sz="0" w:space="0" w:color="auto"/>
            <w:right w:val="none" w:sz="0" w:space="0" w:color="auto"/>
          </w:divBdr>
        </w:div>
        <w:div w:id="954214895">
          <w:marLeft w:val="640"/>
          <w:marRight w:val="0"/>
          <w:marTop w:val="0"/>
          <w:marBottom w:val="0"/>
          <w:divBdr>
            <w:top w:val="none" w:sz="0" w:space="0" w:color="auto"/>
            <w:left w:val="none" w:sz="0" w:space="0" w:color="auto"/>
            <w:bottom w:val="none" w:sz="0" w:space="0" w:color="auto"/>
            <w:right w:val="none" w:sz="0" w:space="0" w:color="auto"/>
          </w:divBdr>
        </w:div>
      </w:divsChild>
    </w:div>
    <w:div w:id="1855535213">
      <w:bodyDiv w:val="1"/>
      <w:marLeft w:val="0"/>
      <w:marRight w:val="0"/>
      <w:marTop w:val="0"/>
      <w:marBottom w:val="0"/>
      <w:divBdr>
        <w:top w:val="none" w:sz="0" w:space="0" w:color="auto"/>
        <w:left w:val="none" w:sz="0" w:space="0" w:color="auto"/>
        <w:bottom w:val="none" w:sz="0" w:space="0" w:color="auto"/>
        <w:right w:val="none" w:sz="0" w:space="0" w:color="auto"/>
      </w:divBdr>
    </w:div>
    <w:div w:id="1870602961">
      <w:bodyDiv w:val="1"/>
      <w:marLeft w:val="0"/>
      <w:marRight w:val="0"/>
      <w:marTop w:val="0"/>
      <w:marBottom w:val="0"/>
      <w:divBdr>
        <w:top w:val="none" w:sz="0" w:space="0" w:color="auto"/>
        <w:left w:val="none" w:sz="0" w:space="0" w:color="auto"/>
        <w:bottom w:val="none" w:sz="0" w:space="0" w:color="auto"/>
        <w:right w:val="none" w:sz="0" w:space="0" w:color="auto"/>
      </w:divBdr>
    </w:div>
    <w:div w:id="1918861263">
      <w:bodyDiv w:val="1"/>
      <w:marLeft w:val="0"/>
      <w:marRight w:val="0"/>
      <w:marTop w:val="0"/>
      <w:marBottom w:val="0"/>
      <w:divBdr>
        <w:top w:val="none" w:sz="0" w:space="0" w:color="auto"/>
        <w:left w:val="none" w:sz="0" w:space="0" w:color="auto"/>
        <w:bottom w:val="none" w:sz="0" w:space="0" w:color="auto"/>
        <w:right w:val="none" w:sz="0" w:space="0" w:color="auto"/>
      </w:divBdr>
    </w:div>
    <w:div w:id="1922833718">
      <w:bodyDiv w:val="1"/>
      <w:marLeft w:val="0"/>
      <w:marRight w:val="0"/>
      <w:marTop w:val="0"/>
      <w:marBottom w:val="0"/>
      <w:divBdr>
        <w:top w:val="none" w:sz="0" w:space="0" w:color="auto"/>
        <w:left w:val="none" w:sz="0" w:space="0" w:color="auto"/>
        <w:bottom w:val="none" w:sz="0" w:space="0" w:color="auto"/>
        <w:right w:val="none" w:sz="0" w:space="0" w:color="auto"/>
      </w:divBdr>
    </w:div>
    <w:div w:id="1925340962">
      <w:bodyDiv w:val="1"/>
      <w:marLeft w:val="0"/>
      <w:marRight w:val="0"/>
      <w:marTop w:val="0"/>
      <w:marBottom w:val="0"/>
      <w:divBdr>
        <w:top w:val="none" w:sz="0" w:space="0" w:color="auto"/>
        <w:left w:val="none" w:sz="0" w:space="0" w:color="auto"/>
        <w:bottom w:val="none" w:sz="0" w:space="0" w:color="auto"/>
        <w:right w:val="none" w:sz="0" w:space="0" w:color="auto"/>
      </w:divBdr>
    </w:div>
    <w:div w:id="1931769903">
      <w:bodyDiv w:val="1"/>
      <w:marLeft w:val="0"/>
      <w:marRight w:val="0"/>
      <w:marTop w:val="0"/>
      <w:marBottom w:val="0"/>
      <w:divBdr>
        <w:top w:val="none" w:sz="0" w:space="0" w:color="auto"/>
        <w:left w:val="none" w:sz="0" w:space="0" w:color="auto"/>
        <w:bottom w:val="none" w:sz="0" w:space="0" w:color="auto"/>
        <w:right w:val="none" w:sz="0" w:space="0" w:color="auto"/>
      </w:divBdr>
    </w:div>
    <w:div w:id="1932008825">
      <w:bodyDiv w:val="1"/>
      <w:marLeft w:val="0"/>
      <w:marRight w:val="0"/>
      <w:marTop w:val="0"/>
      <w:marBottom w:val="0"/>
      <w:divBdr>
        <w:top w:val="none" w:sz="0" w:space="0" w:color="auto"/>
        <w:left w:val="none" w:sz="0" w:space="0" w:color="auto"/>
        <w:bottom w:val="none" w:sz="0" w:space="0" w:color="auto"/>
        <w:right w:val="none" w:sz="0" w:space="0" w:color="auto"/>
      </w:divBdr>
    </w:div>
    <w:div w:id="1974942473">
      <w:bodyDiv w:val="1"/>
      <w:marLeft w:val="0"/>
      <w:marRight w:val="0"/>
      <w:marTop w:val="0"/>
      <w:marBottom w:val="0"/>
      <w:divBdr>
        <w:top w:val="none" w:sz="0" w:space="0" w:color="auto"/>
        <w:left w:val="none" w:sz="0" w:space="0" w:color="auto"/>
        <w:bottom w:val="none" w:sz="0" w:space="0" w:color="auto"/>
        <w:right w:val="none" w:sz="0" w:space="0" w:color="auto"/>
      </w:divBdr>
      <w:divsChild>
        <w:div w:id="1145581217">
          <w:marLeft w:val="0"/>
          <w:marRight w:val="0"/>
          <w:marTop w:val="0"/>
          <w:marBottom w:val="0"/>
          <w:divBdr>
            <w:top w:val="none" w:sz="0" w:space="0" w:color="auto"/>
            <w:left w:val="none" w:sz="0" w:space="0" w:color="auto"/>
            <w:bottom w:val="none" w:sz="0" w:space="0" w:color="auto"/>
            <w:right w:val="none" w:sz="0" w:space="0" w:color="auto"/>
          </w:divBdr>
          <w:divsChild>
            <w:div w:id="190993869">
              <w:marLeft w:val="0"/>
              <w:marRight w:val="0"/>
              <w:marTop w:val="0"/>
              <w:marBottom w:val="0"/>
              <w:divBdr>
                <w:top w:val="none" w:sz="0" w:space="0" w:color="auto"/>
                <w:left w:val="none" w:sz="0" w:space="0" w:color="auto"/>
                <w:bottom w:val="none" w:sz="0" w:space="0" w:color="auto"/>
                <w:right w:val="none" w:sz="0" w:space="0" w:color="auto"/>
              </w:divBdr>
              <w:divsChild>
                <w:div w:id="2027977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1032110">
      <w:bodyDiv w:val="1"/>
      <w:marLeft w:val="0"/>
      <w:marRight w:val="0"/>
      <w:marTop w:val="0"/>
      <w:marBottom w:val="0"/>
      <w:divBdr>
        <w:top w:val="none" w:sz="0" w:space="0" w:color="auto"/>
        <w:left w:val="none" w:sz="0" w:space="0" w:color="auto"/>
        <w:bottom w:val="none" w:sz="0" w:space="0" w:color="auto"/>
        <w:right w:val="none" w:sz="0" w:space="0" w:color="auto"/>
      </w:divBdr>
      <w:divsChild>
        <w:div w:id="569727619">
          <w:blockQuote w:val="1"/>
          <w:marLeft w:val="225"/>
          <w:marRight w:val="0"/>
          <w:marTop w:val="0"/>
          <w:marBottom w:val="0"/>
          <w:divBdr>
            <w:top w:val="none" w:sz="0" w:space="0" w:color="auto"/>
            <w:left w:val="none" w:sz="0" w:space="0" w:color="auto"/>
            <w:bottom w:val="none" w:sz="0" w:space="0" w:color="auto"/>
            <w:right w:val="none" w:sz="0" w:space="0" w:color="auto"/>
          </w:divBdr>
        </w:div>
      </w:divsChild>
    </w:div>
    <w:div w:id="2042970399">
      <w:bodyDiv w:val="1"/>
      <w:marLeft w:val="0"/>
      <w:marRight w:val="0"/>
      <w:marTop w:val="0"/>
      <w:marBottom w:val="0"/>
      <w:divBdr>
        <w:top w:val="none" w:sz="0" w:space="0" w:color="auto"/>
        <w:left w:val="none" w:sz="0" w:space="0" w:color="auto"/>
        <w:bottom w:val="none" w:sz="0" w:space="0" w:color="auto"/>
        <w:right w:val="none" w:sz="0" w:space="0" w:color="auto"/>
      </w:divBdr>
    </w:div>
    <w:div w:id="2045597242">
      <w:bodyDiv w:val="1"/>
      <w:marLeft w:val="0"/>
      <w:marRight w:val="0"/>
      <w:marTop w:val="0"/>
      <w:marBottom w:val="0"/>
      <w:divBdr>
        <w:top w:val="none" w:sz="0" w:space="0" w:color="auto"/>
        <w:left w:val="none" w:sz="0" w:space="0" w:color="auto"/>
        <w:bottom w:val="none" w:sz="0" w:space="0" w:color="auto"/>
        <w:right w:val="none" w:sz="0" w:space="0" w:color="auto"/>
      </w:divBdr>
    </w:div>
    <w:div w:id="2071688646">
      <w:bodyDiv w:val="1"/>
      <w:marLeft w:val="0"/>
      <w:marRight w:val="0"/>
      <w:marTop w:val="0"/>
      <w:marBottom w:val="0"/>
      <w:divBdr>
        <w:top w:val="none" w:sz="0" w:space="0" w:color="auto"/>
        <w:left w:val="none" w:sz="0" w:space="0" w:color="auto"/>
        <w:bottom w:val="none" w:sz="0" w:space="0" w:color="auto"/>
        <w:right w:val="none" w:sz="0" w:space="0" w:color="auto"/>
      </w:divBdr>
    </w:div>
    <w:div w:id="2107925287">
      <w:bodyDiv w:val="1"/>
      <w:marLeft w:val="0"/>
      <w:marRight w:val="0"/>
      <w:marTop w:val="0"/>
      <w:marBottom w:val="0"/>
      <w:divBdr>
        <w:top w:val="none" w:sz="0" w:space="0" w:color="auto"/>
        <w:left w:val="none" w:sz="0" w:space="0" w:color="auto"/>
        <w:bottom w:val="none" w:sz="0" w:space="0" w:color="auto"/>
        <w:right w:val="none" w:sz="0" w:space="0" w:color="auto"/>
      </w:divBdr>
    </w:div>
    <w:div w:id="2115635283">
      <w:bodyDiv w:val="1"/>
      <w:marLeft w:val="0"/>
      <w:marRight w:val="0"/>
      <w:marTop w:val="0"/>
      <w:marBottom w:val="0"/>
      <w:divBdr>
        <w:top w:val="none" w:sz="0" w:space="0" w:color="auto"/>
        <w:left w:val="none" w:sz="0" w:space="0" w:color="auto"/>
        <w:bottom w:val="none" w:sz="0" w:space="0" w:color="auto"/>
        <w:right w:val="none" w:sz="0" w:space="0" w:color="auto"/>
      </w:divBdr>
    </w:div>
    <w:div w:id="2119442696">
      <w:bodyDiv w:val="1"/>
      <w:marLeft w:val="0"/>
      <w:marRight w:val="0"/>
      <w:marTop w:val="0"/>
      <w:marBottom w:val="0"/>
      <w:divBdr>
        <w:top w:val="none" w:sz="0" w:space="0" w:color="auto"/>
        <w:left w:val="none" w:sz="0" w:space="0" w:color="auto"/>
        <w:bottom w:val="none" w:sz="0" w:space="0" w:color="auto"/>
        <w:right w:val="none" w:sz="0" w:space="0" w:color="auto"/>
      </w:divBdr>
    </w:div>
    <w:div w:id="21342035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image" Target="media/image6.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glossaryDocument" Target="glossary/document.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854013440"/>
        <w:category>
          <w:name w:val="General"/>
          <w:gallery w:val="placeholder"/>
        </w:category>
        <w:types>
          <w:type w:val="bbPlcHdr"/>
        </w:types>
        <w:behaviors>
          <w:behavior w:val="content"/>
        </w:behaviors>
        <w:guid w:val="{F39254A0-9688-B149-A118-3C85E0296AA9}"/>
      </w:docPartPr>
      <w:docPartBody>
        <w:p w:rsidR="00206D4C" w:rsidRDefault="00B609DC">
          <w:r w:rsidRPr="009E1777">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609DC"/>
    <w:rsid w:val="00014678"/>
    <w:rsid w:val="0003458F"/>
    <w:rsid w:val="00206D4C"/>
    <w:rsid w:val="003166C6"/>
    <w:rsid w:val="005123D0"/>
    <w:rsid w:val="00577E34"/>
    <w:rsid w:val="005D7A16"/>
    <w:rsid w:val="00A6287D"/>
    <w:rsid w:val="00B609DC"/>
    <w:rsid w:val="00C75A0C"/>
    <w:rsid w:val="00E056FD"/>
  </w:rsids>
  <m:mathPr>
    <m:mathFont m:val="Cambria Math"/>
    <m:brkBin m:val="before"/>
    <m:brkBinSub m:val="--"/>
    <m:smallFrac m:val="0"/>
    <m:dispDef/>
    <m:lMargin m:val="0"/>
    <m:rMargin m:val="0"/>
    <m:defJc m:val="centerGroup"/>
    <m:wrapIndent m:val="1440"/>
    <m:intLim m:val="subSup"/>
    <m:naryLim m:val="undOvr"/>
  </m:mathPr>
  <w:themeFontLang w:val="en-JP"/>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JP"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B609DC"/>
    <w:rPr>
      <w:color w:val="666666"/>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D132730D-7EF4-1A4F-960F-1815C4415AC5}">
  <we:reference id="wa104382081" version="1.55.1.0" store="en-US" storeType="OMEX"/>
  <we:alternateReferences>
    <we:reference id="WA104382081" version="1.55.1.0" store="" storeType="OMEX"/>
  </we:alternateReferences>
  <we:properties>
    <we:property name="MENDELEY_BIBLIOGRAPHY_IS_DIRTY" value="false"/>
    <we:property name="MENDELEY_BIBLIOGRAPHY_LAST_MODIFIED" value="1761699737215"/>
    <we:property name="MENDELEY_CITATIONS" value="[{&quot;citationID&quot;:&quot;MENDELEY_CITATION_8892b18e-689a-4d87-ba37-8c0bead09e3e&quot;,&quot;properties&quot;:{&quot;noteIndex&quot;:0},&quot;isEdited&quot;:false,&quot;manualOverride&quot;:{&quot;isManuallyOverridden&quot;:false,&quot;citeprocText&quot;:&quot;&lt;sup&gt;1&lt;/sup&gt;&quot;,&quot;manualOverrideText&quot;:&quot;&quot;},&quot;citationTag&quot;:&quot;MENDELEY_CITATION_v3_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&quot;,&quot;citationItems&quot;:[{&quot;id&quot;:&quot;6027e2f9-7d89-34fe-96ef-947737d81be2&quot;,&quot;itemData&quot;:{&quot;type&quot;:&quot;article&quot;,&quot;id&quot;:&quot;6027e2f9-7d89-34fe-96ef-947737d81be2&quot;,&quot;title&quot;:&quot;Epidemiology, Risk Factors, and Prevention of Head and Neck Squamous Cell Carcinoma&quot;,&quot;author&quot;:[{&quot;family&quot;:&quot;Barsouk&quot;,&quot;given&quot;:&quot;Adam&quot;,&quot;parse-names&quot;:false,&quot;dropping-particle&quot;:&quot;&quot;,&quot;non-dropping-particle&quot;:&quot;&quot;},{&quot;family&quot;:&quot;Aluru&quot;,&quot;given&quot;:&quot;John Sukumar&quot;,&quot;parse-names&quot;:false,&quot;dropping-particle&quot;:&quot;&quot;,&quot;non-dropping-particle&quot;:&quot;&quot;},{&quot;family&quot;:&quot;Rawla&quot;,&quot;given&quot;:&quot;Prashanth&quot;,&quot;parse-names&quot;:false,&quot;dropping-particle&quot;:&quot;&quot;,&quot;non-dropping-particle&quot;:&quot;&quot;},{&quot;family&quot;:&quot;Saginala&quot;,&quot;given&quot;:&quot;Kalyan&quot;,&quot;parse-names&quot;:false,&quot;dropping-particle&quot;:&quot;&quot;,&quot;non-dropping-particle&quot;:&quot;&quot;},{&quot;family&quot;:&quot;Barsouk&quot;,&quot;given&quot;:&quot;Alexander&quot;,&quot;parse-names&quot;:false,&quot;dropping-particle&quot;:&quot;&quot;,&quot;non-dropping-particle&quot;:&quot;&quot;}],&quot;container-title&quot;:&quot;Medical sciences&quot;,&quot;DOI&quot;:&quot;10.3390/medsci11020042&quot;,&quot;ISSN&quot;:&quot;20763271&quot;,&quot;PMID&quot;:&quot;37367741&quot;,&quot;issued&quot;:{&quot;date-parts&quot;:[[2023,6,1]]},&quot;abstract&quot;:&quot;Head and neck squamous cell carcinoma (HNSCC) is a group of malignancies, involving the oral cavity, pharynx, hypopharynx, larynx, nasal cavity, and salivary glands, that together compose the seventh most common cancer diagnosis worldwide. With 890,000 new cases and 450,000 deaths annually per GLOBOCAN estimates, HNSCC accounts for roughly 4.5% of cancer diagnoses and deaths. In the developing world, the incidence of HNSCC is growing with increasing consumption of tobacco (smoked or chewed), alcohol, and areca nut (betel quid). Alcohol and tobacco have a synergistic effect, with the heavy consumption of both increasing HNSCC risk 40-fold. In developed nations, HPV-related HNSCC surpasses tobacco- and alcohol-related disease. HPV-related HNSCC more commonly affects the oropharynx, hypopharynx, and larynx than the oral cavity, and is associated with a significantly longer median survival (130 months vs. 20 months). Discrepancies in etiology as well as disparities in lifestyle choices and access to healthcare may account for the greater incidence and poorer survival of HNSCC among minority and lower-socioeconomic-status communities in developed nations. Pharmacotherapy and counseling together have been shown to be effective in promoting smoking and alcohol cessation. Education on cancer risk and community engagement have reduced areca nut consumption in Asia as well as in diaspora communities. HPV vaccination, starting at age 11–12 for both sexes, has been shown to reduce the prevalence of high-risk HPV serologies and prevent pre-cancerous lesions of the cervix, vagina, and vulva. As of 2020, 58.6% of eligible adolescents in the US have received the full two-vaccine series. Increased adoption of vaccination, education on safe sex practices, and routine visual oral screening for high-risk patients would curb growing HNSCC incidence in developed nations.&quot;,&quot;publisher&quot;:&quot;Multidisciplinary Digital Publishing Institute (MDPI)&quot;,&quot;issue&quot;:&quot;2&quot;,&quot;volume&quot;:&quot;11&quot;,&quot;container-title-short&quot;:&quot;&quot;},&quot;isTemporary&quot;:false}]},{&quot;citationID&quot;:&quot;MENDELEY_CITATION_196af179-eb79-47f6-9f96-de348f111ba9&quot;,&quot;properties&quot;:{&quot;noteIndex&quot;:0},&quot;isEdited&quot;:false,&quot;manualOverride&quot;:{&quot;isManuallyOverridden&quot;:false,&quot;citeprocText&quot;:&quot;&lt;sup&gt;2–4&lt;/sup&gt;&quot;,&quot;manualOverrideText&quot;:&quot;&quot;},&quot;citationTag&quot;:&quot;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&quot;,&quot;citationItems&quot;:[{&quot;id&quot;:&quot;117977fb-51fd-3fed-bfe5-70d794bd0f27&quot;,&quot;itemData&quot;:{&quot;type&quot;:&quot;paper-conference&quot;,&quot;id&quot;:&quot;117977fb-51fd-3fed-bfe5-70d794bd0f27&quot;,&quot;title&quot;:&quot;Methods, Detection Rates, and Survival Outcomes of Screening for Head and Neck Cancers A Systematic Review&quot;,&quot;author&quot;:[{&quot;family&quot;:&quot;Sykes&quot;,&quot;given&quot;:&quot;Edward A.&quot;,&quot;parse-names&quot;:false,&quot;dropping-particle&quot;:&quot;&quot;,&quot;non-dropping-particle&quot;:&quot;&quot;},{&quot;family&quot;:&quot;Weisbrod&quot;,&quot;given&quot;:&quot;Natalie&quot;,&quot;parse-names&quot;:false,&quot;dropping-particle&quot;:&quot;&quot;,&quot;non-dropping-particle&quot;:&quot;&quot;},{&quot;family&quot;:&quot;Rival&quot;,&quot;given&quot;:&quot;Ella&quot;,&quot;parse-names&quot;:false,&quot;dropping-particle&quot;:&quot;&quot;,&quot;non-dropping-particle&quot;:&quot;&quot;},{&quot;family&quot;:&quot;Haque&quot;,&quot;given&quot;:&quot;Aminul&quot;,&quot;parse-names&quot;:false,&quot;dropping-particle&quot;:&quot;&quot;,&quot;non-dropping-particle&quot;:&quot;&quot;},{&quot;family&quot;:&quot;Fu&quot;,&quot;given&quot;:&quot;Rui&quot;,&quot;parse-names&quot;:false,&quot;dropping-particle&quot;:&quot;&quot;,&quot;non-dropping-particle&quot;:&quot;&quot;},{&quot;family&quot;:&quot;Eskander&quot;,&quot;given&quot;:&quot;Antoine&quot;,&quot;parse-names&quot;:false,&quot;dropping-particle&quot;:&quot;&quot;,&quot;non-dropping-particle&quot;:&quot;&quot;}],&quot;container-title&quot;:&quot;JAMA Otolaryngology - Head and Neck Surgery&quot;,&quot;container-title-short&quot;:&quot;JAMA Otolaryngol Head Neck Surg&quot;,&quot;DOI&quot;:&quot;10.1001/jamaoto.2023.3010&quot;,&quot;ISSN&quot;:&quot;21686181&quot;,&quot;PMID&quot;:&quot;37796524&quot;,&quot;issued&quot;:{&quot;date-parts&quot;:[[2023,11,9]]},&quot;page&quot;:&quot;1047-1056&quot;,&quot;abstract&quot;:&quot;IMPORTANCE Head and neck cancers (HNCs) are often diagnosed at advanced clinical stages during their symptomatic phase, leading to a reduced treatment window and poor survival. Screening programs have been suggested as a mitigation strategy. OBJECTIVE To examine the effectiveness of current HNC screening programs in improving diagnosis and survival in adults. EVIDENCE REVIEW This Preferred Reporting Items for Systematic Reviews and Meta-analyses-guided systematic review involved use of peer-reviewed, English-language journal articles identified from MEDLINE, Embase, and the Cochrane Central Register of Controlled Trials between January 1, 2001, and July 15, 2022. Snowballing was applied to retrieve more studies. Eligible articles were original clinical trials and observational studies presenting a universal or risk-targeted screening program of primary HNC in the adult population. Reporting quality was assessed using the JBI's critical appraisal tools. FINDINGS Database searches yielded 3646 unique citations with an additional 8 studies found via snowballing. Five reviewers assessed the full text of 106 studies. Sixteen articles were ultimately included in the review, involving 4.7 million adults (34.1%-100% male; median age, 30-59 years). Fifteen studies were based in Asia and 1 in Europe (Portugal). Five reported data from randomized clinical trials. An oral inspection conducted once or once every 2 to 3 years was described in 11 studies for screening oral cancer, while multistep screening involving Epstein-Barr virus serologic testing for nasopharyngeal carcinoma delivered every 1 to 4 years was presented in 5. In 4 trials and 6 observational studies, screening significantly increased the detection of localized (stage I/II) tumor or was associated with an increased proportion of diagnoses, respectively, regardless of the population and cancer subsites. Universal screening of asymptomatic adults improved 3- to 5-year overall survival but did not increase cancer-specific survival in 4 trials. Targeted screening improved overall and cancer-specific survival or was associated with improved survival outcomes in 2 trials and 2 observational studies, respectively. Studies had low to medium risks of bias. CONCLUSIONS AND RELEVANCE Evidence from the existing literature suggests that a risk-targeted screening program for oral and nasopharyngeal cancers could improve diagnosis and patient survival. Screening adherence, societal cost-effectiveness, and optimal risk stratification of such a program warrant future research, especially in low-incidence settings outside Asia.&quot;,&quot;publisher&quot;:&quot;American Medical Association&quot;,&quot;issue&quot;:&quot;11&quot;,&quot;volume&quot;:&quot;149&quot;},&quot;isTemporary&quot;:false},{&quot;id&quot;:&quot;cd2cf33b-84ee-382f-bca9-6b36ffd4f4c9&quot;,&quot;itemData&quot;:{&quot;type&quot;:&quot;article&quot;,&quot;id&quot;:&quot;cd2cf33b-84ee-382f-bca9-6b36ffd4f4c9&quot;,&quot;title&quot;:&quot;Targeted therapy for head and neck cancer: signaling pathways and clinical studies&quot;,&quot;author&quot;:[{&quot;family&quot;:&quot;Li&quot;,&quot;given&quot;:&quot;Qingfang&quot;,&quot;parse-names&quot;:false,&quot;dropping-particle&quot;:&quot;&quot;,&quot;non-dropping-particle&quot;:&quot;&quot;},{&quot;family&quot;:&quot;Tie&quot;,&quot;given&quot;:&quot;Yan&quot;,&quot;parse-names&quot;:false,&quot;dropping-particle&quot;:&quot;&quot;,&quot;non-dropping-particle&quot;:&quot;&quot;},{&quot;family&quot;:&quot;Alu&quot;,&quot;given&quot;:&quot;Aqu&quot;,&quot;parse-names&quot;:false,&quot;dropping-particle&quot;:&quot;&quot;,&quot;non-dropping-particle&quot;:&quot;&quot;},{&quot;family&quot;:&quot;Ma&quot;,&quot;given&quot;:&quot;Xuelei&quot;,&quot;parse-names&quot;:false,&quot;dropping-particle&quot;:&quot;&quot;,&quot;non-dropping-particle&quot;:&quot;&quot;},{&quot;family&quot;:&quot;Shi&quot;,&quot;given&quot;:&quot;Huashan&quot;,&quot;parse-names&quot;:false,&quot;dropping-particle&quot;:&quot;&quot;,&quot;non-dropping-particle&quot;:&quot;&quot;}],&quot;container-title&quot;:&quot;Signal Transduction and Targeted Therapy&quot;,&quot;container-title-short&quot;:&quot;Signal Transduct Target Ther&quot;,&quot;DOI&quot;:&quot;10.1038/s41392-022-01297-0&quot;,&quot;ISSN&quot;:&quot;20593635&quot;,&quot;PMID&quot;:&quot;36646686&quot;,&quot;issued&quot;:{&quot;date-parts&quot;:[[2023,12,1]]},&quot;abstract&quot;:&quot;Head and neck cancer (HNC) is malignant, genetically complex and difficult to treat and is the sixth most frequent cancer, with tobacco, alcohol and human papillomavirus being major risk factors. Based on epigenetic data, HNC is remarkably heterogeneous, and treatment remains challenging. There is a lack of significant improvement in survival and quality of life in patients with HNC. Over half of HNC patients experience locoregional recurrence or distal metastasis despite the current multiple traditional therapeutic strategies and immunotherapy. In addition, resistance to chemotherapy, radiotherapy and some targeted therapies is common. Therefore, it is urgent to explore more effective and tolerable targeted therapies to improve the clinical outcomes of HNC patients. Recent targeted therapy studies have focused on identifying promising biomarkers and developing more effective targeted therapies. A well understanding of the pathogenesis of HNC contributes to learning more about its inner association, which provides novel insight into the development of small molecule inhibitors. In this review, we summarized the vital signaling pathways and discussed the current potential therapeutic targets against critical molecules in HNC, as well as presenting preclinical animal models and ongoing or completed clinical studies about targeted therapy, which may contribute to a more favorable prognosis of HNC. Targeted therapy in combination with other therapies and its limitations were also discussed.&quot;,&quot;publisher&quot;:&quot;Springer Nature&quot;,&quot;issue&quot;:&quot;1&quot;,&quot;volume&quot;:&quot;8&quot;},&quot;isTemporary&quot;:false},{&quot;id&quot;:&quot;e40bf52b-2265-3af0-b1ea-6daf901c6024&quot;,&quot;itemData&quot;:{&quot;type&quot;:&quot;article&quot;,&quot;id&quot;:&quot;e40bf52b-2265-3af0-b1ea-6daf901c6024&quot;,&quot;title&quot;:&quot;Head and neck squamous cell carcinoma&quot;,&quot;author&quot;:[{&quot;family&quot;:&quot;Johnson&quot;,&quot;given&quot;:&quot;Daniel E.&quot;,&quot;parse-names&quot;:false,&quot;dropping-particle&quot;:&quot;&quot;,&quot;non-dropping-particle&quot;:&quot;&quot;},{&quot;family&quot;:&quot;Burtness&quot;,&quot;given&quot;:&quot;Barbara&quot;,&quot;parse-names&quot;:false,&quot;dropping-particle&quot;:&quot;&quot;,&quot;non-dropping-particle&quot;:&quot;&quot;},{&quot;family&quot;:&quot;Leemans&quot;,&quot;given&quot;:&quot;C. René&quot;,&quot;parse-names&quot;:false,&quot;dropping-particle&quot;:&quot;&quot;,&quot;non-dropping-particle&quot;:&quot;&quot;},{&quot;family&quot;:&quot;Lui&quot;,&quot;given&quot;:&quot;Vivian Wai Yan&quot;,&quot;parse-names&quot;:false,&quot;dropping-particle&quot;:&quot;&quot;,&quot;non-dropping-particle&quot;:&quot;&quot;},{&quot;family&quot;:&quot;Bauman&quot;,&quot;given&quot;:&quot;Julie E.&quot;,&quot;parse-names&quot;:false,&quot;dropping-particle&quot;:&quot;&quot;,&quot;non-dropping-particle&quot;:&quot;&quot;},{&quot;family&quot;:&quot;Grandis&quot;,&quot;given&quot;:&quot;Jennifer R.&quot;,&quot;parse-names&quot;:false,&quot;dropping-particle&quot;:&quot;&quot;,&quot;non-dropping-particle&quot;:&quot;&quot;}],&quot;container-title&quot;:&quot;Nature Reviews Disease Primers&quot;,&quot;container-title-short&quot;:&quot;Nat Rev Dis Primers&quot;,&quot;DOI&quot;:&quot;10.1038/s41572-020-00224-3&quot;,&quot;ISSN&quot;:&quot;2056676X&quot;,&quot;PMID&quot;:&quot;33243986&quot;,&quot;issued&quot;:{&quot;date-parts&quot;:[[2020,12,1]]},&quot;abstract&quot;:&quot;Most head and neck cancers are derived from the mucosal epithelium in the oral cavity, pharynx and larynx and are known collectively as head and neck squamous cell carcinoma (HNSCC). Oral cavity and larynx cancers are generally associated with tobacco consumption, alcohol abuse or both, whereas pharynx cancers are increasingly attributed to infection with human papillomavirus (HPV), primarily HPV-16. Thus, HNSCC can be separated into HPV-negative and HPV-positive HNSCC. Despite evidence of histological progression from cellular atypia through various degrees of dysplasia, ultimately leading to invasive HNSCC, most patients are diagnosed with late-stage HNSCC without a clinically evident antecedent pre-malignant lesion. Traditional staging of HNSCC using the tumour–node–metastasis system has been supplemented by the 2017 AJCC/UICC staging system, which incorporates additional information relevant to HPV-positive disease. Treatment is generally multimodal, consisting of surgery followed by chemoradiotherapy (CRT) for oral cavity cancers and primary CRT for pharynx and larynx cancers. The EGFR monoclonal antibody cetuximab is generally used in combination with radiation in HPV-negative HNSCC where comorbidities prevent the use of cytotoxic chemotherapy. The FDA approved the immune checkpoint inhibitors pembrolizumab and nivolumab for treatment of recurrent or metastatic HNSCC and pembrolizumab as primary treatment for unresectable disease. Elucidation of the molecular genetic landscape of HNSCC over the past decade has revealed new opportunities for therapeutic intervention. Ongoing efforts aim to integrate our understanding of HNSCC biology and immunobiology to identify predictive biomarkers that will enable delivery of the most effective, least-toxic therapies.&quot;,&quot;publisher&quot;:&quot;Nature Research&quot;,&quot;issue&quot;:&quot;1&quot;,&quot;volume&quot;:&quot;6&quot;},&quot;isTemporary&quot;:false}]},{&quot;citationID&quot;:&quot;MENDELEY_CITATION_23cca536-3032-4a18-99c4-8df41f8ad746&quot;,&quot;properties&quot;:{&quot;noteIndex&quot;:0},&quot;isEdited&quot;:false,&quot;manualOverride&quot;:{&quot;isManuallyOverridden&quot;:false,&quot;citeprocText&quot;:&quot;&lt;sup&gt;5&lt;/sup&gt;&quot;,&quot;manualOverrideText&quot;:&quot;&quot;},&quot;citationTag&quot;:&quot;MENDELEY_CITATION_v3_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&quot;,&quot;citationItems&quot;:[{&quot;id&quot;:&quot;00295566-6c39-3cf4-aeba-2a0c23060590&quot;,&quot;itemData&quot;:{&quot;type&quot;:&quot;article&quot;,&quot;id&quot;:&quot;00295566-6c39-3cf4-aeba-2a0c23060590&quot;,&quot;title&quot;:&quot;Current concepts and future of noninvasive procedures for diagnosing oral squamous cell carcinoma - a systematic review&quot;,&quot;author&quot;:[{&quot;family&quot;:&quot;Omar&quot;,&quot;given&quot;:&quot;Esam&quot;,&quot;parse-names&quot;:false,&quot;dropping-particle&quot;:&quot;&quot;,&quot;non-dropping-particle&quot;:&quot;&quot;}],&quot;container-title&quot;:&quot;Head and Face Medicine&quot;,&quot;container-title-short&quot;:&quot;Head Face Med&quot;,&quot;DOI&quot;:&quot;10.1186/s13005-015-0063-z&quot;,&quot;ISSN&quot;:&quot;1746160X&quot;,&quot;PMID&quot;:&quot;25889859&quot;,&quot;issued&quot;:{&quot;date-parts&quot;:[[2015,3,25]]},&quot;abstract&quot;:&quot;Background: Oral squamous cell carcinoma (OSCC) has a remarkably high incidence worldwide, and a fairly serious prognosis, encouraging further research into advanced technologies for noninvasive methods of making early diagnoses, ideally in primary care settings. Objectives: Our purpose was to examine the validity of using advanced noninvasive technologies in diagnosis of OSCC by identifying and evaluating relevant published reports. Data source: MEDLINE, EMBASE, and CINAHL were searched to identify clinical trials and other information published between 1990 and 10 June 2014; the searches of MEDLINE and EMBASE were updated to November 2014. Study selection: Studies of noninvasive methods of diagnosing OSCC, including oral brush biopsy, optical biopsy, saliva-based oral cancer diagnosis, and others were included. Data extraction: Data were abstracted and evaluated in duplicate for possible relevance on two occasions at an interval of 2 months before being included or excluded. Data synthesis: This study identified 163 studies of noninvasive methods for diagnosing OSCC that met the inclusion criteria. These included six studies of oral brush biopsy, 42 of saliva-based oral diagnosis, and 115 of optical biopsy. Sixty nine of these studies were assessed by the modified version of the QUADAS instrument. Saliva-based oral cancer diagnosis and optical biopsy were found to be promising noninvasive methods for diagnosing OSCC. Limitation: The strength of evidence was rated low for accuracy outcomes because the studies did not report important details required to assess the risk for bias. Conclusions: It is clear that screening for and early detection of cancer and pre-cancerous lesions have the potential to reduce the morbidity and mortality of this disease. Advances in technologies for saliva-based oral diagnosis and optical biopsy are promising pathways for the future development of more effective noninvasive methods for diagnosing OSCC that are easy to perform clinically in primary care settings.&quot;,&quot;publisher&quot;:&quot;BioMed Central Ltd.&quot;,&quot;issue&quot;:&quot;1&quot;,&quot;volume&quot;:&quot;11&quot;},&quot;isTemporary&quot;:false}]},{&quot;citationID&quot;:&quot;MENDELEY_CITATION_a191dc74-224c-4881-917f-0fc9b761b732&quot;,&quot;properties&quot;:{&quot;noteIndex&quot;:0},&quot;isEdited&quot;:false,&quot;manualOverride&quot;:{&quot;isManuallyOverridden&quot;:false,&quot;citeprocText&quot;:&quot;&lt;sup&gt;6&lt;/sup&gt;&quot;,&quot;manualOverrideText&quot;:&quot;&quot;},&quot;citationTag&quot;:&quot;MENDELEY_CITATION_v3_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&quot;,&quot;citationItems&quot;:[{&quot;id&quot;:&quot;aae1318e-6362-316a-b01e-ae80c6321724&quot;,&quot;itemData&quot;:{&quot;type&quot;:&quot;article-journal&quot;,&quot;id&quot;:&quot;aae1318e-6362-316a-b01e-ae80c6321724&quot;,&quot;title&quot;:&quot;Validation of the use of a fluorescent PARP1 inhibitor for the detection of oral, oropharyngeal and oesophageal epithelial cancers&quot;,&quot;author&quot;:[{&quot;family&quot;:&quot;Kossatz&quot;,&quot;given&quot;:&quot;Susanne&quot;,&quot;parse-names&quot;:false,&quot;dropping-particle&quot;:&quot;&quot;,&quot;non-dropping-particle&quot;:&quot;&quot;},{&quot;family&quot;:&quot;Pirovano&quot;,&quot;given&quot;:&quot;Giacomo&quot;,&quot;parse-names&quot;:false,&quot;dropping-particle&quot;:&quot;&quot;,&quot;non-dropping-particle&quot;:&quot;&quot;},{&quot;family&quot;:&quot;Demétrio De Souza França&quot;,&quot;given&quot;:&quot;Paula&quot;,&quot;parse-names&quot;:false,&quot;dropping-particle&quot;:&quot;&quot;,&quot;non-dropping-particle&quot;:&quot;&quot;},{&quot;family&quot;:&quot;Strome&quot;,&quot;given&quot;:&quot;Arianna L.&quot;,&quot;parse-names&quot;:false,&quot;dropping-particle&quot;:&quot;&quot;,&quot;non-dropping-particle&quot;:&quot;&quot;},{&quot;family&quot;:&quot;Sunny&quot;,&quot;given&quot;:&quot;Sumsum P.&quot;,&quot;parse-names&quot;:false,&quot;dropping-particle&quot;:&quot;&quot;,&quot;non-dropping-particle&quot;:&quot;&quot;},{&quot;family&quot;:&quot;Zanoni&quot;,&quot;given&quot;:&quot;Daniella Karassawa&quot;,&quot;parse-names&quot;:false,&quot;dropping-particle&quot;:&quot;&quot;,&quot;non-dropping-particle&quot;:&quot;&quot;},{&quot;family&quot;:&quot;Mauguen&quot;,&quot;given&quot;:&quot;Audrey&quot;,&quot;parse-names&quot;:false,&quot;dropping-particle&quot;:&quot;&quot;,&quot;non-dropping-particle&quot;:&quot;&quot;},{&quot;family&quot;:&quot;Carney&quot;,&quot;given&quot;:&quot;Brandon&quot;,&quot;parse-names&quot;:false,&quot;dropping-particle&quot;:&quot;&quot;,&quot;non-dropping-particle&quot;:&quot;&quot;},{&quot;family&quot;:&quot;Brand&quot;,&quot;given&quot;:&quot;Christian&quot;,&quot;parse-names&quot;:false,&quot;dropping-particle&quot;:&quot;&quot;,&quot;non-dropping-particle&quot;:&quot;&quot;},{&quot;family&quot;:&quot;Shah&quot;,&quot;given&quot;:&quot;Veer&quot;,&quot;parse-names&quot;:false,&quot;dropping-particle&quot;:&quot;&quot;,&quot;non-dropping-particle&quot;:&quot;&quot;},{&quot;family&quot;:&quot;Ramanajinappa&quot;,&quot;given&quot;:&quot;Ravindra D.&quot;,&quot;parse-names&quot;:false,&quot;dropping-particle&quot;:&quot;&quot;,&quot;non-dropping-particle&quot;:&quot;&quot;},{&quot;family&quot;:&quot;Hedne&quot;,&quot;given&quot;:&quot;Naveen&quot;,&quot;parse-names&quot;:false,&quot;dropping-particle&quot;:&quot;&quot;,&quot;non-dropping-particle&quot;:&quot;&quot;},{&quot;family&quot;:&quot;Birur&quot;,&quot;given&quot;:&quot;Praveen&quot;,&quot;parse-names&quot;:false,&quot;dropping-particle&quot;:&quot;&quot;,&quot;non-dropping-particle&quot;:&quot;&quot;},{&quot;family&quot;:&quot;Sihag&quot;,&quot;given&quot;:&quot;Smita&quot;,&quot;parse-names&quot;:false,&quot;dropping-particle&quot;:&quot;&quot;,&quot;non-dropping-particle&quot;:&quot;&quot;},{&quot;family&quot;:&quot;Ghossein&quot;,&quot;given&quot;:&quot;Ronald A.&quot;,&quot;parse-names&quot;:false,&quot;dropping-particle&quot;:&quot;&quot;,&quot;non-dropping-particle&quot;:&quot;&quot;},{&quot;family&quot;:&quot;Gönen&quot;,&quot;given&quot;:&quot;Mithat&quot;,&quot;parse-names&quot;:false,&quot;dropping-particle&quot;:&quot;&quot;,&quot;non-dropping-particle&quot;:&quot;&quot;},{&quot;family&quot;:&quot;Strome&quot;,&quot;given&quot;:&quot;Marshall&quot;,&quot;parse-names&quot;:false,&quot;dropping-particle&quot;:&quot;&quot;,&quot;non-dropping-particle&quot;:&quot;&quot;},{&quot;family&quot;:&quot;Suresh&quot;,&quot;given&quot;:&quot;Amritha&quot;,&quot;parse-names&quot;:false,&quot;dropping-particle&quot;:&quot;&quot;,&quot;non-dropping-particle&quot;:&quot;&quot;},{&quot;family&quot;:&quot;Molena&quot;,&quot;given&quot;:&quot;Daniela&quot;,&quot;parse-names&quot;:false,&quot;dropping-particle&quot;:&quot;&quot;,&quot;non-dropping-particle&quot;:&quot;&quot;},{&quot;family&quot;:&quot;Ganly&quot;,&quot;given&quot;:&quot;Ian&quot;,&quot;parse-names&quot;:false,&quot;dropping-particle&quot;:&quot;&quot;,&quot;non-dropping-particle&quot;:&quot;&quot;},{&quot;family&quot;:&quot;Kuriakose&quot;,&quot;given&quot;:&quot;Moni A.&quot;,&quot;parse-names&quot;:false,&quot;dropping-particle&quot;:&quot;&quot;,&quot;non-dropping-particle&quot;:&quot;&quot;},{&quot;family&quot;:&quot;Patel&quot;,&quot;given&quot;:&quot;Snehal G.&quot;,&quot;parse-names&quot;:false,&quot;dropping-particle&quot;:&quot;&quot;,&quot;non-dropping-particle&quot;:&quot;&quot;},{&quot;family&quot;:&quot;Reiner&quot;,&quot;given&quot;:&quot;Thomas&quot;,&quot;parse-names&quot;:false,&quot;dropping-particle&quot;:&quot;&quot;,&quot;non-dropping-particle&quot;:&quot;&quot;}],&quot;container-title&quot;:&quot;Nature Biomedical Engineering&quot;,&quot;container-title-short&quot;:&quot;Nat Biomed Eng&quot;,&quot;DOI&quot;:&quot;10.1038/s41551-020-0526-9&quot;,&quot;ISSN&quot;:&quot;2157846X&quot;,&quot;PMID&quot;:&quot;32165735&quot;,&quot;issued&quot;:{&quot;date-parts&quot;:[[2020,3,1]]},&quot;page&quot;:&quot;272-285&quot;,&quot;abstract&quot;:&quot;For oral, oropharyngeal and oesophageal cancer, the early detection of tumours and of residual tumour after surgery are prognostic factors of recurrence rates and patient survival. Here, we report the validation, in animal models and a human, of the use of a previously described fluorescently labelled small-molecule inhibitor of the DNA repair enzyme poly(ADP–ribose) polymerase 1 (PARP1) for the detection of cancers of the oral cavity, pharynx and oesophagus. We show that the fluorescent contrast agent can be used to quantify the expression levels of PARP1 and to detect oral, oropharyngeal and oesophageal tumours in mice, pigs and fresh human biospecimens when delivered topically or intravenously. The fluorescent PARP1 inhibitor can also detect oral carcinoma in a patient when applied as a mouthwash, and discriminate between fresh biopsied samples of the oral tumour and the surgical resection margin with more than 95% sensitivity and specificity. The PARP1 inhibitor could serve as the basis of a rapid and sensitive assay for the early detection and for the surgical-margin assessment of epithelial cancers of the upper intestinal tract.&quot;,&quot;publisher&quot;:&quot;Nature Research&quot;,&quot;issue&quot;:&quot;3&quot;,&quot;volume&quot;:&quot;4&quot;},&quot;isTemporary&quot;:false}]},{&quot;citationID&quot;:&quot;MENDELEY_CITATION_91953db8-acaf-42a7-a081-e499febf9d79&quot;,&quot;properties&quot;:{&quot;noteIndex&quot;:0},&quot;isEdited&quot;:false,&quot;manualOverride&quot;:{&quot;isManuallyOverridden&quot;:false,&quot;citeprocText&quot;:&quot;&lt;sup&gt;7–10&lt;/sup&gt;&quot;,&quot;manualOverrideText&quot;:&quot;&quot;},&quot;citationTag&quot;:&quot;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&quot;,&quot;citationItems&quot;:[{&quot;id&quot;:&quot;c8181d81-e696-3a44-87df-afe86e79e5ed&quot;,&quot;itemData&quot;:{&quot;type&quot;:&quot;article&quot;,&quot;id&quot;:&quot;c8181d81-e696-3a44-87df-afe86e79e5ed&quot;,&quot;title&quot;:&quot;Saliva: reflection of the body&quot;,&quot;author&quot;:[{&quot;family&quot;:&quot;Lima&quot;,&quot;given&quot;:&quot;Daniela Pereira&quot;,&quot;parse-names&quot;:false,&quot;dropping-particle&quot;:&quot;&quot;,&quot;non-dropping-particle&quot;:&quot;&quot;},{&quot;family&quot;:&quot;Diniz&quot;,&quot;given&quot;:&quot;Diego Garcia&quot;,&quot;parse-names&quot;:false,&quot;dropping-particle&quot;:&quot;&quot;,&quot;non-dropping-particle&quot;:&quot;&quot;},{&quot;family&quot;:&quot;Moimaz&quot;,&quot;given&quot;:&quot;Suzely Adas Saliba&quot;,&quot;parse-names&quot;:false,&quot;dropping-particle&quot;:&quot;&quot;,&quot;non-dropping-particle&quot;:&quot;&quot;},{&quot;family&quot;:&quot;Sumida&quot;,&quot;given&quot;:&quot;Dóris Hissako&quot;,&quot;parse-names&quot;:false,&quot;dropping-particle&quot;:&quot;&quot;,&quot;non-dropping-particle&quot;:&quot;&quot;},{&quot;family&quot;:&quot;Okamoto&quot;,&quot;given&quot;:&quot;Ana Cláudia&quot;,&quot;parse-names&quot;:false,&quot;dropping-particle&quot;:&quot;&quot;,&quot;non-dropping-particle&quot;:&quot;&quot;}],&quot;container-title&quot;:&quot;International Journal of Infectious Diseases&quot;,&quot;DOI&quot;:&quot;10.1016/j.ijid.2009.04.022&quot;,&quot;ISSN&quot;:&quot;12019712&quot;,&quot;PMID&quot;:&quot;19726214&quot;,&quot;issued&quot;:{&quot;date-parts&quot;:[[2010]]},&quot;abstract&quot;:&quot;Saliva has become an important resource for evaluating physiological and pathological conditions in humans. The use of saliva has many advantages, including the simple and non-invasive method of collection and its easy, low-cost storage. With the addition of modern techniques and chemical instrumentation equipment, there has been an increase in its use for laboratory investigations, applicable for basic and clinical analyses in the fields of medicine and dentistry. The value of these methods for the diagnosis of oral and systemic diseases has been the subject of study by several researchers with the aim of increasing its use alongside complementary exams. © 2009 International Society for Infectious Diseases.&quot;,&quot;publisher&quot;:&quot;Elsevier&quot;,&quot;issue&quot;:&quot;3&quot;,&quot;volume&quot;:&quot;14&quot;,&quot;container-title-short&quot;:&quot;&quot;},&quot;isTemporary&quot;:false},{&quot;id&quot;:&quot;33306c6e-f2b2-3c3a-8011-89179f1783b8&quot;,&quot;itemData&quot;:{&quot;type&quot;:&quot;article&quot;,&quot;id&quot;:&quot;33306c6e-f2b2-3c3a-8011-89179f1783b8&quot;,&quot;title&quot;:&quot;Diagnostic potential of saliva: Current state and future applications&quot;,&quot;author&quot;:[{&quot;family&quot;:&quot;Pfaffe&quot;,&quot;given&quot;:&quot;Tina&quot;,&quot;parse-names&quot;:false,&quot;dropping-particle&quot;:&quot;&quot;,&quot;non-dropping-particle&quot;:&quot;&quot;},{&quot;family&quot;:&quot;Cooper-White&quot;,&quot;given&quot;:&quot;Justin&quot;,&quot;parse-names&quot;:false,&quot;dropping-particle&quot;:&quot;&quot;,&quot;non-dropping-particle&quot;:&quot;&quot;},{&quot;family&quot;:&quot;Beyerlein&quot;,&quot;given&quot;:&quot;Peter&quot;,&quot;parse-names&quot;:false,&quot;dropping-particle&quot;:&quot;&quot;,&quot;non-dropping-particle&quot;:&quot;&quot;},{&quot;family&quot;:&quot;Kostner&quot;,&quot;given&quot;:&quot;Karam&quot;,&quot;parse-names&quot;:false,&quot;dropping-particle&quot;:&quot;&quot;,&quot;non-dropping-particle&quot;:&quot;&quot;},{&quot;family&quot;:&quot;Punyadeera&quot;,&quot;given&quot;:&quot;Chamindie&quot;,&quot;parse-names&quot;:false,&quot;dropping-particle&quot;:&quot;&quot;,&quot;non-dropping-particle&quot;:&quot;&quot;}],&quot;container-title&quot;:&quot;Clinical Chemistry&quot;,&quot;container-title-short&quot;:&quot;Clin Chem&quot;,&quot;DOI&quot;:&quot;10.1373/clinchem.2010.153767&quot;,&quot;ISSN&quot;:&quot;00099147&quot;,&quot;PMID&quot;:&quot;21383043&quot;,&quot;issued&quot;:{&quot;date-parts&quot;:[[2011,5]]},&quot;page&quot;:&quot;675-687&quot;,&quot;abstract&quot;:&quot;BACKGROUND: Over the past 10 years, the use of saliva as a diagnostic fluid has gained attention and has become a translational research success story. Some of the current nanotechnologies have been demonstrated to have the analytical sensitivity required for the use of saliva as a diagnostic medium to detect and predict disease progression. However, these technologies have not yet been integrated into current clinical practice and work flow. CONTENT: As a diagnostic fluid, saliva offers advantages over serum because it can be collected noninvasively by individuals with modest training, and it offers a cost-effective approach for the screening of large populations. Gland-specific saliva can also be used for diagnosis of pathology specific to one of the major salivary glands. There is minimal risk of contracting infections during saliva collection, and saliva can be used in clinically challenging situations, such as obtaining samples from children or handicapped or anxious patients, in whom blood sampling could be a difficult act to perform. In this review we highlight the production of and secretion of saliva, the salivary proteome, transportation of biomolecules from blood capillaries to salivary glands, and the diagnostic potential of saliva for use in detection of cardiovascular disease and oral and breast cancers. We also highlight the barriers to application of saliva testing and its advancement in clinical settings. SUMMARY: Saliva has the potential to become a first-line diagnostic sample of choice owing to the advancements in detection technologies coupled with combinations of biomolecules with clinical relevance. © 2011 American Association for Clinical Chemistry.&quot;,&quot;issue&quot;:&quot;5&quot;,&quot;volume&quot;:&quot;57&quot;},&quot;isTemporary&quot;:false},{&quot;id&quot;:&quot;42e574d7-512d-34da-a945-dc62c612135c&quot;,&quot;itemData&quot;:{&quot;type&quot;:&quot;article-journal&quot;,&quot;id&quot;:&quot;42e574d7-512d-34da-a945-dc62c612135c&quot;,&quot;title&quot;:&quot;5. Intro SLR MA 2.CP&quot;,&quot;container-title-short&quot;:&quot;&quot;},&quot;isTemporary&quot;:false},{&quot;id&quot;:&quot;ef694941-631b-3c1f-ae8b-e133904650b7&quot;,&quot;itemData&quot;:{&quot;type&quot;:&quot;chapter&quot;,&quot;id&quot;:&quot;ef694941-631b-3c1f-ae8b-e133904650b7&quot;,&quot;title&quot;:&quot;Saliva diagnostics for oral diseases&quot;,&quot;author&quot;:[{&quot;family&quot;:&quot;Zhang&quot;,&quot;given&quot;:&quot;Xi&quot;,&quot;parse-names&quot;:false,&quot;dropping-particle&quot;:&quot;&quot;,&quot;non-dropping-particle&quot;:&quot;&quot;},{&quot;family&quot;:&quot;Kulasinghe&quot;,&quot;given&quot;:&quot;Arutha&quot;,&quot;parse-names&quot;:false,&quot;dropping-particle&quot;:&quot;&quot;,&quot;non-dropping-particle&quot;:&quot;&quot;},{&quot;family&quot;:&quot;Karim&quot;,&quot;given&quot;:&quot;Rafid Shahriyar&quot;,&quot;parse-names&quot;:false,&quot;dropping-particle&quot;:&quot;&quot;,&quot;non-dropping-particle&quot;:&quot;&quot;},{&quot;family&quot;:&quot;Punyadeera&quot;,&quot;given&quot;:&quot;Chamindie&quot;,&quot;parse-names&quot;:false,&quot;dropping-particle&quot;:&quot;&quot;,&quot;non-dropping-particle&quot;:&quot;&quot;}],&quot;container-title&quot;:&quot;Advances in Salivary Diagnostics&quot;,&quot;DOI&quot;:&quot;10.1007/978-3-662-45399-5_7&quot;,&quot;ISBN&quot;:&quot;9783662453995&quot;,&quot;issued&quot;:{&quot;date-parts&quot;:[[2015,1,1]]},&quot;page&quot;:&quot;131-156&quot;,&quot;abstract&quot;:&quot;Oral diseases, or stomatognathic diseases, denote the diseases of the mouth (\&quot;stoma\&quot;) and jaw (\&quot;gnath\&quot;). Dental caries and periodontal diseases have been traditionally considered as the most important global oral health burdens. It is important to note that in oral diagnostics, the greatest challenges are determining the clinical utility of potential biomarkers for screening (in asymptomatic people), predicting the early onset of disease (prognostic tests), and evaluating the disease activity and the effi cacy of therapy through innovative diagnostic tests. An oral diagnostic test, in principle, should provide valuable information for differential diagnosis, localization of disease, and severity of infection. This information can then be incorporated by the physician when planning treatments and will provide means for assessing the effectiveness of therapy.&quot;,&quot;publisher&quot;:&quot;Springer Berlin Heidelberg&quot;,&quot;container-title-short&quot;:&quot;&quot;},&quot;isTemporary&quot;:false}]},{&quot;citationID&quot;:&quot;MENDELEY_CITATION_83e1ea4e-508b-49a5-b958-1878e6387e63&quot;,&quot;properties&quot;:{&quot;noteIndex&quot;:0},&quot;isEdited&quot;:false,&quot;manualOverride&quot;:{&quot;isManuallyOverridden&quot;:false,&quot;citeprocText&quot;:&quot;&lt;sup&gt;7&lt;/sup&gt;&quot;,&quot;manualOverrideText&quot;:&quot;&quot;},&quot;citationTag&quot;:&quot;MENDELEY_CITATION_v3_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&quot;,&quot;citationItems&quot;:[{&quot;id&quot;:&quot;c8181d81-e696-3a44-87df-afe86e79e5ed&quot;,&quot;itemData&quot;:{&quot;type&quot;:&quot;article&quot;,&quot;id&quot;:&quot;c8181d81-e696-3a44-87df-afe86e79e5ed&quot;,&quot;title&quot;:&quot;Saliva: reflection of the body&quot;,&quot;author&quot;:[{&quot;family&quot;:&quot;Lima&quot;,&quot;given&quot;:&quot;Daniela Pereira&quot;,&quot;parse-names&quot;:false,&quot;dropping-particle&quot;:&quot;&quot;,&quot;non-dropping-particle&quot;:&quot;&quot;},{&quot;family&quot;:&quot;Diniz&quot;,&quot;given&quot;:&quot;Diego Garcia&quot;,&quot;parse-names&quot;:false,&quot;dropping-particle&quot;:&quot;&quot;,&quot;non-dropping-particle&quot;:&quot;&quot;},{&quot;family&quot;:&quot;Moimaz&quot;,&quot;given&quot;:&quot;Suzely Adas Saliba&quot;,&quot;parse-names&quot;:false,&quot;dropping-particle&quot;:&quot;&quot;,&quot;non-dropping-particle&quot;:&quot;&quot;},{&quot;family&quot;:&quot;Sumida&quot;,&quot;given&quot;:&quot;Dóris Hissako&quot;,&quot;parse-names&quot;:false,&quot;dropping-particle&quot;:&quot;&quot;,&quot;non-dropping-particle&quot;:&quot;&quot;},{&quot;family&quot;:&quot;Okamoto&quot;,&quot;given&quot;:&quot;Ana Cláudia&quot;,&quot;parse-names&quot;:false,&quot;dropping-particle&quot;:&quot;&quot;,&quot;non-dropping-particle&quot;:&quot;&quot;}],&quot;container-title&quot;:&quot;International Journal of Infectious Diseases&quot;,&quot;DOI&quot;:&quot;10.1016/j.ijid.2009.04.022&quot;,&quot;ISSN&quot;:&quot;12019712&quot;,&quot;PMID&quot;:&quot;19726214&quot;,&quot;issued&quot;:{&quot;date-parts&quot;:[[2010]]},&quot;abstract&quot;:&quot;Saliva has become an important resource for evaluating physiological and pathological conditions in humans. The use of saliva has many advantages, including the simple and non-invasive method of collection and its easy, low-cost storage. With the addition of modern techniques and chemical instrumentation equipment, there has been an increase in its use for laboratory investigations, applicable for basic and clinical analyses in the fields of medicine and dentistry. The value of these methods for the diagnosis of oral and systemic diseases has been the subject of study by several researchers with the aim of increasing its use alongside complementary exams. © 2009 International Society for Infectious Diseases.&quot;,&quot;publisher&quot;:&quot;Elsevier&quot;,&quot;issue&quot;:&quot;3&quot;,&quot;volume&quot;:&quot;14&quot;,&quot;container-title-short&quot;:&quot;&quot;},&quot;isTemporary&quot;:false}]},{&quot;citationID&quot;:&quot;MENDELEY_CITATION_95ae3a39-12db-4ce3-bbfe-277cdbbf54a8&quot;,&quot;properties&quot;:{&quot;noteIndex&quot;:0},&quot;isEdited&quot;:false,&quot;manualOverride&quot;:{&quot;isManuallyOverridden&quot;:false,&quot;citeprocText&quot;:&quot;&lt;sup&gt;11&lt;/sup&gt;&quot;,&quot;manualOverrideText&quot;:&quot;&quot;},&quot;citationTag&quot;:&quot;MENDELEY_CITATION_v3_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&quot;,&quot;citationItems&quot;:[{&quot;id&quot;:&quot;1082d563-759c-3c4f-b31c-191b63809850&quot;,&quot;itemData&quot;:{&quot;type&quot;:&quot;paper-conference&quot;,&quot;id&quot;:&quot;1082d563-759c-3c4f-b31c-191b63809850&quot;,&quot;title&quot;:&quot;Risk-of-bias VISualization (robvis): An R package and Shiny web app for visualizing risk-of-bias assessments&quot;,&quot;author&quot;:[{&quot;family&quot;:&quot;McGuinness&quot;,&quot;given&quot;:&quot;Luke A.&quot;,&quot;parse-names&quot;:false,&quot;dropping-particle&quot;:&quot;&quot;,&quot;non-dropping-particle&quot;:&quot;&quot;},{&quot;family&quot;:&quot;Higgins&quot;,&quot;given&quot;:&quot;Julian P.T.&quot;,&quot;parse-names&quot;:false,&quot;dropping-particle&quot;:&quot;&quot;,&quot;non-dropping-particle&quot;:&quot;&quot;}],&quot;container-title&quot;:&quot;Research Synthesis Methods&quot;,&quot;container-title-short&quot;:&quot;Res Synth Methods&quot;,&quot;DOI&quot;:&quot;10.1002/jrsm.1411&quot;,&quot;ISSN&quot;:&quot;17592887&quot;,&quot;PMID&quot;:&quot;32336025&quot;,&quot;issued&quot;:{&quot;date-parts&quot;:[[2021,1,1]]},&quot;page&quot;:&quot;55-61&quot;,&quot;abstract&quot;:&quot;Despite a major increase in the range and number of software offerings now available to help researchers produce evidence syntheses, there is currently no generic tool for producing figures to display and explore the risk-of-bias assessments that routinely take place as part of systematic review. However, tools such as the R programming environment and Shiny (an R package for building interactive web apps) have made it straightforward to produce new tools to help in producing evidence syntheses. We present a new tool, robvis (Risk-Of-Bias VISualization), available as an R package and web app, which facilitates rapid production of publication-quality risk-of-bias assessment figures. We present a timeline of the tool's development and its key functionality.&quot;,&quot;publisher&quot;:&quot;John Wiley and Sons Ltd&quot;,&quot;issue&quot;:&quot;1&quot;,&quot;volume&quot;:&quot;12&quot;},&quot;isTemporary&quot;:false}]},{&quot;citationID&quot;:&quot;MENDELEY_CITATION_936e7859-e630-4c19-b375-b727bc747562&quot;,&quot;properties&quot;:{&quot;noteIndex&quot;:0},&quot;isEdited&quot;:false,&quot;manualOverride&quot;:{&quot;isManuallyOverridden&quot;:false,&quot;citeprocText&quot;:&quot;&lt;sup&gt;12,13&lt;/sup&gt;&quot;,&quot;manualOverrideText&quot;:&quot;&quot;},&quot;citationTag&quot;:&quot;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&quot;,&quot;citationItems&quot;:[{&quot;id&quot;:&quot;fcdb3ebb-0e99-3093-b4a8-5302f0d05f2d&quot;,&quot;itemData&quot;:{&quot;type&quot;:&quot;article-journal&quot;,&quot;id&quot;:&quot;fcdb3ebb-0e99-3093-b4a8-5302f0d05f2d&quot;,&quot;title&quot;:&quot;CpG island methylation profile in noninvasive oral rinse samples is predictive of oral and pharyngeal carcinoma&quot;,&quot;author&quot;:[{&quot;family&quot;:&quot;Langevin&quot;,&quot;given&quot;:&quot;Scott M.&quot;,&quot;parse-names&quot;:false,&quot;dropping-particle&quot;:&quot;&quot;,&quot;non-dropping-particle&quot;:&quot;&quot;},{&quot;family&quot;:&quot;Eliot&quot;,&quot;given&quot;:&quot;Melissa&quot;,&quot;parse-names&quot;:false,&quot;dropping-particle&quot;:&quot;&quot;,&quot;non-dropping-particle&quot;:&quot;&quot;},{&quot;family&quot;:&quot;Butler&quot;,&quot;given&quot;:&quot;Rondi A.&quot;,&quot;parse-names&quot;:false,&quot;dropping-particle&quot;:&quot;&quot;,&quot;non-dropping-particle&quot;:&quot;&quot;},{&quot;family&quot;:&quot;Cheong&quot;,&quot;given&quot;:&quot;Agnes&quot;,&quot;parse-names&quot;:false,&quot;dropping-particle&quot;:&quot;&quot;,&quot;non-dropping-particle&quot;:&quot;&quot;},{&quot;family&quot;:&quot;Zhang&quot;,&quot;given&quot;:&quot;Xiang&quot;,&quot;parse-names&quot;:false,&quot;dropping-particle&quot;:&quot;&quot;,&quot;non-dropping-particle&quot;:&quot;&quot;},{&quot;family&quot;:&quot;McClean&quot;,&quot;given&quot;:&quot;Michael D.&quot;,&quot;parse-names&quot;:false,&quot;dropping-particle&quot;:&quot;&quot;,&quot;non-dropping-particle&quot;:&quot;&quot;},{&quot;family&quot;:&quot;Koestler&quot;,&quot;given&quot;:&quot;Devin C.&quot;,&quot;parse-names&quot;:false,&quot;dropping-particle&quot;:&quot;&quot;,&quot;non-dropping-particle&quot;:&quot;&quot;},{&quot;family&quot;:&quot;Kelsey&quot;,&quot;given&quot;:&quot;Karl T.&quot;,&quot;parse-names&quot;:false,&quot;dropping-particle&quot;:&quot;&quot;,&quot;non-dropping-particle&quot;:&quot;&quot;}],&quot;container-title&quot;:&quot;Clinical Epigenetics&quot;,&quot;container-title-short&quot;:&quot;Clin Epigenetics&quot;,&quot;DOI&quot;:&quot;10.1186/s13148-015-0160-7&quot;,&quot;ISSN&quot;:&quot;18687083&quot;,&quot;issued&quot;:{&quot;date-parts&quot;:[[2015,12,3]]},&quot;abstract&quot;:&quot;Background: There are currently no screening tests in routine use for oral and pharyngeal cancer beyond visual inspection and palpation, which are provided on an opportunistic basis, indicating a need for development of novel methods for early detection, particularly in high-risk populations. We sought to address this need through comprehensive interrogation of CpG island methylation in oral rinse samples. Methods: We used the Infinium HumanMethylation450 BeadArray to interrogate DNA methylation in oral rinse samples collected from 154 patients with incident oral or pharyngeal carcinoma prior to treatment and 72 cancerfree control subjects. Subjects were randomly allocated to either a training or a testing set. For each subject, average methylation was calculated for each CpG island represented on the array. We applied a semi-supervised recursively partitioned mixture model to the CpG island methylation data to identify a classifier for prediction of case status in the training set. We then applied the resultant classifier to the testing set for validation and to assess the predictive accuracy. Results: We identified a methylation classifier comprised of 22 CpG islands, which predicted oral and pharyngeal carcinoma with a high degree of accuracy (AUC = 0.92, 95 % CI 0.86, 0.98). Conclusions: This novel methylation panel is a strong predictor of oral and pharyngeal carcinoma case status in oral rinse samples and may have utility in early detection and post-treatment follow-up.&quot;,&quot;publisher&quot;:&quot;Springer Verlag&quot;,&quot;issue&quot;:&quot;1&quot;,&quot;volume&quot;:&quot;7&quot;},&quot;isTemporary&quot;:false},{&quot;id&quot;:&quot;bc9496ea-ad46-357f-9e3f-e90948c24940&quot;,&quot;itemData&quot;:{&quot;type&quot;:&quot;article-journal&quot;,&quot;id&quot;:&quot;bc9496ea-ad46-357f-9e3f-e90948c24940&quot;,&quot;title&quot;:&quot;A pilot study to compare the detection of HPV-16 biomarkers in salivary oral rinses with tumour p16INK4a expression in head and neck squamous cell carcinoma patients&quot;,&quot;author&quot;:[{&quot;family&quot;:&quot;Chai&quot;,&quot;given&quot;:&quot;Ryan C.&quot;,&quot;parse-names&quot;:false,&quot;dropping-particle&quot;:&quot;&quot;,&quot;non-dropping-particle&quot;:&quot;&quot;},{&quot;family&quot;:&quot;Lim&quot;,&quot;given&quot;:&quot;Yenkai&quot;,&quot;parse-names&quot;:false,&quot;dropping-particle&quot;:&quot;&quot;,&quot;non-dropping-particle&quot;:&quot;&quot;},{&quot;family&quot;:&quot;Frazer&quot;,&quot;given&quot;:&quot;Ian H.&quot;,&quot;parse-names&quot;:false,&quot;dropping-particle&quot;:&quot;&quot;,&quot;non-dropping-particle&quot;:&quot;&quot;},{&quot;family&quot;:&quot;Wan&quot;,&quot;given&quot;:&quot;Yunxia&quot;,&quot;parse-names&quot;:false,&quot;dropping-particle&quot;:&quot;&quot;,&quot;non-dropping-particle&quot;:&quot;&quot;},{&quot;family&quot;:&quot;Perry&quot;,&quot;given&quot;:&quot;Christopher&quot;,&quot;parse-names&quot;:false,&quot;dropping-particle&quot;:&quot;&quot;,&quot;non-dropping-particle&quot;:&quot;&quot;},{&quot;family&quot;:&quot;Jones&quot;,&quot;given&quot;:&quot;Lee&quot;,&quot;parse-names&quot;:false,&quot;dropping-particle&quot;:&quot;&quot;,&quot;non-dropping-particle&quot;:&quot;&quot;},{&quot;family&quot;:&quot;Lambie&quot;,&quot;given&quot;:&quot;Duncan&quot;,&quot;parse-names&quot;:false,&quot;dropping-particle&quot;:&quot;&quot;,&quot;non-dropping-particle&quot;:&quot;&quot;},{&quot;family&quot;:&quot;Punyadeera&quot;,&quot;given&quot;:&quot;Chamindie&quot;,&quot;parse-names&quot;:false,&quot;dropping-particle&quot;:&quot;&quot;,&quot;non-dropping-particle&quot;:&quot;&quot;}],&quot;container-title&quot;:&quot;BMC Cancer&quot;,&quot;container-title-short&quot;:&quot;BMC Cancer&quot;,&quot;DOI&quot;:&quot;10.1186/s12885-016-2217-1&quot;,&quot;ISSN&quot;:&quot;14712407&quot;,&quot;PMID&quot;:&quot;26940728&quot;,&quot;issued&quot;:{&quot;date-parts&quot;:[[2016]]},&quot;abstract&quot;:&quot;Background: Human papilloma virus-16 (HPV-16) infection is a major risk factor for a subset of head and neck squamous cell carcinoma (HNSCC), in particular oropharyngeal squamous cell carcinoma (OPSCC). Current techniques for assessing the HPV-16 status in HNSCC include the detection of HPV-16 DNA and p16INK4a expression in tumor tissues. When tumors originate from hidden anatomical sites, this method can be challenging. A non-invasive and cost-effective alternative to biopsy is therefore desirable for HPV-16 detection especially within a community setting to screen at-risk individuals. Methods: The present study compared detection of HPV-16 DNA and RNA in salivary oral rinses with tumor p16INK4a status, in 82 HNSCC patients using end-point and quantitative polymerase chain reaction (PCR). Results: Of 42 patients with p16INK4a-positive tumours, 39 (sensitivity = 92.9 %, PPV = 100 % and NPV = 93 %) had oral rinse samples with detectable HPV-16 DNA, using end-point and quantitative PCR. No HPV-16 DNA was detected in oral rinse samples from 40 patients with p16INK4a negative tumours, yielding a test specificity of 100 %. For patients with p16INK4a positive tumours, HPV-16 mRNA was detected using end-point reverse transcription PCR (RT-PCR) in 24/40 (sensitivity = 60 %, PPV = 100 % and NPV = 71 %), and using quantitative RT-PCR in 22/40 (sensitivity = 55 %, PPV = 100 % and NPV = 69 %). No HPV-16 mRNA was detected in oral rinse samples from the p16INK4a-negative patients, yielding a specificity of 100 %. Conclusions: We demonstrate that the detection of HPV-16 DNA in salivary oral rinse is indicative of HPV status in HNSCC patients and can potentially be used as a diagnostic tool in addition to the current methods.&quot;,&quot;publisher&quot;:&quot;BioMed Central Ltd.&quot;,&quot;issue&quot;:&quot;1&quot;,&quot;volume&quot;:&quot;16&quot;},&quot;isTemporary&quot;:false}]},{&quot;citationID&quot;:&quot;MENDELEY_CITATION_6682bdab-15eb-4618-b044-409ac75711fe&quot;,&quot;properties&quot;:{&quot;noteIndex&quot;:0},&quot;isEdited&quot;:false,&quot;manualOverride&quot;:{&quot;isManuallyOverridden&quot;:false,&quot;citeprocText&quot;:&quot;&lt;sup&gt;13&lt;/sup&gt;&quot;,&quot;manualOverrideText&quot;:&quot;&quot;},&quot;citationTag&quot;:&quot;MENDELEY_CITATION_v3_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&quot;,&quot;citationItems&quot;:[{&quot;id&quot;:&quot;bc9496ea-ad46-357f-9e3f-e90948c24940&quot;,&quot;itemData&quot;:{&quot;type&quot;:&quot;article-journal&quot;,&quot;id&quot;:&quot;bc9496ea-ad46-357f-9e3f-e90948c24940&quot;,&quot;title&quot;:&quot;A pilot study to compare the detection of HPV-16 biomarkers in salivary oral rinses with tumour p16INK4a expression in head and neck squamous cell carcinoma patients&quot;,&quot;author&quot;:[{&quot;family&quot;:&quot;Chai&quot;,&quot;given&quot;:&quot;Ryan C.&quot;,&quot;parse-names&quot;:false,&quot;dropping-particle&quot;:&quot;&quot;,&quot;non-dropping-particle&quot;:&quot;&quot;},{&quot;family&quot;:&quot;Lim&quot;,&quot;given&quot;:&quot;Yenkai&quot;,&quot;parse-names&quot;:false,&quot;dropping-particle&quot;:&quot;&quot;,&quot;non-dropping-particle&quot;:&quot;&quot;},{&quot;family&quot;:&quot;Frazer&quot;,&quot;given&quot;:&quot;Ian H.&quot;,&quot;parse-names&quot;:false,&quot;dropping-particle&quot;:&quot;&quot;,&quot;non-dropping-particle&quot;:&quot;&quot;},{&quot;family&quot;:&quot;Wan&quot;,&quot;given&quot;:&quot;Yunxia&quot;,&quot;parse-names&quot;:false,&quot;dropping-particle&quot;:&quot;&quot;,&quot;non-dropping-particle&quot;:&quot;&quot;},{&quot;family&quot;:&quot;Perry&quot;,&quot;given&quot;:&quot;Christopher&quot;,&quot;parse-names&quot;:false,&quot;dropping-particle&quot;:&quot;&quot;,&quot;non-dropping-particle&quot;:&quot;&quot;},{&quot;family&quot;:&quot;Jones&quot;,&quot;given&quot;:&quot;Lee&quot;,&quot;parse-names&quot;:false,&quot;dropping-particle&quot;:&quot;&quot;,&quot;non-dropping-particle&quot;:&quot;&quot;},{&quot;family&quot;:&quot;Lambie&quot;,&quot;given&quot;:&quot;Duncan&quot;,&quot;parse-names&quot;:false,&quot;dropping-particle&quot;:&quot;&quot;,&quot;non-dropping-particle&quot;:&quot;&quot;},{&quot;family&quot;:&quot;Punyadeera&quot;,&quot;given&quot;:&quot;Chamindie&quot;,&quot;parse-names&quot;:false,&quot;dropping-particle&quot;:&quot;&quot;,&quot;non-dropping-particle&quot;:&quot;&quot;}],&quot;container-title&quot;:&quot;BMC Cancer&quot;,&quot;container-title-short&quot;:&quot;BMC Cancer&quot;,&quot;DOI&quot;:&quot;10.1186/s12885-016-2217-1&quot;,&quot;ISSN&quot;:&quot;14712407&quot;,&quot;PMID&quot;:&quot;26940728&quot;,&quot;issued&quot;:{&quot;date-parts&quot;:[[2016]]},&quot;abstract&quot;:&quot;Background: Human papilloma virus-16 (HPV-16) infection is a major risk factor for a subset of head and neck squamous cell carcinoma (HNSCC), in particular oropharyngeal squamous cell carcinoma (OPSCC). Current techniques for assessing the HPV-16 status in HNSCC include the detection of HPV-16 DNA and p16INK4a expression in tumor tissues. When tumors originate from hidden anatomical sites, this method can be challenging. A non-invasive and cost-effective alternative to biopsy is therefore desirable for HPV-16 detection especially within a community setting to screen at-risk individuals. Methods: The present study compared detection of HPV-16 DNA and RNA in salivary oral rinses with tumor p16INK4a status, in 82 HNSCC patients using end-point and quantitative polymerase chain reaction (PCR). Results: Of 42 patients with p16INK4a-positive tumours, 39 (sensitivity = 92.9 %, PPV = 100 % and NPV = 93 %) had oral rinse samples with detectable HPV-16 DNA, using end-point and quantitative PCR. No HPV-16 DNA was detected in oral rinse samples from 40 patients with p16INK4a negative tumours, yielding a test specificity of 100 %. For patients with p16INK4a positive tumours, HPV-16 mRNA was detected using end-point reverse transcription PCR (RT-PCR) in 24/40 (sensitivity = 60 %, PPV = 100 % and NPV = 71 %), and using quantitative RT-PCR in 22/40 (sensitivity = 55 %, PPV = 100 % and NPV = 69 %). No HPV-16 mRNA was detected in oral rinse samples from the p16INK4a-negative patients, yielding a specificity of 100 %. Conclusions: We demonstrate that the detection of HPV-16 DNA in salivary oral rinse is indicative of HPV status in HNSCC patients and can potentially be used as a diagnostic tool in addition to the current methods.&quot;,&quot;publisher&quot;:&quot;BioMed Central Ltd.&quot;,&quot;issue&quot;:&quot;1&quot;,&quot;volume&quot;:&quot;16&quot;},&quot;isTemporary&quot;:false}]},{&quot;citationID&quot;:&quot;MENDELEY_CITATION_2ffb1e07-e68b-4c7d-9623-5c51d849fafe&quot;,&quot;properties&quot;:{&quot;noteIndex&quot;:0},&quot;isEdited&quot;:false,&quot;manualOverride&quot;:{&quot;isManuallyOverridden&quot;:false,&quot;citeprocText&quot;:&quot;&lt;sup&gt;14&lt;/sup&gt;&quot;,&quot;manualOverrideText&quot;:&quot;&quot;},&quot;citationTag&quot;:&quot;MENDELEY_CITATION_v3_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&quot;,&quot;citationItems&quot;:[{&quot;id&quot;:&quot;27404d95-fc4c-32cd-bf7f-15619c785a7a&quot;,&quot;itemData&quot;:{&quot;type&quot;:&quot;article-journal&quot;,&quot;id&quot;:&quot;27404d95-fc4c-32cd-bf7f-15619c785a7a&quot;,&quot;title&quot;:&quot;imai&quot;,&quot;container-title-short&quot;:&quot;&quot;},&quot;isTemporary&quot;:false}]},{&quot;citationID&quot;:&quot;MENDELEY_CITATION_de8b0b3d-c751-4fd4-bcca-af576dd2f060&quot;,&quot;properties&quot;:{&quot;noteIndex&quot;:0},&quot;isEdited&quot;:false,&quot;manualOverride&quot;:{&quot;isManuallyOverridden&quot;:false,&quot;citeprocText&quot;:&quot;&lt;sup&gt;15&lt;/sup&gt;&quot;,&quot;manualOverrideText&quot;:&quot;&quot;},&quot;citationTag&quot;:&quot;MENDELEY_CITATION_v3_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&quot;,&quot;citationItems&quot;:[{&quot;id&quot;:&quot;3a72d831-f028-33d0-b62e-756fe7c3d82e&quot;,&quot;itemData&quot;:{&quot;type&quot;:&quot;report&quot;,&quot;id&quot;:&quot;3a72d831-f028-33d0-b62e-756fe7c3d82e&quot;,&quot;title&quot;:&quot;Detection of HPV related oropharyngeal cancer in oral rinse specimens&quot;,&quot;author&quot;:[{&quot;family&quot;:&quot;Rosenthal&quot;,&quot;given&quot;:&quot;Matthew&quot;,&quot;parse-names&quot;:false,&quot;dropping-particle&quot;:&quot;&quot;,&quot;non-dropping-particle&quot;:&quot;&quot;},{&quot;family&quot;:&quot;Huang&quot;,&quot;given&quot;:&quot;Bin&quot;,&quot;parse-names&quot;:false,&quot;dropping-particle&quot;:&quot;&quot;,&quot;non-dropping-particle&quot;:&quot;&quot;},{&quot;family&quot;:&quot;Katabi&quot;,&quot;given&quot;:&quot;Nora&quot;,&quot;parse-names&quot;:false,&quot;dropping-particle&quot;:&quot;&quot;,&quot;non-dropping-particle&quot;:&quot;&quot;},{&quot;family&quot;:&quot;Migliacci&quot;,&quot;given&quot;:&quot;Jocelyn&quot;,&quot;parse-names&quot;:false,&quot;dropping-particle&quot;:&quot;&quot;,&quot;non-dropping-particle&quot;:&quot;&quot;},{&quot;family&quot;:&quot;Bryant&quot;,&quot;given&quot;:&quot;Robert&quot;,&quot;parse-names&quot;:false,&quot;dropping-particle&quot;:&quot;&quot;,&quot;non-dropping-particle&quot;:&quot;&quot;},{&quot;family&quot;:&quot;Kaplan&quot;,&quot;given&quot;:&quot;Samuel&quot;,&quot;parse-names&quot;:false,&quot;dropping-particle&quot;:&quot;&quot;,&quot;non-dropping-particle&quot;:&quot;&quot;},{&quot;family&quot;:&quot;Blackwell&quot;,&quot;given&quot;:&quot;Timothy&quot;,&quot;parse-names&quot;:false,&quot;dropping-particle&quot;:&quot;&quot;,&quot;non-dropping-particle&quot;:&quot;&quot;},{&quot;family&quot;:&quot;Patel&quot;,&quot;given&quot;:&quot;Snehal&quot;,&quot;parse-names&quot;:false,&quot;dropping-particle&quot;:&quot;&quot;,&quot;non-dropping-particle&quot;:&quot;&quot;},{&quot;family&quot;:&quot;Yang&quot;,&quot;given&quot;:&quot;Liying&quot;,&quot;parse-names&quot;:false,&quot;dropping-particle&quot;:&quot;&quot;,&quot;non-dropping-particle&quot;:&quot;&quot;},{&quot;family&quot;:&quot;Pei&quot;,&quot;given&quot;:&quot;Zhiheng&quot;,&quot;parse-names&quot;:false,&quot;dropping-particle&quot;:&quot;&quot;,&quot;non-dropping-particle&quot;:&quot;&quot;},{&quot;family&quot;:&quot;Tang&quot;,&quot;given&quot;:&quot;Yi-Wei&quot;,&quot;parse-names&quot;:false,&quot;dropping-particle&quot;:&quot;&quot;,&quot;non-dropping-particle&quot;:&quot;&quot;},{&quot;family&quot;:&quot;Ganly&quot;,&quot;given&quot;:&quot;Ian&quot;,&quot;parse-names&quot;:false,&quot;dropping-particle&quot;:&quot;&quot;,&quot;non-dropping-particle&quot;:&quot;&quot;}],&quot;container-title&quot;:&quot;Oncotarget&quot;,&quot;container-title-short&quot;:&quot;Oncotarget&quot;,&quot;URL&quot;:&quot;www.impactjournals.com/oncotarget&quot;,&quot;number-of-pages&quot;:&quot;109393&quot;,&quot;abstract&quot;:&quot;Background: The majority of patients diagnosed with oropharyngeal squamous cell cancer (OPSCC) are due to HPV infection. At present, there are no reliable tests for screening HPV in patients with OPSCC. The objective of this study was to assess the Cobas® HPV Test on oral rinse specimens as an early, non-invasive tool for HPV-related OPSCC. Methods: Oral rinse specimens were collected from 187 patients (45 with OPSCC, 61 with oral cavity SCC (OCSCC) and 81 control patients who had benign or malignant thyroid nodules) treated at MSKCC. The Cobas® HPV Test was used to detect 14 high-risk HPV types in these samples. Performance of the HPV Test was correlated with p16 tumor immunohistochemistry as gold standard. Results: 91.1% of the oropharynx cancer patients had p16 positive tumors compared to 3.3% of oral cavity cancer. Of the 81 control patients, 79 (97.5%) had no HPV in their oral rinse giving a specificity of the HPV test of 98%. For the combined oral cavity oropharynx cancer cohort, the sensitivity, specificity, positive predictive value and negative predictive value of the HPV Test were 79.1%, 90.5%, 85.0% and 86.4% respectively when p16 immunohistochemistry was used as the reference. Conclusion: The Cobas® HPV Test on oral rinse is a highly specific and potentially sensitive test for oropharyngeal cancer and may be a potentially useful screening test for early oropharyngeal cancer. Impact: We describe an oral rinse test for the detection of HPV related oropharyngeal cancer.&quot;},&quot;isTemporary&quot;:false}]},{&quot;citationID&quot;:&quot;MENDELEY_CITATION_58256005-d233-4d77-9aaf-568c6e59c132&quot;,&quot;properties&quot;:{&quot;noteIndex&quot;:0},&quot;isEdited&quot;:false,&quot;manualOverride&quot;:{&quot;isManuallyOverridden&quot;:false,&quot;citeprocText&quot;:&quot;&lt;sup&gt;16&lt;/sup&gt;&quot;,&quot;manualOverrideText&quot;:&quot;&quot;},&quot;citationTag&quot;:&quot;MENDELEY_CITATION_v3_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&quot;,&quot;citationItems&quot;:[{&quot;id&quot;:&quot;0734eae8-bbbf-3eac-9057-08ba6a57a3cd&quot;,&quot;itemData&quot;:{&quot;type&quot;:&quot;article-journal&quot;,&quot;id&quot;:&quot;0734eae8-bbbf-3eac-9057-08ba6a57a3cd&quot;,&quot;title&quot;:&quot;Usefulness of human papillomavirus detection in oral rinse as a biomarker of oropharyngeal cancer&quot;,&quot;author&quot;:[{&quot;family&quot;:&quot;Yoshida&quot;,&quot;given&quot;:&quot;Hiroshi&quot;,&quot;parse-names&quot;:false,&quot;dropping-particle&quot;:&quot;&quot;,&quot;non-dropping-particle&quot;:&quot;&quot;},{&quot;family&quot;:&quot;Murono&quot;,&quot;given&quot;:&quot;Shigeyuki&quot;,&quot;parse-names&quot;:false,&quot;dropping-particle&quot;:&quot;&quot;,&quot;non-dropping-particle&quot;:&quot;&quot;},{&quot;family&quot;:&quot;Ueno&quot;,&quot;given&quot;:&quot;Takayoshi&quot;,&quot;parse-names&quot;:false,&quot;dropping-particle&quot;:&quot;&quot;,&quot;non-dropping-particle&quot;:&quot;&quot;},{&quot;family&quot;:&quot;Nakanishi&quot;,&quot;given&quot;:&quot;Yosuke&quot;,&quot;parse-names&quot;:false,&quot;dropping-particle&quot;:&quot;&quot;,&quot;non-dropping-particle&quot;:&quot;&quot;},{&quot;family&quot;:&quot;Tsuji&quot;,&quot;given&quot;:&quot;Akira&quot;,&quot;parse-names&quot;:false,&quot;dropping-particle&quot;:&quot;&quot;,&quot;non-dropping-particle&quot;:&quot;&quot;},{&quot;family&quot;:&quot;Hatano&quot;,&quot;given&quot;:&quot;Miyako&quot;,&quot;parse-names&quot;:false,&quot;dropping-particle&quot;:&quot;&quot;,&quot;non-dropping-particle&quot;:&quot;&quot;},{&quot;family&quot;:&quot;Endo&quot;,&quot;given&quot;:&quot;Kazuhira&quot;,&quot;parse-names&quot;:false,&quot;dropping-particle&quot;:&quot;&quot;,&quot;non-dropping-particle&quot;:&quot;&quot;},{&quot;family&quot;:&quot;Kondo&quot;,&quot;given&quot;:&quot;Satoru&quot;,&quot;parse-names&quot;:false,&quot;dropping-particle&quot;:&quot;&quot;,&quot;non-dropping-particle&quot;:&quot;&quot;},{&quot;family&quot;:&quot;Sugimoto&quot;,&quot;given&quot;:&quot;Hisashi&quot;,&quot;parse-names&quot;:false,&quot;dropping-particle&quot;:&quot;&quot;,&quot;non-dropping-particle&quot;:&quot;&quot;},{&quot;family&quot;:&quot;Wakisaka&quot;,&quot;given&quot;:&quot;Naohiro&quot;,&quot;parse-names&quot;:false,&quot;dropping-particle&quot;:&quot;&quot;,&quot;non-dropping-particle&quot;:&quot;&quot;},{&quot;family&quot;:&quot;Yoshizaki&quot;,&quot;given&quot;:&quot;Tomokazu&quot;,&quot;parse-names&quot;:false,&quot;dropping-particle&quot;:&quot;&quot;,&quot;non-dropping-particle&quot;:&quot;&quot;}],&quot;container-title&quot;:&quot;Acta Oto-Laryngologica&quot;,&quot;container-title-short&quot;:&quot;Acta Otolaryngol&quot;,&quot;DOI&quot;:&quot;10.1080/00016489.2016.1274426&quot;,&quot;ISSN&quot;:&quot;16512251&quot;,&quot;PMID&quot;:&quot;28093931&quot;,&quot;issued&quot;:{&quot;date-parts&quot;:[[2017,7,3]]},&quot;page&quot;:&quot;773-777&quot;,&quot;abstract&quot;:&quot;Conclusion: The detection of human papillomavirus (HPV)-DNA in oral rinse with auto-nested GP5+/GP6 + PCR is useful as a biomarker of oropharyngeal cancer. Background: This study aimed to determine the usefulness of oral rinse to detect HPV-DNA as a biomarker of HPV-positive oropharyngeal cancer (OPC). Patients and methods: One hundred and ten patients with various head and neck diseases, including 19 patients with OPC, were enrolled. Oral rinse and tonsillar swab were collected, and auto-nested GP5+/GP6 + PCR for HPV-DNA was performed. For oropharyngeal cancer, p16 immunostaining was also conducted. Results: The rate of HPV-DNA detection in both oral rinse and tonsillar swab was significantly higher in OPC compared with non-OPC upper respiratory tract cancer and non-cancer diseases. HPV-DNA was detected in oral rinse in nine out of 12 p16-positive OPC cases, while none of the p16-negative OPC cases demonstrated detectable HPV-DNA. All p16-positive cases were also positive for HPV-DNA in tumor tissue. Based on p16 immunostaining, the sensitivity and specificity of HPV-DNA detection in oral rinse were 75% and 100%, respectively. Among eight of nine evaluable OPC cases positive for HPV-DNA in oral rinse at diagnosis, HPV-DNA was undetectable in oral rinse in seven cases after treatment.&quot;,&quot;publisher&quot;:&quot;Taylor and Francis Ltd&quot;,&quot;issue&quot;:&quot;7&quot;,&quot;volume&quot;:&quot;137&quot;},&quot;isTemporary&quot;:false}]},{&quot;citationID&quot;:&quot;MENDELEY_CITATION_f4ce48b3-f94c-4a6d-960d-480d9561aa4d&quot;,&quot;properties&quot;:{&quot;noteIndex&quot;:0},&quot;isEdited&quot;:false,&quot;manualOverride&quot;:{&quot;isManuallyOverridden&quot;:false,&quot;citeprocText&quot;:&quot;&lt;sup&gt;17&lt;/sup&gt;&quot;,&quot;manualOverrideText&quot;:&quot;&quot;},&quot;citationTag&quot;:&quot;MENDELEY_CITATION_v3_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&quot;,&quot;citationItems&quot;:[{&quot;id&quot;:&quot;562f701e-43b0-38f0-a93a-dac4fb085910&quot;,&quot;itemData&quot;:{&quot;type&quot;:&quot;article-journal&quot;,&quot;id&quot;:&quot;562f701e-43b0-38f0-a93a-dac4fb085910&quot;,&quot;title&quot;:&quot;Oral gargle-tumor biopsy human papillomavirus (HPV) agreement and associated factors among oropharyngeal squamous cell carcinoma (OPSCC) cases&quot;,&quot;author&quot;:[{&quot;family&quot;:&quot;Martin-Gomez&quot;,&quot;given&quot;:&quot;Laura&quot;,&quot;parse-names&quot;:false,&quot;dropping-particle&quot;:&quot;&quot;,&quot;non-dropping-particle&quot;:&quot;&quot;},{&quot;family&quot;:&quot;Fulp&quot;,&quot;given&quot;:&quot;William J.&quot;,&quot;parse-names&quot;:false,&quot;dropping-particle&quot;:&quot;&quot;,&quot;non-dropping-particle&quot;:&quot;&quot;},{&quot;family&quot;:&quot;Schell&quot;,&quot;given&quot;:&quot;Michael J.&quot;,&quot;parse-names&quot;:false,&quot;dropping-particle&quot;:&quot;&quot;,&quot;non-dropping-particle&quot;:&quot;&quot;},{&quot;family&quot;:&quot;Sirak&quot;,&quot;given&quot;:&quot;Bradley&quot;,&quot;parse-names&quot;:false,&quot;dropping-particle&quot;:&quot;&quot;,&quot;non-dropping-particle&quot;:&quot;&quot;},{&quot;family&quot;:&quot;Abrahamsen&quot;,&quot;given&quot;:&quot;Martha&quot;,&quot;parse-names&quot;:false,&quot;dropping-particle&quot;:&quot;&quot;,&quot;non-dropping-particle&quot;:&quot;&quot;},{&quot;family&quot;:&quot;Isaacs-Soriano&quot;,&quot;given&quot;:&quot;Kimberly A.&quot;,&quot;parse-names&quot;:false,&quot;dropping-particle&quot;:&quot;&quot;,&quot;non-dropping-particle&quot;:&quot;&quot;},{&quot;family&quot;:&quot;Lorincz&quot;,&quot;given&quot;:&quot;Attila&quot;,&quot;parse-names&quot;:false,&quot;dropping-particle&quot;:&quot;&quot;,&quot;non-dropping-particle&quot;:&quot;&quot;},{&quot;family&quot;:&quot;Wenig&quot;,&quot;given&quot;:&quot;Bruce&quot;,&quot;parse-names&quot;:false,&quot;dropping-particle&quot;:&quot;&quot;,&quot;non-dropping-particle&quot;:&quot;&quot;},{&quot;family&quot;:&quot;Chung&quot;,&quot;given&quot;:&quot;Christine H.&quot;,&quot;parse-names&quot;:false,&quot;dropping-particle&quot;:&quot;&quot;,&quot;non-dropping-particle&quot;:&quot;&quot;},{&quot;family&quot;:&quot;Caudell&quot;,&quot;given&quot;:&quot;Jimmy J.&quot;,&quot;parse-names&quot;:false,&quot;dropping-particle&quot;:&quot;&quot;,&quot;non-dropping-particle&quot;:&quot;&quot;},{&quot;family&quot;:&quot;Giuliano&quot;,&quot;given&quot;:&quot;Anna R.&quot;,&quot;parse-names&quot;:false,&quot;dropping-particle&quot;:&quot;&quot;,&quot;non-dropping-particle&quot;:&quot;&quot;}],&quot;container-title&quot;:&quot;Oral Oncology&quot;,&quot;container-title-short&quot;:&quot;Oral Oncol&quot;,&quot;DOI&quot;:&quot;10.1016/j.oraloncology.2019.03.019&quot;,&quot;ISSN&quot;:&quot;18790593&quot;,&quot;PMID&quot;:&quot;31010629&quot;,&quot;issued&quot;:{&quot;date-parts&quot;:[[2019,5,1]]},&quot;page&quot;:&quot;85-91&quot;,&quot;abstract&quot;:&quot;Objective: Assess oral gargle-tumor human papillomavirus (HPV) agreement among oropharyngeal squamous cell carcinoma (OPSCC) cases by several disease characteristics. Materials and methods: 171 treatment naïve OPSCC were enrolled 2014–2017. Tumors were categorized as early or late disease with early disease defined as T1-2 with no nodal involvement or at most a single ipsilateral positive node &lt;3 cm. Oral gargle samples were obtained via a 30-second rinse and gargle. The RHA Kit HPV SP 10 -LiPA 25 was utilized for HPV genotyping of tumor (FFPE) and oral gargle specimens. Sensitivity, specificity, positive and negative predictive value, percent agreement, and 95% exact binomial confidence intervals were estimated. Multivariable logistic regression models were fit to predict agreement. Results: 83.0% and 93.0% of oral gargle and tumor specimens were HPV positive. Oral gargle-tumor agreement for any oncogenic HPV type and HPV 16 was 73.7%. High oncogenic HPV oral gargle-tumor agreement was observed for late disease presentation, p16 positive cases, and tumors at the tonsils (74.5–80.8%). Similar trends were observed for HPV 16. Agreement for any oncogenic HPV and HPV 16 was significantly higher for late vs. early disease (77.9% vs 57.1%, p = 0.01). Oral gargle-tumor oncogenic HPV and HPV 16 agreement was independently associated with age ≥50 years and late disease presentation. Conclusion: Overall, oral-tumor HPV agreement among OPSCC was relatively high. However, oral-tumor HPV agreement was significantly lower among younger cases and those diagnosed with earlier disease. Additional biomarkers are needed to improve oral HPV test characteristics to identify OPSCC early.&quot;,&quot;publisher&quot;:&quot;Elsevier Ltd&quot;,&quot;volume&quot;:&quot;92&quot;},&quot;isTemporary&quot;:false}]},{&quot;citationID&quot;:&quot;MENDELEY_CITATION_bc124a5d-de5c-4017-a1bc-f77ea4ccc38b&quot;,&quot;properties&quot;:{&quot;noteIndex&quot;:0},&quot;isEdited&quot;:false,&quot;manualOverride&quot;:{&quot;isManuallyOverridden&quot;:false,&quot;citeprocText&quot;:&quot;&lt;sup&gt;18&lt;/sup&gt;&quot;,&quot;manualOverrideText&quot;:&quot;&quot;},&quot;citationTag&quot;:&quot;MENDELEY_CITATION_v3_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&quot;,&quot;citationItems&quot;:[{&quot;id&quot;:&quot;d52fdd20-7f14-3941-90f9-9fa68e48cb29&quot;,&quot;itemData&quot;:{&quot;type&quot;:&quot;article-journal&quot;,&quot;id&quot;:&quot;d52fdd20-7f14-3941-90f9-9fa68e48cb29&quot;,&quot;title&quot;:&quot;Methylation of HPV 16 and EPB41L3 in oral gargles: Associations with oropharyngeal cancer detection and tumor characteristics&quot;,&quot;author&quot;:[{&quot;family&quot;:&quot;Giuliano&quot;,&quot;given&quot;:&quot;Anna R.&quot;,&quot;parse-names&quot;:false,&quot;dropping-particle&quot;:&quot;&quot;,&quot;non-dropping-particle&quot;:&quot;&quot;},{&quot;family&quot;:&quot;Nedjai&quot;,&quot;given&quot;:&quot;Belinda&quot;,&quot;parse-names&quot;:false,&quot;dropping-particle&quot;:&quot;&quot;,&quot;non-dropping-particle&quot;:&quot;&quot;},{&quot;family&quot;:&quot;Lorincz&quot;,&quot;given&quot;:&quot;Attila T.&quot;,&quot;parse-names&quot;:false,&quot;dropping-particle&quot;:&quot;&quot;,&quot;non-dropping-particle&quot;:&quot;&quot;},{&quot;family&quot;:&quot;Schell&quot;,&quot;given&quot;:&quot;Michael J.&quot;,&quot;parse-names&quot;:false,&quot;dropping-particle&quot;:&quot;&quot;,&quot;non-dropping-particle&quot;:&quot;&quot;},{&quot;family&quot;:&quot;Rahman&quot;,&quot;given&quot;:&quot;Shams&quot;,&quot;parse-names&quot;:false,&quot;dropping-particle&quot;:&quot;&quot;,&quot;non-dropping-particle&quot;:&quot;&quot;},{&quot;family&quot;:&quot;Banwait&quot;,&quot;given&quot;:&quot;Rawinder&quot;,&quot;parse-names&quot;:false,&quot;dropping-particle&quot;:&quot;&quot;,&quot;non-dropping-particle&quot;:&quot;&quot;},{&quot;family&quot;:&quot;Boulware&quot;,&quot;given&quot;:&quot;David&quot;,&quot;parse-names&quot;:false,&quot;dropping-particle&quot;:&quot;&quot;,&quot;non-dropping-particle&quot;:&quot;&quot;},{&quot;family&quot;:&quot;Sirak&quot;,&quot;given&quot;:&quot;Bradley&quot;,&quot;parse-names&quot;:false,&quot;dropping-particle&quot;:&quot;&quot;,&quot;non-dropping-particle&quot;:&quot;&quot;},{&quot;family&quot;:&quot;Martin-Gomez&quot;,&quot;given&quot;:&quot;Laura&quot;,&quot;parse-names&quot;:false,&quot;dropping-particle&quot;:&quot;&quot;,&quot;non-dropping-particle&quot;:&quot;&quot;},{&quot;family&quot;:&quot;Abrahamsen&quot;,&quot;given&quot;:&quot;Martha&quot;,&quot;parse-names&quot;:false,&quot;dropping-particle&quot;:&quot;&quot;,&quot;non-dropping-particle&quot;:&quot;&quot;},{&quot;family&quot;:&quot;Isaacs-Soriano&quot;,&quot;given&quot;:&quot;Kimberly A.&quot;,&quot;parse-names&quot;:false,&quot;dropping-particle&quot;:&quot;&quot;,&quot;non-dropping-particle&quot;:&quot;&quot;},{&quot;family&quot;:&quot;Wenig&quot;,&quot;given&quot;:&quot;Bruce&quot;,&quot;parse-names&quot;:false,&quot;dropping-particle&quot;:&quot;&quot;,&quot;non-dropping-particle&quot;:&quot;&quot;},{&quot;family&quot;:&quot;Chung&quot;,&quot;given&quot;:&quot;Christine H.&quot;,&quot;parse-names&quot;:false,&quot;dropping-particle&quot;:&quot;&quot;,&quot;non-dropping-particle&quot;:&quot;&quot;},{&quot;family&quot;:&quot;Caudell&quot;,&quot;given&quot;:&quot;Jimmy&quot;,&quot;parse-names&quot;:false,&quot;dropping-particle&quot;:&quot;&quot;,&quot;non-dropping-particle&quot;:&quot;&quot;}],&quot;container-title&quot;:&quot;International Journal of Cancer&quot;,&quot;container-title-short&quot;:&quot;Int J Cancer&quot;,&quot;DOI&quot;:&quot;10.1002/ijc.32570&quot;,&quot;ISSN&quot;:&quot;10970215&quot;,&quot;PMID&quot;:&quot;31304592&quot;,&quot;issued&quot;:{&quot;date-parts&quot;:[[2020,2,15]]},&quot;page&quot;:&quot;1018-1030&quot;,&quot;abstract&quot;:&quot;Oropharyngeal cancer (OPC) incidence is increasing significantly among men and often requires intensive therapy causing significant morbidity. Early detection of OPC is needed, when monotherapy can be safely delivered with less treatment-associated morbidity, while maintaining high cure rates. We conducted a study of 101 pretreatment male OPC cases matched 1:1 to 101 disease-free controls for age and smoking history. Oral gargles were collected from cases and controls with additional biopsies or aspirates from cases. The HPV SPF10-LiPA25 PCR assay was utilized for HPV genotyping. Methylation of three CpG sites (438, 427 and 425) in the EPB41L3 gene and methylation status of the L1 (6,367, 6,389), L2 (4,257, 4,262, 4,266, 4,269, 4,275, 4,282) and E2 (3,412, 3,415, 3,417, 3,433, 3,436) CpG sites of HPV 16 positive specimens was assessed by pyrosequencing. Significant correlations were observed between tumor and oral specimens for all methylation biomarkers (p &lt; 0.01). EPB41L3 and HPV 16 L1, L2 and E2 methylation were significantly (p &lt; 0.0001) higher among cases than controls, regardless of early vs. late disease. When HPV 16 genes and EPB41L3 methylation status were combined in a logistic regression analysis, a sensitivity of 70.3% and a specificity of 90.9% were observed for the detection of OPC from an oral gargle. Our data suggest that methylation biomarkers measured in oral gargles may have utility in identifying OPC early. Future studies are needed to replicate these findings and to inform additional biomarkers that can maximize specificity and sensitivity for early OPC detection.&quot;,&quot;publisher&quot;:&quot;Wiley-Liss Inc.&quot;,&quot;issue&quot;:&quot;4&quot;,&quot;volume&quot;:&quot;146&quot;},&quot;isTemporary&quot;:false}]},{&quot;citationID&quot;:&quot;MENDELEY_CITATION_bd827936-895e-43ad-9ea2-dc156576aab8&quot;,&quot;properties&quot;:{&quot;noteIndex&quot;:0},&quot;isEdited&quot;:false,&quot;manualOverride&quot;:{&quot;isManuallyOverridden&quot;:false,&quot;citeprocText&quot;:&quot;&lt;sup&gt;19&lt;/sup&gt;&quot;,&quot;manualOverrideText&quot;:&quot;&quot;},&quot;citationTag&quot;:&quot;MENDELEY_CITATION_v3_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&quot;,&quot;citationItems&quot;:[{&quot;id&quot;:&quot;a9fa4825-3e4f-3e44-82f9-f5d058ffbe91&quot;,&quot;itemData&quot;:{&quot;type&quot;:&quot;article-journal&quot;,&quot;id&quot;:&quot;a9fa4825-3e4f-3e44-82f9-f5d058ffbe91&quot;,&quot;title&quot;:&quot;Performance of oral HPV DNA, oral HPV mRNA and circulating tumor HPV DNA in the detection of HPV-related oropharyngeal cancer and cancer of unknown primary&quot;,&quot;author&quot;:[{&quot;family&quot;:&quot;Tanaka&quot;,&quot;given&quot;:&quot;Hidenori&quot;,&quot;parse-names&quot;:false,&quot;dropping-particle&quot;:&quot;&quot;,&quot;non-dropping-particle&quot;:&quot;&quot;},{&quot;family&quot;:&quot;Suzuki&quot;,&quot;given&quot;:&quot;Motoyuki&quot;,&quot;parse-names&quot;:false,&quot;dropping-particle&quot;:&quot;&quot;,&quot;non-dropping-particle&quot;:&quot;&quot;},{&quot;family&quot;:&quot;Takemoto&quot;,&quot;given&quot;:&quot;Norihiko&quot;,&quot;parse-names&quot;:false,&quot;dropping-particle&quot;:&quot;&quot;,&quot;non-dropping-particle&quot;:&quot;&quot;},{&quot;family&quot;:&quot;Fukusumi&quot;,&quot;given&quot;:&quot;Takahito&quot;,&quot;parse-names&quot;:false,&quot;dropping-particle&quot;:&quot;&quot;,&quot;non-dropping-particle&quot;:&quot;&quot;},{&quot;family&quot;:&quot;Eguchi&quot;,&quot;given&quot;:&quot;Hirotaka&quot;,&quot;parse-names&quot;:false,&quot;dropping-particle&quot;:&quot;&quot;,&quot;non-dropping-particle&quot;:&quot;&quot;},{&quot;family&quot;:&quot;Takai&quot;,&quot;given&quot;:&quot;Erina&quot;,&quot;parse-names&quot;:false,&quot;dropping-particle&quot;:&quot;&quot;,&quot;non-dropping-particle&quot;:&quot;&quot;},{&quot;family&quot;:&quot;Kanai&quot;,&quot;given&quot;:&quot;Haruka&quot;,&quot;parse-names&quot;:false,&quot;dropping-particle&quot;:&quot;&quot;,&quot;non-dropping-particle&quot;:&quot;&quot;},{&quot;family&quot;:&quot;Tatsumi&quot;,&quot;given&quot;:&quot;Mitsuaki&quot;,&quot;parse-names&quot;:false,&quot;dropping-particle&quot;:&quot;&quot;,&quot;non-dropping-particle&quot;:&quot;&quot;},{&quot;family&quot;:&quot;Horie&quot;,&quot;given&quot;:&quot;Masafumi&quot;,&quot;parse-names&quot;:false,&quot;dropping-particle&quot;:&quot;&quot;,&quot;non-dropping-particle&quot;:&quot;&quot;},{&quot;family&quot;:&quot;Takenaka&quot;,&quot;given&quot;:&quot;Yukinori&quot;,&quot;parse-names&quot;:false,&quot;dropping-particle&quot;:&quot;&quot;,&quot;non-dropping-particle&quot;:&quot;&quot;},{&quot;family&quot;:&quot;Yachida&quot;,&quot;given&quot;:&quot;Shinichi&quot;,&quot;parse-names&quot;:false,&quot;dropping-particle&quot;:&quot;&quot;,&quot;non-dropping-particle&quot;:&quot;&quot;},{&quot;family&quot;:&quot;Inohara&quot;,&quot;given&quot;:&quot;Hidenori&quot;,&quot;parse-names&quot;:false,&quot;dropping-particle&quot;:&quot;&quot;,&quot;non-dropping-particle&quot;:&quot;&quot;}],&quot;container-title&quot;:&quot;International Journal of Cancer&quot;,&quot;container-title-short&quot;:&quot;Int J Cancer&quot;,&quot;DOI&quot;:&quot;10.1002/ijc.33798&quot;,&quot;ISSN&quot;:&quot;10970215&quot;,&quot;PMID&quot;:&quot;34486724&quot;,&quot;issued&quot;:{&quot;date-parts&quot;:[[2022,1,1]]},&quot;page&quot;:&quot;174-186&quot;,&quot;abstract&quot;:&quot;A biomarker that is useful for the detection of human papillomavirus (HPV)-related oropharyngeal cancer (OPC) and cancer of unknown primary (CUP) is indispensable. We evaluated the diagnostic performance of HPV DNA and mRNA in oral gargle samples and circulating tumor HPV16 DNA (ctHPV16DNA) in blood samples. Oral HPV DNA and mRNA were analyzed using commercially available HPV assays of the GENOSEARCH HPV31 and Aptima, respectively. ctHPV16DNA was analyzed using in-house droplet digital polymerase chain reaction. Seventy-four patients with OPC and eight patients with CUP were included. The sensitivity and specificity of oral HPV DNA, oral HPV mRNA, and ctHPV16DNA were 82% (95% confidence interval [CI] = 66-92) and 100% (95% CI = 88-100), 85% (95% CI = 69-94) and 94% (95% CI = 73-100), and 93% (95% CI = 81-99) and 97% (95% CI = 84-100), respectively, for HPV16-related OPC, while those were 20% (95% CI = 1-72) and 100% (95% CI = 3-100), 0% (95% CI = 0-52) and 100% (95% CI = 3-100), and 100% (95% CI = 54-100) and 100% (95% CI = 16-100), respectively, for HPV16-related CUP. The sensitivity of ctHPV16DNA for HPV16-related OPC was higher than that of oral biomarkers, though the difference was not statistically significant. ctHPV16DNA remarkably correlated with the anatomic extent of disease, total metabolic tumor volume and HPV16 copy number per tumor genome in patients with HPV16-related OPC/CUP, whereas oral biomarkers did not. In conclusion, ctHPV16DNA is a potentially promising biomarker for HPV16-related OPC, while further studies are required for HPV16-related CUP.&quot;,&quot;publisher&quot;:&quot;John Wiley and Sons Inc&quot;,&quot;issue&quot;:&quot;1&quot;,&quot;volume&quot;:&quot;150&quot;},&quot;isTemporary&quot;:false}]},{&quot;citationID&quot;:&quot;MENDELEY_CITATION_632c9387-10eb-4f73-bee0-27c989f1af51&quot;,&quot;properties&quot;:{&quot;noteIndex&quot;:0},&quot;isEdited&quot;:false,&quot;manualOverride&quot;:{&quot;isManuallyOverridden&quot;:false,&quot;citeprocText&quot;:&quot;&lt;sup&gt;20&lt;/sup&gt;&quot;,&quot;manualOverrideText&quot;:&quot;&quot;},&quot;citationTag&quot;:&quot;MENDELEY_CITATION_v3_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&quot;,&quot;citationItems&quot;:[{&quot;id&quot;:&quot;abbde5cb-cbad-3cec-b327-27227b15fc78&quot;,&quot;itemData&quot;:{&quot;type&quot;:&quot;article-journal&quot;,&quot;id&quot;:&quot;abbde5cb-cbad-3cec-b327-27227b15fc78&quot;,&quot;title&quot;:&quot;Methylation of HPV16 and EPB41L3 in oral gargles and the detection of early and late oropharyngeal cancer&quot;,&quot;author&quot;:[{&quot;family&quot;:&quot;Dickey&quot;,&quot;given&quot;:&quot;Brittney L.&quot;,&quot;parse-names&quot;:false,&quot;dropping-particle&quot;:&quot;&quot;,&quot;non-dropping-particle&quot;:&quot;&quot;},{&quot;family&quot;:&quot;Nedjai&quot;,&quot;given&quot;:&quot;Belinda&quot;,&quot;parse-names&quot;:false,&quot;dropping-particle&quot;:&quot;&quot;,&quot;non-dropping-particle&quot;:&quot;&quot;},{&quot;family&quot;:&quot;Preece&quot;,&quot;given&quot;:&quot;Matthew D.&quot;,&quot;parse-names&quot;:false,&quot;dropping-particle&quot;:&quot;&quot;,&quot;non-dropping-particle&quot;:&quot;&quot;},{&quot;family&quot;:&quot;Schell&quot;,&quot;given&quot;:&quot;Michael J.&quot;,&quot;parse-names&quot;:false,&quot;dropping-particle&quot;:&quot;&quot;,&quot;non-dropping-particle&quot;:&quot;&quot;},{&quot;family&quot;:&quot;Boulware&quot;,&quot;given&quot;:&quot;David&quot;,&quot;parse-names&quot;:false,&quot;dropping-particle&quot;:&quot;&quot;,&quot;non-dropping-particle&quot;:&quot;&quot;},{&quot;family&quot;:&quot;Whiting&quot;,&quot;given&quot;:&quot;Junmin&quot;,&quot;parse-names&quot;:false,&quot;dropping-particle&quot;:&quot;&quot;,&quot;non-dropping-particle&quot;:&quot;&quot;},{&quot;family&quot;:&quot;Sirak&quot;,&quot;given&quot;:&quot;Bradley&quot;,&quot;parse-names&quot;:false,&quot;dropping-particle&quot;:&quot;&quot;,&quot;non-dropping-particle&quot;:&quot;&quot;},{&quot;family&quot;:&quot;Abrahamsen&quot;,&quot;given&quot;:&quot;Martha&quot;,&quot;parse-names&quot;:false,&quot;dropping-particle&quot;:&quot;&quot;,&quot;non-dropping-particle&quot;:&quot;&quot;},{&quot;family&quot;:&quot;Isaacs-Soriano&quot;,&quot;given&quot;:&quot;Kimberly A.&quot;,&quot;parse-names&quot;:false,&quot;dropping-particle&quot;:&quot;&quot;,&quot;non-dropping-particle&quot;:&quot;&quot;},{&quot;family&quot;:&quot;Kennedy&quot;,&quot;given&quot;:&quot;Kayoko&quot;,&quot;parse-names&quot;:false,&quot;dropping-particle&quot;:&quot;&quot;,&quot;non-dropping-particle&quot;:&quot;&quot;},{&quot;family&quot;:&quot;Chung&quot;,&quot;given&quot;:&quot;Christine H.&quot;,&quot;parse-names&quot;:false,&quot;dropping-particle&quot;:&quot;&quot;,&quot;non-dropping-particle&quot;:&quot;&quot;},{&quot;family&quot;:&quot;Giuliano&quot;,&quot;given&quot;:&quot;Anna R.&quot;,&quot;parse-names&quot;:false,&quot;dropping-particle&quot;:&quot;&quot;,&quot;non-dropping-particle&quot;:&quot;&quot;}],&quot;container-title&quot;:&quot;Cancer Medicine&quot;,&quot;container-title-short&quot;:&quot;Cancer Med&quot;,&quot;DOI&quot;:&quot;10.1002/cam4.4757&quot;,&quot;ISSN&quot;:&quot;20457634&quot;,&quot;PMID&quot;:&quot;35619332&quot;,&quot;issued&quot;:{&quot;date-parts&quot;:[[2022,10,1]]},&quot;page&quot;:&quot;3735-3742&quot;,&quot;abstract&quot;:&quot;As oropharyngeal cancer (OPC) associated with human papillomavirus (HPV) increases in men, the need for a screening test to diagnose OPC early is crucial. While HPV-associated OPC has a favorable prognosis, recurrence is likely, and metastatic OPC is often incurable regardless of HPV status. Our previous study of pretreatment, male OPC cases (n = 101) and age- and smoking-matched controls (n = 101) found methylation of the host EPB41L3 tumor suppressor gene and HPV16 in the oral gargle was correlated with these biomarkers in the tumor. Methylation of these genes in the oral gargle was significantly (p &lt; 0.0001) higher among cases compared to controls. To further study the utility of HPV16/EPB41L3 methylation, we expanded the sample size and specifically increased the number of early OPC cases (T1-T2, N0-N1; small tumors with a single ipsilateral node &lt;3 cm) to evaluate these biomarkers in early and late OPC. This study included 228 OPC cases, 92 of which were early cases and frequency matched to 142 healthy controls. In logistic regression, the AUC for HPV16/EPB41L3 methylation for all OPC cases was 0.82. Among early and late OPC cases, the AUC was 0.78 and 0.85, respectively. For early cases, 76% sensitivity was achieved, replicating results from our prior study, with a specificity of 65%, indicating room for improvement. The ability of HPV16/EPB41L3 methylation to distinguish OPC from healthy controls highlights its utility as a potential biomarker for OPC. However, the inability to predict early OPC better than late stage OPC indicates the need for additional biomarkers to improve screening performance.&quot;,&quot;publisher&quot;:&quot;John Wiley and Sons Inc&quot;,&quot;issue&quot;:&quot;20&quot;,&quot;volume&quot;:&quot;11&quot;},&quot;isTemporary&quot;:false}]},{&quot;citationID&quot;:&quot;MENDELEY_CITATION_865e0aae-685f-411f-b393-eedf6673ffba&quot;,&quot;properties&quot;:{&quot;noteIndex&quot;:0},&quot;isEdited&quot;:false,&quot;manualOverride&quot;:{&quot;isManuallyOverridden&quot;:false,&quot;citeprocText&quot;:&quot;&lt;sup&gt;21&lt;/sup&gt;&quot;,&quot;manualOverrideText&quot;:&quot;&quot;},&quot;citationTag&quot;:&quot;MENDELEY_CITATION_v3_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&quot;,&quot;citationItems&quot;:[{&quot;id&quot;:&quot;68ab40e1-b3b9-3a02-887c-c9a69a828467&quot;,&quot;itemData&quot;:{&quot;type&quot;:&quot;article-journal&quot;,&quot;id&quot;:&quot;68ab40e1-b3b9-3a02-887c-c9a69a828467&quot;,&quot;title&quot;:&quot;High-Risk Human Papillomavirus (HR-HPV) DNA Detection in Mouthwashes for Diagnosis of HPV-Driven Oropharynx Cancer and Its Curative Therapy—A Feasibility Study&quot;,&quot;author&quot;:[{&quot;family&quot;:&quot;Loermann&quot;,&quot;given&quot;:&quot;Gera&quot;,&quot;parse-names&quot;:false,&quot;dropping-particle&quot;:&quot;&quot;,&quot;non-dropping-particle&quot;:&quot;&quot;},{&quot;family&quot;:&quot;Kolb&quot;,&quot;given&quot;:&quot;Marlen&quot;,&quot;parse-names&quot;:false,&quot;dropping-particle&quot;:&quot;&quot;,&quot;non-dropping-particle&quot;:&quot;&quot;},{&quot;family&quot;:&quot;Prascevic&quot;,&quot;given&quot;:&quot;Dusan&quot;,&quot;parse-names&quot;:false,&quot;dropping-particle&quot;:&quot;&quot;,&quot;non-dropping-particle&quot;:&quot;&quot;},{&quot;family&quot;:&quot;Siemert&quot;,&quot;given&quot;:&quot;Julia&quot;,&quot;parse-names&quot;:false,&quot;dropping-particle&quot;:&quot;&quot;,&quot;non-dropping-particle&quot;:&quot;&quot;},{&quot;family&quot;:&quot;Wiegand&quot;,&quot;given&quot;:&quot;Susanne&quot;,&quot;parse-names&quot;:false,&quot;dropping-particle&quot;:&quot;&quot;,&quot;non-dropping-particle&quot;:&quot;&quot;},{&quot;family&quot;:&quot;Zebralla&quot;,&quot;given&quot;:&quot;Veit&quot;,&quot;parse-names&quot;:false,&quot;dropping-particle&quot;:&quot;&quot;,&quot;non-dropping-particle&quot;:&quot;&quot;},{&quot;family&quot;:&quot;Pirlich&quot;,&quot;given&quot;:&quot;Markus&quot;,&quot;parse-names&quot;:false,&quot;dropping-particle&quot;:&quot;&quot;,&quot;non-dropping-particle&quot;:&quot;&quot;},{&quot;family&quot;:&quot;Stöhr&quot;,&quot;given&quot;:&quot;Matthäus&quot;,&quot;parse-names&quot;:false,&quot;dropping-particle&quot;:&quot;&quot;,&quot;non-dropping-particle&quot;:&quot;&quot;},{&quot;family&quot;:&quot;Dietz&quot;,&quot;given&quot;:&quot;Andreas&quot;,&quot;parse-names&quot;:false,&quot;dropping-particle&quot;:&quot;&quot;,&quot;non-dropping-particle&quot;:&quot;&quot;},{&quot;family&quot;:&quot;Wald&quot;,&quot;given&quot;:&quot;Theresa&quot;,&quot;parse-names&quot;:false,&quot;dropping-particle&quot;:&quot;&quot;,&quot;non-dropping-particle&quot;:&quot;&quot;},{&quot;family&quot;:&quot;Wichmann&quot;,&quot;given&quot;:&quot;Gunnar&quot;,&quot;parse-names&quot;:false,&quot;dropping-particle&quot;:&quot;&quot;,&quot;non-dropping-particle&quot;:&quot;&quot;}],&quot;container-title&quot;:&quot;Journal of Clinical Medicine&quot;,&quot;container-title-short&quot;:&quot;J Clin Med&quot;,&quot;DOI&quot;:&quot;10.3390/jcm11195509&quot;,&quot;ISSN&quot;:&quot;20770383&quot;,&quot;issued&quot;:{&quot;date-parts&quot;:[[2022,10,1]]},&quot;abstract&quot;:&quot;Detection of p16 through immunohistochemistry (IHC) is the standard for determining the HPV status of the tumor according the TNM eighth edition released in 2017 and has become crucial for determining the HPV status of oropharyngeal squamous cell carcinomas (OPSCC) with direct impact on staging and prognostication. In recent years, detection of HPV DNA in mouthwashes has been proposed as a noninvasive alternative, both for OPSCCs and for other head and neck squamous cell carcinomas (HNSCCs). However, the prospect of using the mouthwashes to monitor the response to therapy is unclear. To evaluate the effect of curative therapy on the detection of HPV DNA, we performed a prospective study comparing the detection frequency of high-risk HPV DNA (HR-HPV-DNA) in pre- and post-therapy mouthwashes. We collected 137 mouthwashes from 88 pathologically confirmed HNSCC patients for DNA isolation and HPV genotyping with the Inno-LiPA assay. We show that HPV DNA in pretherapeutic mouthwashes can detect HPV-driven HNSCCs with a sensitivity of 50.0% and specificity of 85.4%, alongside a high negative predictive value of 79.5% and an accuracy of 74.5%. Furthermore, we observed a notable decrease in the detection frequency of HR-HPV-DNA after successful treatment (pre-therapy 50.0% (9/18) versus post-therapy 9.7% (3/28)). However, the comparatively low sensitivity regarding detection of HPV-driven OPSCC argues against its use in clinical routine.&quot;,&quot;publisher&quot;:&quot;MDPI&quot;,&quot;issue&quot;:&quot;19&quot;,&quot;volume&quot;:&quot;11&quot;},&quot;isTemporary&quot;:false}]},{&quot;citationID&quot;:&quot;MENDELEY_CITATION_3d143b06-fd3c-45a4-ad2a-93ef87434410&quot;,&quot;properties&quot;:{&quot;noteIndex&quot;:0},&quot;isEdited&quot;:false,&quot;manualOverride&quot;:{&quot;isManuallyOverridden&quot;:false,&quot;citeprocText&quot;:&quot;&lt;sup&gt;22&lt;/sup&gt;&quot;,&quot;manualOverrideText&quot;:&quot;&quot;},&quot;citationTag&quot;:&quot;MENDELEY_CITATION_v3_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&quot;,&quot;citationItems&quot;:[{&quot;id&quot;:&quot;41ee8a09-7c6d-3995-8961-62affc297c75&quot;,&quot;itemData&quot;:{&quot;type&quot;:&quot;article-journal&quot;,&quot;id&quot;:&quot;41ee8a09-7c6d-3995-8961-62affc297c75&quot;,&quot;title&quot;:&quot;Detecting Early-Stage Oral Cancer from Clinically Diagnosed Oral Potentially Malignant Disorders by DNA Methylation Profile&quot;,&quot;author&quot;:[{&quot;family&quot;:&quot;Mori&quot;,&quot;given&quot;:&quot;Kazuki&quot;,&quot;parse-names&quot;:false,&quot;dropping-particle&quot;:&quot;&quot;,&quot;non-dropping-particle&quot;:&quot;&quot;},{&quot;family&quot;:&quot;Hamada&quot;,&quot;given&quot;:&quot;Tomofumi&quot;,&quot;parse-names&quot;:false,&quot;dropping-particle&quot;:&quot;&quot;,&quot;non-dropping-particle&quot;:&quot;&quot;},{&quot;family&quot;:&quot;Beppu&quot;,&quot;given&quot;:&quot;Mahiro&quot;,&quot;parse-names&quot;:false,&quot;dropping-particle&quot;:&quot;&quot;,&quot;non-dropping-particle&quot;:&quot;&quot;},{&quot;family&quot;:&quot;Tsuchihashi&quot;,&quot;given&quot;:&quot;Hiroki&quot;,&quot;parse-names&quot;:false,&quot;dropping-particle&quot;:&quot;&quot;,&quot;non-dropping-particle&quot;:&quot;&quot;},{&quot;family&quot;:&quot;Goto&quot;,&quot;given&quot;:&quot;Yuichi&quot;,&quot;parse-names&quot;:false,&quot;dropping-particle&quot;:&quot;&quot;,&quot;non-dropping-particle&quot;:&quot;&quot;},{&quot;family&quot;:&quot;Kume&quot;,&quot;given&quot;:&quot;Kenichi&quot;,&quot;parse-names&quot;:false,&quot;dropping-particle&quot;:&quot;&quot;,&quot;non-dropping-particle&quot;:&quot;&quot;},{&quot;family&quot;:&quot;Hijioka&quot;,&quot;given&quot;:&quot;Hiroshi&quot;,&quot;parse-names&quot;:false,&quot;dropping-particle&quot;:&quot;&quot;,&quot;non-dropping-particle&quot;:&quot;&quot;},{&quot;family&quot;:&quot;Nishi&quot;,&quot;given&quot;:&quot;Keitaro&quot;,&quot;parse-names&quot;:false,&quot;dropping-particle&quot;:&quot;&quot;,&quot;non-dropping-particle&quot;:&quot;&quot;},{&quot;family&quot;:&quot;Mishima&quot;,&quot;given&quot;:&quot;Yumiko&quot;,&quot;parse-names&quot;:false,&quot;dropping-particle&quot;:&quot;&quot;,&quot;non-dropping-particle&quot;:&quot;&quot;},{&quot;family&quot;:&quot;Sugiura&quot;,&quot;given&quot;:&quot;Tsuyoshi&quot;,&quot;parse-names&quot;:false,&quot;dropping-particle&quot;:&quot;&quot;,&quot;non-dropping-particle&quot;:&quot;&quot;}],&quot;container-title&quot;:&quot;Cancers&quot;,&quot;container-title-short&quot;:&quot;Cancers (Basel)&quot;,&quot;DOI&quot;:&quot;10.3390/cancers14112646&quot;,&quot;ISSN&quot;:&quot;20726694&quot;,&quot;issued&quot;:{&quot;date-parts&quot;:[[2022,6,1]]},&quot;abstract&quot;:&quot;Clinically, early-stage oral cancers are difficult to distinguish from oral potentially malignant disorders (OPMDs), and invasive tissue biopsy should be performed to determine a treatment strategy. Previously, we focused on gargle fluid as a noninvasive testing method and reported aberrant methylation in gargle fluid in patients with oral cancer. This study aimed to distinguish early-stage oral cancer from clinically diagnosed OPMDs using gargle fluid samples. We collected gargle fluid samples from 40 patients who were clinically diagnosed with OPMDs in the training set; among them, 9 patients were pathologically diagnosed with oral cancer. Methylation levels of 25 tumor suppressor genes were analyzed using the methylation-specific multiplex ligation-dependent probe amplification (MS-MLPA) method. We found that a combination of six genes (TP73, CASP8, RARB, KLLN, GSTP1, and CHFR) could distinguish oral cancer from clinically diagnosed OPMDs with high diagnostic performance (area under the curve [AUC], 0.885; sensitivity, 77.8%; and specificity, 87.1%). Additionally, the panel comprised of the six methylated genes was validated in the test set. Furthermore, when compared with cytology testing, the panel could accurately detect oral cancer. The present methylated gene panel may serve as a novel biomarker for oral cancer.&quot;,&quot;publisher&quot;:&quot;MDPI&quot;,&quot;issue&quot;:&quot;11&quot;,&quot;volume&quot;:&quot;14&quot;},&quot;isTemporary&quot;:false}]},{&quot;citationID&quot;:&quot;MENDELEY_CITATION_8e78230e-1b05-4a99-b27d-5c81e8e05187&quot;,&quot;properties&quot;:{&quot;noteIndex&quot;:0},&quot;isEdited&quot;:false,&quot;manualOverride&quot;:{&quot;isManuallyOverridden&quot;:false,&quot;citeprocText&quot;:&quot;&lt;sup&gt;23&lt;/sup&gt;&quot;,&quot;manualOverrideText&quot;:&quot;&quot;},&quot;citationTag&quot;:&quot;MENDELEY_CITATION_v3_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&quot;,&quot;citationItems&quot;:[{&quot;id&quot;:&quot;d550cad2-c952-3c26-8530-f52fc744ecfc&quot;,&quot;itemData&quot;:{&quot;type&quot;:&quot;article-journal&quot;,&quot;id&quot;:&quot;d550cad2-c952-3c26-8530-f52fc744ecfc&quot;,&quot;title&quot;:&quot;Identification of a Biomarker Panel from Genome-Wide Methylation to Detect Early HPV-Associated Oropharyngeal Cancer&quot;,&quot;author&quot;:[{&quot;family&quot;:&quot;Dickey&quot;,&quot;given&quot;:&quot;Brittney L.&quot;,&quot;parse-names&quot;:false,&quot;dropping-particle&quot;:&quot;&quot;,&quot;non-dropping-particle&quot;:&quot;&quot;},{&quot;family&quot;:&quot;Putney&quot;,&quot;given&quot;:&quot;Ryan M.&quot;,&quot;parse-names&quot;:false,&quot;dropping-particle&quot;:&quot;&quot;,&quot;non-dropping-particle&quot;:&quot;&quot;},{&quot;family&quot;:&quot;Schell&quot;,&quot;given&quot;:&quot;Michael J.&quot;,&quot;parse-names&quot;:false,&quot;dropping-particle&quot;:&quot;&quot;,&quot;non-dropping-particle&quot;:&quot;&quot;},{&quot;family&quot;:&quot;Berglund&quot;,&quot;given&quot;:&quot;Anders E.&quot;,&quot;parse-names&quot;:false,&quot;dropping-particle&quot;:&quot;&quot;,&quot;non-dropping-particle&quot;:&quot;&quot;},{&quot;family&quot;:&quot;Amelio&quot;,&quot;given&quot;:&quot;Antonio L.&quot;,&quot;parse-names&quot;:false,&quot;dropping-particle&quot;:&quot;&quot;,&quot;non-dropping-particle&quot;:&quot;&quot;},{&quot;family&quot;:&quot;Caudell&quot;,&quot;given&quot;:&quot;Jimmy J.&quot;,&quot;parse-names&quot;:false,&quot;dropping-particle&quot;:&quot;&quot;,&quot;non-dropping-particle&quot;:&quot;&quot;},{&quot;family&quot;:&quot;Chung&quot;,&quot;given&quot;:&quot;Christine H.&quot;,&quot;parse-names&quot;:false,&quot;dropping-particle&quot;:&quot;&quot;,&quot;non-dropping-particle&quot;:&quot;&quot;},{&quot;family&quot;:&quot;Giuliano&quot;,&quot;given&quot;:&quot;Anna R.&quot;,&quot;parse-names&quot;:false,&quot;dropping-particle&quot;:&quot;&quot;,&quot;non-dropping-particle&quot;:&quot;&quot;}],&quot;container-title&quot;:&quot;Cancer Prevention Research&quot;,&quot;DOI&quot;:&quot;10.1158/1940-6207.CAPR-23-0317&quot;,&quot;ISSN&quot;:&quot;19406215&quot;,&quot;PMID&quot;:&quot;38286404&quot;,&quot;issued&quot;:{&quot;date-parts&quot;:[[2024,4,1]]},&quot;page&quot;:&quot;169-176&quot;,&quot;abstract&quot;:&quot;As oropharyngeal cancer (OPC) associated with human papillomavirus (HPV) increases in men, the need for a screening test to diagnose OPC early is crucial. This study agnostically identified differentially methylated CpG sites to identify additional biomarkers to improve screening for early OPC. DNA was extracted from oral gargles of 89 early cases and 108 frequency matched healthy controls, and processed for genome-wide methylation using the Illumina Infinium MethylationEPIC BeadChip. Selected sites were combined with our prior methylation data in the EPB41L3 gene (CpG sites 438, 427, and 425) and oral HPV16 and HPV18 status were considered as binary variables (positive/negative). Lasso regression identified CpG sites strongly associated with early OPC. ROC curves with AUC were generated. The panel was validated utilizing bootstrap resampling. Machine learning analyses identified 14 markers that are significantly associated with early OPC, including one EPB41L3 CpG site (438) and oral HPV16 status. A final model was trained on all available samples using the discovered panel and was able to predict early OPC compared with controls with an AUC of 0.970 on the training set. In the bootstrap validation sets, the average AUC was 0.935, indicating adequate internal validity. Our data suggest that this panel can detect OPC early, however external validation of this panel is needed. Further refinement of a panel of biomarkers to diagnose OPC earlier is urgently needed to prevent complex treatment of OPC and associated comorbidities, while reducing risk of recurrence. Prevention Relevance: This study identified biomarkers using genome-wide methylation to create a panel capable of discerning early oropharyngeal cancer (OPC) from those without OPC. Such a biomarker panel would be an effective tool to detect OPC early and prevent complications of treatment associated with later diagnosis.&quot;,&quot;publisher&quot;:&quot;American Association for Cancer Research Inc.&quot;,&quot;issue&quot;:&quot;4&quot;,&quot;volume&quot;:&quot;17&quot;,&quot;container-title-short&quot;:&quot;&quot;},&quot;isTemporary&quot;:false}]},{&quot;citationID&quot;:&quot;MENDELEY_CITATION_8811c89b-40a2-44bc-87fe-0591cd0dfa36&quot;,&quot;properties&quot;:{&quot;noteIndex&quot;:0},&quot;isEdited&quot;:false,&quot;manualOverride&quot;:{&quot;isManuallyOverridden&quot;:false,&quot;citeprocText&quot;:&quot;&lt;sup&gt;24&lt;/sup&gt;&quot;,&quot;manualOverrideText&quot;:&quot;&quot;},&quot;citationTag&quot;:&quot;MENDELEY_CITATION_v3_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&quot;,&quot;citationItems&quot;:[{&quot;id&quot;:&quot;29c7545d-8ea6-3e56-9e5f-62c7339f5253&quot;,&quot;itemData&quot;:{&quot;type&quot;:&quot;article-journal&quot;,&quot;id&quot;:&quot;29c7545d-8ea6-3e56-9e5f-62c7339f5253&quot;,&quot;title&quot;:&quot;HPV Biomarkers in Oral and Blood-Derived Body Fluids in Head and Neck Cancer Patients&quot;,&quot;author&quot;:[{&quot;family&quot;:&quot;Galati&quot;,&quot;given&quot;:&quot;Luisa&quot;,&quot;parse-names&quot;:false,&quot;dropping-particle&quot;:&quot;&quot;,&quot;non-dropping-particle&quot;:&quot;&quot;},{&quot;family&quot;:&quot;Tagliabue&quot;,&quot;given&quot;:&quot;Marta&quot;,&quot;parse-names&quot;:false,&quot;dropping-particle&quot;:&quot;&quot;,&quot;non-dropping-particle&quot;:&quot;&quot;},{&quot;family&quot;:&quot;Gheit&quot;,&quot;given&quot;:&quot;Tarik&quot;,&quot;parse-names&quot;:false,&quot;dropping-particle&quot;:&quot;&quot;,&quot;non-dropping-particle&quot;:&quot;&quot;},{&quot;family&quot;:&quot;Berardinis&quot;,&quot;given&quot;:&quot;Rita&quot;,&quot;parse-names&quot;:false,&quot;dropping-particle&quot;:&quot;&quot;,&quot;non-dropping-particle&quot;:&quot;De&quot;},{&quot;family&quot;:&quot;Maffini&quot;,&quot;given&quot;:&quot;Fausto&quot;,&quot;parse-names&quot;:false,&quot;dropping-particle&quot;:&quot;&quot;,&quot;non-dropping-particle&quot;:&quot;&quot;},{&quot;family&quot;:&quot;McKay-Chopin&quot;,&quot;given&quot;:&quot;Sandrine&quot;,&quot;parse-names&quot;:false,&quot;dropping-particle&quot;:&quot;&quot;,&quot;non-dropping-particle&quot;:&quot;&quot;},{&quot;family&quot;:&quot;Palma&quot;,&quot;given&quot;:&quot;Giuseppe&quot;,&quot;parse-names&quot;:false,&quot;dropping-particle&quot;:&quot;&quot;,&quot;non-dropping-particle&quot;:&quot;De&quot;},{&quot;family&quot;:&quot;Vecchio&quot;,&quot;given&quot;:&quot;Stefania&quot;,&quot;parse-names&quot;:false,&quot;dropping-particle&quot;:&quot;&quot;,&quot;non-dropping-particle&quot;:&quot;&quot;},{&quot;family&quot;:&quot;Paradiso&quot;,&quot;given&quot;:&quot;Angelo Virgilio&quot;,&quot;parse-names&quot;:false,&quot;dropping-particle&quot;:&quot;&quot;,&quot;non-dropping-particle&quot;:&quot;&quot;},{&quot;family&quot;:&quot;Sichero&quot;,&quot;given&quot;:&quot;Laura&quot;,&quot;parse-names&quot;:false,&quot;dropping-particle&quot;:&quot;&quot;,&quot;non-dropping-particle&quot;:&quot;&quot;},{&quot;family&quot;:&quot;Villa&quot;,&quot;given&quot;:&quot;Luisa Lina&quot;,&quot;parse-names&quot;:false,&quot;dropping-particle&quot;:&quot;&quot;,&quot;non-dropping-particle&quot;:&quot;&quot;},{&quot;family&quot;:&quot;Chu&quot;,&quot;given&quot;:&quot;Francesco&quot;,&quot;parse-names&quot;:false,&quot;dropping-particle&quot;:&quot;&quot;,&quot;non-dropping-particle&quot;:&quot;&quot;},{&quot;family&quot;:&quot;Bandi&quot;,&quot;given&quot;:&quot;Francesco&quot;,&quot;parse-names&quot;:false,&quot;dropping-particle&quot;:&quot;&quot;,&quot;non-dropping-particle&quot;:&quot;&quot;},{&quot;family&quot;:&quot;Mossinelli&quot;,&quot;given&quot;:&quot;Chiara&quot;,&quot;parse-names&quot;:false,&quot;dropping-particle&quot;:&quot;&quot;,&quot;non-dropping-particle&quot;:&quot;&quot;},{&quot;family&quot;:&quot;Zocchi&quot;,&quot;given&quot;:&quot;Jacopo&quot;,&quot;parse-names&quot;:false,&quot;dropping-particle&quot;:&quot;&quot;,&quot;non-dropping-particle&quot;:&quot;&quot;},{&quot;family&quot;:&quot;Pietrobon&quot;,&quot;given&quot;:&quot;Giacomo&quot;,&quot;parse-names&quot;:false,&quot;dropping-particle&quot;:&quot;&quot;,&quot;non-dropping-particle&quot;:&quot;&quot;},{&quot;family&quot;:&quot;Zorzi&quot;,&quot;given&quot;:&quot;Stefano Filippo&quot;,&quot;parse-names&quot;:false,&quot;dropping-particle&quot;:&quot;&quot;,&quot;non-dropping-particle&quot;:&quot;&quot;},{&quot;family&quot;:&quot;Grosso&quot;,&quot;given&quot;:&quot;Enrica&quot;,&quot;parse-names&quot;:false,&quot;dropping-particle&quot;:&quot;&quot;,&quot;non-dropping-particle&quot;:&quot;&quot;},{&quot;family&quot;:&quot;Riccio&quot;,&quot;given&quot;:&quot;Stefano&quot;,&quot;parse-names&quot;:false,&quot;dropping-particle&quot;:&quot;&quot;,&quot;non-dropping-particle&quot;:&quot;&quot;},{&quot;family&quot;:&quot;Bruschini&quot;,&quot;given&quot;:&quot;Roberto&quot;,&quot;parse-names&quot;:false,&quot;dropping-particle&quot;:&quot;&quot;,&quot;non-dropping-particle&quot;:&quot;&quot;},{&quot;family&quot;:&quot;Giugliano&quot;,&quot;given&quot;:&quot;Gioacchino&quot;,&quot;parse-names&quot;:false,&quot;dropping-particle&quot;:&quot;&quot;,&quot;non-dropping-particle&quot;:&quot;&quot;},{&quot;family&quot;:&quot;Blandino&quot;,&quot;given&quot;:&quot;Giovanni&quot;,&quot;parse-names&quot;:false,&quot;dropping-particle&quot;:&quot;&quot;,&quot;non-dropping-particle&quot;:&quot;&quot;},{&quot;family&quot;:&quot;Tornesello&quot;,&quot;given&quot;:&quot;Maria Lina&quot;,&quot;parse-names&quot;:false,&quot;dropping-particle&quot;:&quot;&quot;,&quot;non-dropping-particle&quot;:&quot;&quot;},{&quot;family&quot;:&quot;Ansarin&quot;,&quot;given&quot;:&quot;Mohssen&quot;,&quot;parse-names&quot;:false,&quot;dropping-particle&quot;:&quot;&quot;,&quot;non-dropping-particle&quot;:&quot;&quot;},{&quot;family&quot;:&quot;Tommasino&quot;,&quot;given&quot;:&quot;Massimo&quot;,&quot;parse-names&quot;:false,&quot;dropping-particle&quot;:&quot;&quot;,&quot;non-dropping-particle&quot;:&quot;&quot;},{&quot;family&quot;:&quot;Chiocca&quot;,&quot;given&quot;:&quot;Susanna&quot;,&quot;parse-names&quot;:false,&quot;dropping-particle&quot;:&quot;&quot;,&quot;non-dropping-particle&quot;:&quot;&quot;}],&quot;container-title&quot;:&quot;Journal of Medical Virology&quot;,&quot;container-title-short&quot;:&quot;J Med Virol&quot;,&quot;DOI&quot;:&quot;10.1002/jmv.70278&quot;,&quot;ISSN&quot;:&quot;10969071&quot;,&quot;PMID&quot;:&quot;40052199&quot;,&quot;issued&quot;:{&quot;date-parts&quot;:[[2025,3,1]]},&quot;abstract&quot;:&quot;Oral HPV DNA and circulating tumor (ct) HPV DNA in plasma were evaluated as potential biomarkers for HPV-associated head and neck cancer (HNC). Samples from HNC patients (n = 132), including 23 oropharyngeal cancers (OPC), and non-HNC controls (n = 10) were analyzed. HPV status was determined using a multiplex bead-based test (E7-MPG) applied to formalin-fixed paraffin-embedded (FFPE) tissues (n = 90), plasma (n = 141), gargle samples (n = 141), and oral swabs (n = 142). HPV DNA was detected in 25.8% of HNC tissues, 12% of plasma samples, 20.6% of gargles and 7% of oral swabs with HPV16 as the most prevalent genotype. Among OPC cases, HPV16 DNA was found in 71.4% of FFPE samples. High concordance was observed between paired OPC tissues and plasma (91.3%) or gargles (95.2%), with moderate concordance for oral swabs (59.1%). Gargle samples alone demonstrated a 100% detection rate for HPV16-positive OPC, regardless of the cT stage, outperforming plasma (86.7%). Combined oral gargle and plasma analyses detected all HPV-positive OPC cases (7/7) at the early cT1 stage. These findings highlight the limited involvement of HPV in non-oropharyngeal HNC compared to OPC, and support gargle and plasma samples as minimally invasive diagnostic tools for detecting HPV-associated OPC.&quot;,&quot;publisher&quot;:&quot;John Wiley and Sons Inc&quot;,&quot;issue&quot;:&quot;3&quot;,&quot;volume&quot;:&quot;97&quot;},&quot;isTemporary&quot;:false}]},{&quot;citationID&quot;:&quot;MENDELEY_CITATION_71742d0d-398d-4f2d-803d-ee3ad08a7084&quot;,&quot;properties&quot;:{&quot;noteIndex&quot;:0},&quot;isEdited&quot;:false,&quot;manualOverride&quot;:{&quot;isManuallyOverridden&quot;:false,&quot;citeprocText&quot;:&quot;&lt;sup&gt;25&lt;/sup&gt;&quot;,&quot;manualOverrideText&quot;:&quot;&quot;},&quot;citationTag&quot;:&quot;MENDELEY_CITATION_v3_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&quot;,&quot;citationItems&quot;:[{&quot;id&quot;:&quot;ac5c6979-91d9-3d22-b68d-d3d9a5d70240&quot;,&quot;itemData&quot;:{&quot;type&quot;:&quot;article-journal&quot;,&quot;id&quot;:&quot;ac5c6979-91d9-3d22-b68d-d3d9a5d70240&quot;,&quot;title&quot;:&quot;Melting curve analyses in the quantitative real-time polymerase chain reaction of methylated/non-methylated DNA toward the detection of oral cancer using gargle fluid&quot;,&quot;author&quot;:[{&quot;family&quot;:&quot;Noma&quot;,&quot;given&quot;:&quot;Yusaku&quot;,&quot;parse-names&quot;:false,&quot;dropping-particle&quot;:&quot;&quot;,&quot;non-dropping-particle&quot;:&quot;&quot;},{&quot;family&quot;:&quot;Sawayama&quot;,&quot;given&quot;:&quot;Hayate&quot;,&quot;parse-names&quot;:false,&quot;dropping-particle&quot;:&quot;&quot;,&quot;non-dropping-particle&quot;:&quot;&quot;},{&quot;family&quot;:&quot;Yamashiro&quot;,&quot;given&quot;:&quot;Kouta&quot;,&quot;parse-names&quot;:false,&quot;dropping-particle&quot;:&quot;&quot;,&quot;non-dropping-particle&quot;:&quot;&quot;},{&quot;family&quot;:&quot;Nishi&quot;,&quot;given&quot;:&quot;Keitaro&quot;,&quot;parse-names&quot;:false,&quot;dropping-particle&quot;:&quot;&quot;,&quot;non-dropping-particle&quot;:&quot;&quot;},{&quot;family&quot;:&quot;Yoshinaga&quot;,&quot;given&quot;:&quot;Haruka&quot;,&quot;parse-names&quot;:false,&quot;dropping-particle&quot;:&quot;&quot;,&quot;non-dropping-particle&quot;:&quot;&quot;},{&quot;family&quot;:&quot;Takaoka&quot;,&quot;given&quot;:&quot;Ryota&quot;,&quot;parse-names&quot;:false,&quot;dropping-particle&quot;:&quot;&quot;,&quot;non-dropping-particle&quot;:&quot;&quot;},{&quot;family&quot;:&quot;Sugiura&quot;,&quot;given&quot;:&quot;Tsuyoshi&quot;,&quot;parse-names&quot;:false,&quot;dropping-particle&quot;:&quot;&quot;,&quot;non-dropping-particle&quot;:&quot;&quot;},{&quot;family&quot;:&quot;Sasahira&quot;,&quot;given&quot;:&quot;Tomonori&quot;,&quot;parse-names&quot;:false,&quot;dropping-particle&quot;:&quot;&quot;,&quot;non-dropping-particle&quot;:&quot;&quot;},{&quot;family&quot;:&quot;Hamada&quot;,&quot;given&quot;:&quot;Tomofumi&quot;,&quot;parse-names&quot;:false,&quot;dropping-particle&quot;:&quot;&quot;,&quot;non-dropping-particle&quot;:&quot;&quot;},{&quot;family&quot;:&quot;Suda&quot;,&quot;given&quot;:&quot;Yasuo&quot;,&quot;parse-names&quot;:false,&quot;dropping-particle&quot;:&quot;&quot;,&quot;non-dropping-particle&quot;:&quot;&quot;},{&quot;family&quot;:&quot;Okui&quot;,&quot;given&quot;:&quot;Tatsuo&quot;,&quot;parse-names&quot;:false,&quot;dropping-particle&quot;:&quot;&quot;,&quot;non-dropping-particle&quot;:&quot;&quot;}],&quot;container-title&quot;:&quot;Heliyon&quot;,&quot;container-title-short&quot;:&quot;Heliyon&quot;,&quot;DOI&quot;:&quot;10.1016/j.heliyon.2025.e42286&quot;,&quot;ISSN&quot;:&quot;24058440&quot;,&quot;issued&quot;:{&quot;date-parts&quot;:[[2025,2,15]]},&quot;abstract&quot;:&quot;The early detection and early treatment of oral cancer are of paramount importance for improving the patients' prognoses. Our group previously reported a noninvasive test for oral cancer that uses a commercially available methylation-specific multiple ligation-dependent probe amplification (MS-MLPA) method, focusing on the DNA methylation of cells in gargle fluid. However, the conventional MS-MLPA method is complicated, costly, and thus difficult to use for screening and other health examinations. We therefore sought to develop a simple screening method for the diagnosis of oral cancer by conducting a melting curve analysis in a quantitative real-time polymerase chain reaction (qPCR). The assay was performed by a qPCR of DNA from the gargle fluid of 20 patients with oral cancer and 20 healthy control subjects in the training set. The use of these data for the genes BRCA2, CDH13, and MLH1 provided good diagnostic performance. We also applied the assay to a test set of gargle fluid from 10 patients with oral cancer and 10 control subjects, and the results demonstrated the reproducibility of the diagnostic performance. In light of these findings, we propose that this new method could become a noninvasive and convenient screening tool for the detection of oral cancer.&quot;,&quot;publisher&quot;:&quot;Elsevier Ltd&quot;,&quot;issue&quot;:&quot;3&quot;,&quot;volume&quot;:&quot;11&quot;},&quot;isTemporary&quot;:false}]},{&quot;citationID&quot;:&quot;MENDELEY_CITATION_493e4ae0-4777-4fe8-b92c-cff86d680f79&quot;,&quot;properties&quot;:{&quot;noteIndex&quot;:0},&quot;isEdited&quot;:false,&quot;manualOverride&quot;:{&quot;isManuallyOverridden&quot;:false,&quot;citeprocText&quot;:&quot;&lt;sup&gt;26&lt;/sup&gt;&quot;,&quot;manualOverrideText&quot;:&quot;&quot;},&quot;citationTag&quot;:&quot;MENDELEY_CITATION_v3_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&quot;,&quot;citationItems&quot;:[{&quot;id&quot;:&quot;d697b021-922d-3cba-ba64-be071a902bb5&quot;,&quot;itemData&quot;:{&quot;type&quot;:&quot;article-journal&quot;,&quot;id&quot;:&quot;d697b021-922d-3cba-ba64-be071a902bb5&quot;,&quot;title&quot;:&quot;QUADAS-2: A Revised Tool for the Quality Assessment of Diagnostic Accuracy Studies Evaluation of QUADAS, a tool for the quality assessment of diagnostic accuracy studies&quot;,&quot;author&quot;:[{&quot;family&quot;:&quot;Westwood&quot;,&quot;given&quot;:&quot;Marie&quot;,&quot;parse-names&quot;:false,&quot;dropping-particle&quot;:&quot;&quot;,&quot;non-dropping-particle&quot;:&quot;&quot;},{&quot;family&quot;:&quot;Deeks&quot;,&quot;given&quot;:&quot;Jonathan J&quot;,&quot;parse-names&quot;:false,&quot;dropping-particle&quot;:&quot;&quot;,&quot;non-dropping-particle&quot;:&quot;&quot;},{&quot;family&quot;:&quot;Whiting&quot;,&quot;given&quot;:&quot;Penny F&quot;,&quot;parse-names&quot;:false,&quot;dropping-particle&quot;:&quot;&quot;,&quot;non-dropping-particle&quot;:&quot;&quot;},{&quot;family&quot;:&quot;Weswood&quot;,&quot;given&quot;:&quot;Marie E&quot;,&quot;parse-names&quot;:false,&quot;dropping-particle&quot;:&quot;&quot;,&quot;non-dropping-particle&quot;:&quot;&quot;},{&quot;family&quot;:&quot;Rutjes&quot;,&quot;given&quot;:&quot;Anne Ws&quot;,&quot;parse-names&quot;:false,&quot;dropping-particle&quot;:&quot;&quot;,&quot;non-dropping-particle&quot;:&quot;&quot;},{&quot;family&quot;:&quot;Reitsma&quot;,&quot;given&quot;:&quot;Johannes B&quot;,&quot;parse-names&quot;:false,&quot;dropping-particle&quot;:&quot;&quot;,&quot;non-dropping-particle&quot;:&quot;&quot;},{&quot;family&quot;:&quot;Bossuyt&quot;,&quot;given&quot;:&quot;Patrick Nm&quot;,&quot;parse-names&quot;:false,&quot;dropping-particle&quot;:&quot;&quot;,&quot;non-dropping-particle&quot;:&quot;&quot;},{&quot;family&quot;:&quot;Kleijnen&quot;,&quot;given&quot;:&quot;Jos&quot;,&quot;parse-names&quot;:false,&quot;dropping-particle&quot;:&quot;&quot;,&quot;non-dropping-particle&quot;:&quot;&quot;}],&quot;container-title&quot;:&quot;Article in Annals of Internal Medicine&quot;,&quot;DOI&quot;:&quot;10.1059/0003-4819-155-8-201110180-00009&quot;,&quot;URL&quot;:&quot;http://www.biomedcentral.com/1471-2288/6/9&quot;,&quot;issued&quot;:{&quot;date-parts&quot;:[[2011]]},&quot;abstract&quot;:&quot;Background: A quality assessment tool for diagnostic accuracy studies, named QUADAS, has recently been developed. Although QUADAS has been used in several systematic reviews, it has not been formally validated. The objective was to evaluate the validity and usefulness of QUADAS.&quot;,&quot;container-title-short&quot;:&quot;&quot;},&quot;isTemporary&quot;:false}]},{&quot;citationID&quot;:&quot;MENDELEY_CITATION_0a8fb0c6-59eb-417a-91d1-4a8e4c6a7aee&quot;,&quot;properties&quot;:{&quot;noteIndex&quot;:0},&quot;isEdited&quot;:false,&quot;manualOverride&quot;:{&quot;isManuallyOverridden&quot;:false,&quot;citeprocText&quot;:&quot;&lt;sup&gt;22&lt;/sup&gt;&quot;,&quot;manualOverrideText&quot;:&quot;&quot;},&quot;citationTag&quot;:&quot;MENDELEY_CITATION_v3_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&quot;,&quot;citationItems&quot;:[{&quot;id&quot;:&quot;41ee8a09-7c6d-3995-8961-62affc297c75&quot;,&quot;itemData&quot;:{&quot;type&quot;:&quot;article-journal&quot;,&quot;id&quot;:&quot;41ee8a09-7c6d-3995-8961-62affc297c75&quot;,&quot;title&quot;:&quot;Detecting Early-Stage Oral Cancer from Clinically Diagnosed Oral Potentially Malignant Disorders by DNA Methylation Profile&quot;,&quot;author&quot;:[{&quot;family&quot;:&quot;Mori&quot;,&quot;given&quot;:&quot;Kazuki&quot;,&quot;parse-names&quot;:false,&quot;dropping-particle&quot;:&quot;&quot;,&quot;non-dropping-particle&quot;:&quot;&quot;},{&quot;family&quot;:&quot;Hamada&quot;,&quot;given&quot;:&quot;Tomofumi&quot;,&quot;parse-names&quot;:false,&quot;dropping-particle&quot;:&quot;&quot;,&quot;non-dropping-particle&quot;:&quot;&quot;},{&quot;family&quot;:&quot;Beppu&quot;,&quot;given&quot;:&quot;Mahiro&quot;,&quot;parse-names&quot;:false,&quot;dropping-particle&quot;:&quot;&quot;,&quot;non-dropping-particle&quot;:&quot;&quot;},{&quot;family&quot;:&quot;Tsuchihashi&quot;,&quot;given&quot;:&quot;Hiroki&quot;,&quot;parse-names&quot;:false,&quot;dropping-particle&quot;:&quot;&quot;,&quot;non-dropping-particle&quot;:&quot;&quot;},{&quot;family&quot;:&quot;Goto&quot;,&quot;given&quot;:&quot;Yuichi&quot;,&quot;parse-names&quot;:false,&quot;dropping-particle&quot;:&quot;&quot;,&quot;non-dropping-particle&quot;:&quot;&quot;},{&quot;family&quot;:&quot;Kume&quot;,&quot;given&quot;:&quot;Kenichi&quot;,&quot;parse-names&quot;:false,&quot;dropping-particle&quot;:&quot;&quot;,&quot;non-dropping-particle&quot;:&quot;&quot;},{&quot;family&quot;:&quot;Hijioka&quot;,&quot;given&quot;:&quot;Hiroshi&quot;,&quot;parse-names&quot;:false,&quot;dropping-particle&quot;:&quot;&quot;,&quot;non-dropping-particle&quot;:&quot;&quot;},{&quot;family&quot;:&quot;Nishi&quot;,&quot;given&quot;:&quot;Keitaro&quot;,&quot;parse-names&quot;:false,&quot;dropping-particle&quot;:&quot;&quot;,&quot;non-dropping-particle&quot;:&quot;&quot;},{&quot;family&quot;:&quot;Mishima&quot;,&quot;given&quot;:&quot;Yumiko&quot;,&quot;parse-names&quot;:false,&quot;dropping-particle&quot;:&quot;&quot;,&quot;non-dropping-particle&quot;:&quot;&quot;},{&quot;family&quot;:&quot;Sugiura&quot;,&quot;given&quot;:&quot;Tsuyoshi&quot;,&quot;parse-names&quot;:false,&quot;dropping-particle&quot;:&quot;&quot;,&quot;non-dropping-particle&quot;:&quot;&quot;}],&quot;container-title&quot;:&quot;Cancers&quot;,&quot;container-title-short&quot;:&quot;Cancers (Basel)&quot;,&quot;DOI&quot;:&quot;10.3390/cancers14112646&quot;,&quot;ISSN&quot;:&quot;20726694&quot;,&quot;issued&quot;:{&quot;date-parts&quot;:[[2022,6,1]]},&quot;abstract&quot;:&quot;Clinically, early-stage oral cancers are difficult to distinguish from oral potentially malignant disorders (OPMDs), and invasive tissue biopsy should be performed to determine a treatment strategy. Previously, we focused on gargle fluid as a noninvasive testing method and reported aberrant methylation in gargle fluid in patients with oral cancer. This study aimed to distinguish early-stage oral cancer from clinically diagnosed OPMDs using gargle fluid samples. We collected gargle fluid samples from 40 patients who were clinically diagnosed with OPMDs in the training set; among them, 9 patients were pathologically diagnosed with oral cancer. Methylation levels of 25 tumor suppressor genes were analyzed using the methylation-specific multiplex ligation-dependent probe amplification (MS-MLPA) method. We found that a combination of six genes (TP73, CASP8, RARB, KLLN, GSTP1, and CHFR) could distinguish oral cancer from clinically diagnosed OPMDs with high diagnostic performance (area under the curve [AUC], 0.885; sensitivity, 77.8%; and specificity, 87.1%). Additionally, the panel comprised of the six methylated genes was validated in the test set. Furthermore, when compared with cytology testing, the panel could accurately detect oral cancer. The present methylated gene panel may serve as a novel biomarker for oral cancer.&quot;,&quot;publisher&quot;:&quot;MDPI&quot;,&quot;issue&quot;:&quot;11&quot;,&quot;volume&quot;:&quot;14&quot;},&quot;isTemporary&quot;:false}]},{&quot;citationID&quot;:&quot;MENDELEY_CITATION_b33589cb-44d9-48c6-8ea5-7a720dabb11e&quot;,&quot;properties&quot;:{&quot;noteIndex&quot;:0},&quot;isEdited&quot;:false,&quot;manualOverride&quot;:{&quot;isManuallyOverridden&quot;:false,&quot;citeprocText&quot;:&quot;&lt;sup&gt;27&lt;/sup&gt;&quot;,&quot;manualOverrideText&quot;:&quot;&quot;},&quot;citationTag&quot;:&quot;MENDELEY_CITATION_v3_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&quot;,&quot;citationItems&quot;:[{&quot;id&quot;:&quot;c7677444-6182-3bff-ab6d-35b5f1996d77&quot;,&quot;itemData&quot;:{&quot;type&quot;:&quot;article&quot;,&quot;id&quot;:&quot;c7677444-6182-3bff-ab6d-35b5f1996d77&quot;,&quot;title&quot;:&quot;Blood and Salivary MicroRNAs for Diagnosis of Oral Squamous Cell Carcinoma: A Systematic Review and Meta-Analysis&quot;,&quot;author&quot;:[{&quot;family&quot;:&quot;Liu&quot;,&quot;given&quot;:&quot;Dingshan&quot;,&quot;parse-names&quot;:false,&quot;dropping-particle&quot;:&quot;&quot;,&quot;non-dropping-particle&quot;:&quot;&quot;},{&quot;family&quot;:&quot;Xin&quot;,&quot;given&quot;:&quot;Zhili&quot;,&quot;parse-names&quot;:false,&quot;dropping-particle&quot;:&quot;&quot;,&quot;non-dropping-particle&quot;:&quot;&quot;},{&quot;family&quot;:&quot;Guo&quot;,&quot;given&quot;:&quot;Songsong&quot;,&quot;parse-names&quot;:false,&quot;dropping-particle&quot;:&quot;&quot;,&quot;non-dropping-particle&quot;:&quot;&quot;},{&quot;family&quot;:&quot;Li&quot;,&quot;given&quot;:&quot;Sheng&quot;,&quot;parse-names&quot;:false,&quot;dropping-particle&quot;:&quot;&quot;,&quot;non-dropping-particle&quot;:&quot;&quot;},{&quot;family&quot;:&quot;Cheng&quot;,&quot;given&quot;:&quot;Jie&quot;,&quot;parse-names&quot;:false,&quot;dropping-particle&quot;:&quot;&quot;,&quot;non-dropping-particle&quot;:&quot;&quot;},{&quot;family&quot;:&quot;Jiang&quot;,&quot;given&quot;:&quot;Hongbing&quot;,&quot;parse-names&quot;:false,&quot;dropping-particle&quot;:&quot;&quot;,&quot;non-dropping-particle&quot;:&quot;&quot;}],&quot;container-title&quot;:&quot;Journal of Oral and Maxillofacial Surgery&quot;,&quot;DOI&quot;:&quot;10.1016/j.joms.2020.12.043&quot;,&quot;ISSN&quot;:&quot;15315053&quot;,&quot;PMID&quot;:&quot;33516682&quot;,&quot;issued&quot;:{&quot;date-parts&quot;:[[2021,5,1]]},&quot;page&quot;:&quot;1082.e1-1082.e13&quot;,&quot;abstract&quot;:&quot;Purpose: This meta-analysis aimed to compare and evaluate the diagnostic accuracy of blood and salivary microRNAs (miRNAs) in discriminating oral squamous cell carcinoma (OSCC). Methods: The PubMed, Embase, Web of Science, and Cochrane Library were searched (updated to February 2020) to identify all articles describing the diagnostic value of blood and salivary miRNAs for OSCC. The pooled parameters were calculated using Revman (v.5.3) and STATA (v.14.0). Results: Twenty articles involving 1,106 patients and 732 controls were included in this meta-analysis. The pooled sensitivity and specificity of salivary miRNAs were 0.70 (95% CI: 0.63–0.77) and 0.82 (95% CI: 0.72–0.90). For blood miRNAs, they were 0.79 (95% CI: 0.73–0.84) and 0.82 (95% CI: 0.77–0.86). The areas under receiver operating characteristic curve in saliva, blood, and body fluid miRNAs were 0.80 (95% CI: 0.77–0.84), 0.88 (95% CI: 0.84–0.90), and 0.87 (95% CI: 0.84–0.90), respectively. Conclusions: The results of this meta-analysis indicate a moderate diagnostic accuracy of blood and salivary miRNAs presented for OSCC. These findings may provide less invasive and relatively reliable diagnostic tools for OSCC detection.&quot;,&quot;publisher&quot;:&quot;W.B. Saunders&quot;,&quot;issue&quot;:&quot;5&quot;,&quot;volume&quot;:&quot;79&quot;,&quot;container-title-short&quot;:&quot;&quot;},&quot;isTemporary&quot;:false}]},{&quot;citationID&quot;:&quot;MENDELEY_CITATION_0ab05243-8847-49f9-bc7c-0c61389e6684&quot;,&quot;properties&quot;:{&quot;noteIndex&quot;:0},&quot;isEdited&quot;:false,&quot;manualOverride&quot;:{&quot;isManuallyOverridden&quot;:false,&quot;citeprocText&quot;:&quot;&lt;sup&gt;13&lt;/sup&gt;&quot;,&quot;manualOverrideText&quot;:&quot;&quot;},&quot;citationTag&quot;:&quot;MENDELEY_CITATION_v3_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&quot;,&quot;citationItems&quot;:[{&quot;id&quot;:&quot;bc9496ea-ad46-357f-9e3f-e90948c24940&quot;,&quot;itemData&quot;:{&quot;type&quot;:&quot;article-journal&quot;,&quot;id&quot;:&quot;bc9496ea-ad46-357f-9e3f-e90948c24940&quot;,&quot;title&quot;:&quot;A pilot study to compare the detection of HPV-16 biomarkers in salivary oral rinses with tumour p16INK4a expression in head and neck squamous cell carcinoma patients&quot;,&quot;author&quot;:[{&quot;family&quot;:&quot;Chai&quot;,&quot;given&quot;:&quot;Ryan C.&quot;,&quot;parse-names&quot;:false,&quot;dropping-particle&quot;:&quot;&quot;,&quot;non-dropping-particle&quot;:&quot;&quot;},{&quot;family&quot;:&quot;Lim&quot;,&quot;given&quot;:&quot;Yenkai&quot;,&quot;parse-names&quot;:false,&quot;dropping-particle&quot;:&quot;&quot;,&quot;non-dropping-particle&quot;:&quot;&quot;},{&quot;family&quot;:&quot;Frazer&quot;,&quot;given&quot;:&quot;Ian H.&quot;,&quot;parse-names&quot;:false,&quot;dropping-particle&quot;:&quot;&quot;,&quot;non-dropping-particle&quot;:&quot;&quot;},{&quot;family&quot;:&quot;Wan&quot;,&quot;given&quot;:&quot;Yunxia&quot;,&quot;parse-names&quot;:false,&quot;dropping-particle&quot;:&quot;&quot;,&quot;non-dropping-particle&quot;:&quot;&quot;},{&quot;family&quot;:&quot;Perry&quot;,&quot;given&quot;:&quot;Christopher&quot;,&quot;parse-names&quot;:false,&quot;dropping-particle&quot;:&quot;&quot;,&quot;non-dropping-particle&quot;:&quot;&quot;},{&quot;family&quot;:&quot;Jones&quot;,&quot;given&quot;:&quot;Lee&quot;,&quot;parse-names&quot;:false,&quot;dropping-particle&quot;:&quot;&quot;,&quot;non-dropping-particle&quot;:&quot;&quot;},{&quot;family&quot;:&quot;Lambie&quot;,&quot;given&quot;:&quot;Duncan&quot;,&quot;parse-names&quot;:false,&quot;dropping-particle&quot;:&quot;&quot;,&quot;non-dropping-particle&quot;:&quot;&quot;},{&quot;family&quot;:&quot;Punyadeera&quot;,&quot;given&quot;:&quot;Chamindie&quot;,&quot;parse-names&quot;:false,&quot;dropping-particle&quot;:&quot;&quot;,&quot;non-dropping-particle&quot;:&quot;&quot;}],&quot;container-title&quot;:&quot;BMC Cancer&quot;,&quot;container-title-short&quot;:&quot;BMC Cancer&quot;,&quot;DOI&quot;:&quot;10.1186/s12885-016-2217-1&quot;,&quot;ISSN&quot;:&quot;14712407&quot;,&quot;PMID&quot;:&quot;26940728&quot;,&quot;issued&quot;:{&quot;date-parts&quot;:[[2016]]},&quot;abstract&quot;:&quot;Background: Human papilloma virus-16 (HPV-16) infection is a major risk factor for a subset of head and neck squamous cell carcinoma (HNSCC), in particular oropharyngeal squamous cell carcinoma (OPSCC). Current techniques for assessing the HPV-16 status in HNSCC include the detection of HPV-16 DNA and p16INK4a expression in tumor tissues. When tumors originate from hidden anatomical sites, this method can be challenging. A non-invasive and cost-effective alternative to biopsy is therefore desirable for HPV-16 detection especially within a community setting to screen at-risk individuals. Methods: The present study compared detection of HPV-16 DNA and RNA in salivary oral rinses with tumor p16INK4a status, in 82 HNSCC patients using end-point and quantitative polymerase chain reaction (PCR). Results: Of 42 patients with p16INK4a-positive tumours, 39 (sensitivity = 92.9 %, PPV = 100 % and NPV = 93 %) had oral rinse samples with detectable HPV-16 DNA, using end-point and quantitative PCR. No HPV-16 DNA was detected in oral rinse samples from 40 patients with p16INK4a negative tumours, yielding a test specificity of 100 %. For patients with p16INK4a positive tumours, HPV-16 mRNA was detected using end-point reverse transcription PCR (RT-PCR) in 24/40 (sensitivity = 60 %, PPV = 100 % and NPV = 71 %), and using quantitative RT-PCR in 22/40 (sensitivity = 55 %, PPV = 100 % and NPV = 69 %). No HPV-16 mRNA was detected in oral rinse samples from the p16INK4a-negative patients, yielding a specificity of 100 %. Conclusions: We demonstrate that the detection of HPV-16 DNA in salivary oral rinse is indicative of HPV status in HNSCC patients and can potentially be used as a diagnostic tool in addition to the current methods.&quot;,&quot;publisher&quot;:&quot;BioMed Central Ltd.&quot;,&quot;issue&quot;:&quot;1&quot;,&quot;volume&quot;:&quot;16&quot;},&quot;isTemporary&quot;:false}]},{&quot;citationID&quot;:&quot;MENDELEY_CITATION_6ddeef35-40a8-425f-b8bf-82af39d06378&quot;,&quot;properties&quot;:{&quot;noteIndex&quot;:0},&quot;isEdited&quot;:false,&quot;manualOverride&quot;:{&quot;isManuallyOverridden&quot;:false,&quot;citeprocText&quot;:&quot;&lt;sup&gt;28&lt;/sup&gt;&quot;,&quot;manualOverrideText&quot;:&quot;&quot;},&quot;citationTag&quot;:&quot;MENDELEY_CITATION_v3_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&quot;,&quot;citationItems&quot;:[{&quot;id&quot;:&quot;bce5a245-f400-3a6a-96eb-2313cf789d17&quot;,&quot;itemData&quot;:{&quot;type&quot;:&quot;article-journal&quot;,&quot;id&quot;:&quot;bce5a245-f400-3a6a-96eb-2313cf789d17&quot;,&quot;title&quot;:&quot;Prevalence and physical status of human papillomavirus in squamous cell carcinomas of the head and neck&quot;,&quot;author&quot;:[{&quot;family&quot;:&quot;Koskinen&quot;,&quot;given&quot;:&quot;Walter J.&quot;,&quot;parse-names&quot;:false,&quot;dropping-particle&quot;:&quot;&quot;,&quot;non-dropping-particle&quot;:&quot;&quot;},{&quot;family&quot;:&quot;Chen&quot;,&quot;given&quot;:&quot;Ren Wei&quot;,&quot;parse-names&quot;:false,&quot;dropping-particle&quot;:&quot;&quot;,&quot;non-dropping-particle&quot;:&quot;&quot;},{&quot;family&quot;:&quot;Leivo&quot;,&quot;given&quot;:&quot;Ilmo&quot;,&quot;parse-names&quot;:false,&quot;dropping-particle&quot;:&quot;&quot;,&quot;non-dropping-particle&quot;:&quot;&quot;},{&quot;family&quot;:&quot;Mäkitie&quot;,&quot;given&quot;:&quot;Antti&quot;,&quot;parse-names&quot;:false,&quot;dropping-particle&quot;:&quot;&quot;,&quot;non-dropping-particle&quot;:&quot;&quot;},{&quot;family&quot;:&quot;Bäck&quot;,&quot;given&quot;:&quot;Leif&quot;,&quot;parse-names&quot;:false,&quot;dropping-particle&quot;:&quot;&quot;,&quot;non-dropping-particle&quot;:&quot;&quot;},{&quot;family&quot;:&quot;Kontio&quot;,&quot;given&quot;:&quot;Risto&quot;,&quot;parse-names&quot;:false,&quot;dropping-particle&quot;:&quot;&quot;,&quot;non-dropping-particle&quot;:&quot;&quot;},{&quot;family&quot;:&quot;Suuronen&quot;,&quot;given&quot;:&quot;Riitta&quot;,&quot;parse-names&quot;:false,&quot;dropping-particle&quot;:&quot;&quot;,&quot;non-dropping-particle&quot;:&quot;&quot;},{&quot;family&quot;:&quot;Lindqvist&quot;,&quot;given&quot;:&quot;Christian&quot;,&quot;parse-names&quot;:false,&quot;dropping-particle&quot;:&quot;&quot;,&quot;non-dropping-particle&quot;:&quot;&quot;},{&quot;family&quot;:&quot;Auvinen&quot;,&quot;given&quot;:&quot;Eeva&quot;,&quot;parse-names&quot;:false,&quot;dropping-particle&quot;:&quot;&quot;,&quot;non-dropping-particle&quot;:&quot;&quot;},{&quot;family&quot;:&quot;Molijn&quot;,&quot;given&quot;:&quot;Anco&quot;,&quot;parse-names&quot;:false,&quot;dropping-particle&quot;:&quot;&quot;,&quot;non-dropping-particle&quot;:&quot;&quot;},{&quot;family&quot;:&quot;Quint&quot;,&quot;given&quot;:&quot;Wim G.&quot;,&quot;parse-names&quot;:false,&quot;dropping-particle&quot;:&quot;&quot;,&quot;non-dropping-particle&quot;:&quot;&quot;},{&quot;family&quot;:&quot;Vaheri&quot;,&quot;given&quot;:&quot;Antti&quot;,&quot;parse-names&quot;:false,&quot;dropping-particle&quot;:&quot;&quot;,&quot;non-dropping-particle&quot;:&quot;&quot;},{&quot;family&quot;:&quot;Aaltonen&quot;,&quot;given&quot;:&quot;Leena Maija&quot;,&quot;parse-names&quot;:false,&quot;dropping-particle&quot;:&quot;&quot;,&quot;non-dropping-particle&quot;:&quot;&quot;}],&quot;container-title&quot;:&quot;International Journal of Cancer&quot;,&quot;container-title-short&quot;:&quot;Int J Cancer&quot;,&quot;DOI&quot;:&quot;10.1002/ijc.11381&quot;,&quot;ISSN&quot;:&quot;00207136&quot;,&quot;PMID&quot;:&quot;14506740&quot;,&quot;issued&quot;:{&quot;date-parts&quot;:[[2003,11,10]]},&quot;page&quot;:&quot;401-406&quot;,&quot;abstract&quot;:&quot;Fresh-frozen biopsies were obtained from 61 patients at diagnosis of squamous cell carcinoma of the head and neck (HNSCC) for study of the prevalence and physical status of human papillomavirus (HPV) DNA. The frequency of HPV DNA and genotypes were determined by SPF10 PCR screening with a general probe hybridization and INNO-LiPA HPV genotyping assay. In addition, a single-phase PCR with primers FAP 59/64 and a nested PCR with primers CP 65/70 and CP 66/69 served to detect particularly cutaneous HPV types. By the sensitive SPF10 PCR and INNO-LiPA assay, 37 of 61 (61%) samples were positive for HPV. HPV-16 was the most frequently detected type (31 of 37, 84%). Multiple infections were found in 8 of 37 (22%) of the HPV-positive samples, and co-infection by HPV-16 and HPV-33 was predominant. No cutaneous HPV types were detected. Patients with HPV-positive tumors had similar prognosis as those with HPV-negative ones. Real-time PCR analysis of the HPV-16 positive samples indicated the presence of integrated (II of 23, 48%), episomal (8 of 23, 35%) and mixed forms (4 of 23, 17%) of HPV DNA. The viral load of HPV DNA exhibited large variation. The median copy numbers of E6 DNA in tonsillar specimens were approximately 80,000 times higher than that in nontonsillar HNSCC ones. Patients with episomal viral DNA were more frequently found to have large (T3-T4) tumors at diagnosis than were those with integrated or mixed forms. © 2003 Wiley-Liss, Inc.&quot;,&quot;issue&quot;:&quot;3&quot;,&quot;volume&quot;:&quot;107&quot;},&quot;isTemporary&quot;:false}]},{&quot;citationID&quot;:&quot;MENDELEY_CITATION_688a02ff-aae0-4776-b9a6-5105365d3e49&quot;,&quot;properties&quot;:{&quot;noteIndex&quot;:0},&quot;isEdited&quot;:false,&quot;manualOverride&quot;:{&quot;isManuallyOverridden&quot;:false,&quot;citeprocText&quot;:&quot;&lt;sup&gt;13,17&lt;/sup&gt;&quot;,&quot;manualOverrideText&quot;:&quot;&quot;},&quot;citationTag&quot;:&quot;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&quot;,&quot;citationItems&quot;:[{&quot;id&quot;:&quot;bc9496ea-ad46-357f-9e3f-e90948c24940&quot;,&quot;itemData&quot;:{&quot;type&quot;:&quot;article-journal&quot;,&quot;id&quot;:&quot;bc9496ea-ad46-357f-9e3f-e90948c24940&quot;,&quot;title&quot;:&quot;A pilot study to compare the detection of HPV-16 biomarkers in salivary oral rinses with tumour p16INK4a expression in head and neck squamous cell carcinoma patients&quot;,&quot;author&quot;:[{&quot;family&quot;:&quot;Chai&quot;,&quot;given&quot;:&quot;Ryan C.&quot;,&quot;parse-names&quot;:false,&quot;dropping-particle&quot;:&quot;&quot;,&quot;non-dropping-particle&quot;:&quot;&quot;},{&quot;family&quot;:&quot;Lim&quot;,&quot;given&quot;:&quot;Yenkai&quot;,&quot;parse-names&quot;:false,&quot;dropping-particle&quot;:&quot;&quot;,&quot;non-dropping-particle&quot;:&quot;&quot;},{&quot;family&quot;:&quot;Frazer&quot;,&quot;given&quot;:&quot;Ian H.&quot;,&quot;parse-names&quot;:false,&quot;dropping-particle&quot;:&quot;&quot;,&quot;non-dropping-particle&quot;:&quot;&quot;},{&quot;family&quot;:&quot;Wan&quot;,&quot;given&quot;:&quot;Yunxia&quot;,&quot;parse-names&quot;:false,&quot;dropping-particle&quot;:&quot;&quot;,&quot;non-dropping-particle&quot;:&quot;&quot;},{&quot;family&quot;:&quot;Perry&quot;,&quot;given&quot;:&quot;Christopher&quot;,&quot;parse-names&quot;:false,&quot;dropping-particle&quot;:&quot;&quot;,&quot;non-dropping-particle&quot;:&quot;&quot;},{&quot;family&quot;:&quot;Jones&quot;,&quot;given&quot;:&quot;Lee&quot;,&quot;parse-names&quot;:false,&quot;dropping-particle&quot;:&quot;&quot;,&quot;non-dropping-particle&quot;:&quot;&quot;},{&quot;family&quot;:&quot;Lambie&quot;,&quot;given&quot;:&quot;Duncan&quot;,&quot;parse-names&quot;:false,&quot;dropping-particle&quot;:&quot;&quot;,&quot;non-dropping-particle&quot;:&quot;&quot;},{&quot;family&quot;:&quot;Punyadeera&quot;,&quot;given&quot;:&quot;Chamindie&quot;,&quot;parse-names&quot;:false,&quot;dropping-particle&quot;:&quot;&quot;,&quot;non-dropping-particle&quot;:&quot;&quot;}],&quot;container-title&quot;:&quot;BMC Cancer&quot;,&quot;container-title-short&quot;:&quot;BMC Cancer&quot;,&quot;DOI&quot;:&quot;10.1186/s12885-016-2217-1&quot;,&quot;ISSN&quot;:&quot;14712407&quot;,&quot;PMID&quot;:&quot;26940728&quot;,&quot;issued&quot;:{&quot;date-parts&quot;:[[2016]]},&quot;abstract&quot;:&quot;Background: Human papilloma virus-16 (HPV-16) infection is a major risk factor for a subset of head and neck squamous cell carcinoma (HNSCC), in particular oropharyngeal squamous cell carcinoma (OPSCC). Current techniques for assessing the HPV-16 status in HNSCC include the detection of HPV-16 DNA and p16INK4a expression in tumor tissues. When tumors originate from hidden anatomical sites, this method can be challenging. A non-invasive and cost-effective alternative to biopsy is therefore desirable for HPV-16 detection especially within a community setting to screen at-risk individuals. Methods: The present study compared detection of HPV-16 DNA and RNA in salivary oral rinses with tumor p16INK4a status, in 82 HNSCC patients using end-point and quantitative polymerase chain reaction (PCR). Results: Of 42 patients with p16INK4a-positive tumours, 39 (sensitivity = 92.9 %, PPV = 100 % and NPV = 93 %) had oral rinse samples with detectable HPV-16 DNA, using end-point and quantitative PCR. No HPV-16 DNA was detected in oral rinse samples from 40 patients with p16INK4a negative tumours, yielding a test specificity of 100 %. For patients with p16INK4a positive tumours, HPV-16 mRNA was detected using end-point reverse transcription PCR (RT-PCR) in 24/40 (sensitivity = 60 %, PPV = 100 % and NPV = 71 %), and using quantitative RT-PCR in 22/40 (sensitivity = 55 %, PPV = 100 % and NPV = 69 %). No HPV-16 mRNA was detected in oral rinse samples from the p16INK4a-negative patients, yielding a specificity of 100 %. Conclusions: We demonstrate that the detection of HPV-16 DNA in salivary oral rinse is indicative of HPV status in HNSCC patients and can potentially be used as a diagnostic tool in addition to the current methods.&quot;,&quot;publisher&quot;:&quot;BioMed Central Ltd.&quot;,&quot;issue&quot;:&quot;1&quot;,&quot;volume&quot;:&quot;16&quot;},&quot;isTemporary&quot;:false},{&quot;id&quot;:&quot;562f701e-43b0-38f0-a93a-dac4fb085910&quot;,&quot;itemData&quot;:{&quot;type&quot;:&quot;article-journal&quot;,&quot;id&quot;:&quot;562f701e-43b0-38f0-a93a-dac4fb085910&quot;,&quot;title&quot;:&quot;Oral gargle-tumor biopsy human papillomavirus (HPV) agreement and associated factors among oropharyngeal squamous cell carcinoma (OPSCC) cases&quot;,&quot;author&quot;:[{&quot;family&quot;:&quot;Martin-Gomez&quot;,&quot;given&quot;:&quot;Laura&quot;,&quot;parse-names&quot;:false,&quot;dropping-particle&quot;:&quot;&quot;,&quot;non-dropping-particle&quot;:&quot;&quot;},{&quot;family&quot;:&quot;Fulp&quot;,&quot;given&quot;:&quot;William J.&quot;,&quot;parse-names&quot;:false,&quot;dropping-particle&quot;:&quot;&quot;,&quot;non-dropping-particle&quot;:&quot;&quot;},{&quot;family&quot;:&quot;Schell&quot;,&quot;given&quot;:&quot;Michael J.&quot;,&quot;parse-names&quot;:false,&quot;dropping-particle&quot;:&quot;&quot;,&quot;non-dropping-particle&quot;:&quot;&quot;},{&quot;family&quot;:&quot;Sirak&quot;,&quot;given&quot;:&quot;Bradley&quot;,&quot;parse-names&quot;:false,&quot;dropping-particle&quot;:&quot;&quot;,&quot;non-dropping-particle&quot;:&quot;&quot;},{&quot;family&quot;:&quot;Abrahamsen&quot;,&quot;given&quot;:&quot;Martha&quot;,&quot;parse-names&quot;:false,&quot;dropping-particle&quot;:&quot;&quot;,&quot;non-dropping-particle&quot;:&quot;&quot;},{&quot;family&quot;:&quot;Isaacs-Soriano&quot;,&quot;given&quot;:&quot;Kimberly A.&quot;,&quot;parse-names&quot;:false,&quot;dropping-particle&quot;:&quot;&quot;,&quot;non-dropping-particle&quot;:&quot;&quot;},{&quot;family&quot;:&quot;Lorincz&quot;,&quot;given&quot;:&quot;Attila&quot;,&quot;parse-names&quot;:false,&quot;dropping-particle&quot;:&quot;&quot;,&quot;non-dropping-particle&quot;:&quot;&quot;},{&quot;family&quot;:&quot;Wenig&quot;,&quot;given&quot;:&quot;Bruce&quot;,&quot;parse-names&quot;:false,&quot;dropping-particle&quot;:&quot;&quot;,&quot;non-dropping-particle&quot;:&quot;&quot;},{&quot;family&quot;:&quot;Chung&quot;,&quot;given&quot;:&quot;Christine H.&quot;,&quot;parse-names&quot;:false,&quot;dropping-particle&quot;:&quot;&quot;,&quot;non-dropping-particle&quot;:&quot;&quot;},{&quot;family&quot;:&quot;Caudell&quot;,&quot;given&quot;:&quot;Jimmy J.&quot;,&quot;parse-names&quot;:false,&quot;dropping-particle&quot;:&quot;&quot;,&quot;non-dropping-particle&quot;:&quot;&quot;},{&quot;family&quot;:&quot;Giuliano&quot;,&quot;given&quot;:&quot;Anna R.&quot;,&quot;parse-names&quot;:false,&quot;dropping-particle&quot;:&quot;&quot;,&quot;non-dropping-particle&quot;:&quot;&quot;}],&quot;container-title&quot;:&quot;Oral Oncology&quot;,&quot;container-title-short&quot;:&quot;Oral Oncol&quot;,&quot;DOI&quot;:&quot;10.1016/j.oraloncology.2019.03.019&quot;,&quot;ISSN&quot;:&quot;18790593&quot;,&quot;PMID&quot;:&quot;31010629&quot;,&quot;issued&quot;:{&quot;date-parts&quot;:[[2019,5,1]]},&quot;page&quot;:&quot;85-91&quot;,&quot;abstract&quot;:&quot;Objective: Assess oral gargle-tumor human papillomavirus (HPV) agreement among oropharyngeal squamous cell carcinoma (OPSCC) cases by several disease characteristics. Materials and methods: 171 treatment naïve OPSCC were enrolled 2014–2017. Tumors were categorized as early or late disease with early disease defined as T1-2 with no nodal involvement or at most a single ipsilateral positive node &lt;3 cm. Oral gargle samples were obtained via a 30-second rinse and gargle. The RHA Kit HPV SP 10 -LiPA 25 was utilized for HPV genotyping of tumor (FFPE) and oral gargle specimens. Sensitivity, specificity, positive and negative predictive value, percent agreement, and 95% exact binomial confidence intervals were estimated. Multivariable logistic regression models were fit to predict agreement. Results: 83.0% and 93.0% of oral gargle and tumor specimens were HPV positive. Oral gargle-tumor agreement for any oncogenic HPV type and HPV 16 was 73.7%. High oncogenic HPV oral gargle-tumor agreement was observed for late disease presentation, p16 positive cases, and tumors at the tonsils (74.5–80.8%). Similar trends were observed for HPV 16. Agreement for any oncogenic HPV and HPV 16 was significantly higher for late vs. early disease (77.9% vs 57.1%, p = 0.01). Oral gargle-tumor oncogenic HPV and HPV 16 agreement was independently associated with age ≥50 years and late disease presentation. Conclusion: Overall, oral-tumor HPV agreement among OPSCC was relatively high. However, oral-tumor HPV agreement was significantly lower among younger cases and those diagnosed with earlier disease. Additional biomarkers are needed to improve oral HPV test characteristics to identify OPSCC early.&quot;,&quot;publisher&quot;:&quot;Elsevier Ltd&quot;,&quot;volume&quot;:&quot;92&quot;},&quot;isTemporary&quot;:false}]},{&quot;citationID&quot;:&quot;MENDELEY_CITATION_473b67d3-bdb7-4f87-b3fd-45c08952d03f&quot;,&quot;properties&quot;:{&quot;noteIndex&quot;:0},&quot;isEdited&quot;:false,&quot;manualOverride&quot;:{&quot;isManuallyOverridden&quot;:false,&quot;citeprocText&quot;:&quot;&lt;sup&gt;29–31&lt;/sup&gt;&quot;,&quot;manualOverrideText&quot;:&quot;&quot;},&quot;citationTag&quot;:&quot;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&quot;,&quot;citationItems&quot;:[{&quot;id&quot;:&quot;751a6973-1761-30e9-a6db-a9260aa38716&quot;,&quot;itemData&quot;:{&quot;type&quot;:&quot;article-journal&quot;,&quot;id&quot;:&quot;751a6973-1761-30e9-a6db-a9260aa38716&quot;,&quot;title&quot;:&quot;A novel algorithm for reliable detection of human papillomavirus in paraffin embedded head and neck cancer specimen&quot;,&quot;author&quot;:[{&quot;family&quot;:&quot;Smeets&quot;,&quot;given&quot;:&quot;Serge J.&quot;,&quot;parse-names&quot;:false,&quot;dropping-particle&quot;:&quot;&quot;,&quot;non-dropping-particle&quot;:&quot;&quot;},{&quot;family&quot;:&quot;Hesselink&quot;,&quot;given&quot;:&quot;Albertus T.&quot;,&quot;parse-names&quot;:false,&quot;dropping-particle&quot;:&quot;&quot;,&quot;non-dropping-particle&quot;:&quot;&quot;},{&quot;family&quot;:&quot;Speel&quot;,&quot;given&quot;:&quot;Ernst Jan M.&quot;,&quot;parse-names&quot;:false,&quot;dropping-particle&quot;:&quot;&quot;,&quot;non-dropping-particle&quot;:&quot;&quot;},{&quot;family&quot;:&quot;Haesevoets&quot;,&quot;given&quot;:&quot;Annick&quot;,&quot;parse-names&quot;:false,&quot;dropping-particle&quot;:&quot;&quot;,&quot;non-dropping-particle&quot;:&quot;&quot;},{&quot;family&quot;:&quot;Snijders&quot;,&quot;given&quot;:&quot;Peter J.F.&quot;,&quot;parse-names&quot;:false,&quot;dropping-particle&quot;:&quot;&quot;,&quot;non-dropping-particle&quot;:&quot;&quot;},{&quot;family&quot;:&quot;Pawlita&quot;,&quot;given&quot;:&quot;Michael&quot;,&quot;parse-names&quot;:false,&quot;dropping-particle&quot;:&quot;&quot;,&quot;non-dropping-particle&quot;:&quot;&quot;},{&quot;family&quot;:&quot;Meijer&quot;,&quot;given&quot;:&quot;Chris J.L.M.&quot;,&quot;parse-names&quot;:false,&quot;dropping-particle&quot;:&quot;&quot;,&quot;non-dropping-particle&quot;:&quot;&quot;},{&quot;family&quot;:&quot;Braakhuis&quot;,&quot;given&quot;:&quot;Boudewijn J.M.&quot;,&quot;parse-names&quot;:false,&quot;dropping-particle&quot;:&quot;&quot;,&quot;non-dropping-particle&quot;:&quot;&quot;},{&quot;family&quot;:&quot;Leemans&quot;,&quot;given&quot;:&quot;C. René&quot;,&quot;parse-names&quot;:false,&quot;dropping-particle&quot;:&quot;&quot;,&quot;non-dropping-particle&quot;:&quot;&quot;},{&quot;family&quot;:&quot;Brakenhoff&quot;,&quot;given&quot;:&quot;Ruud H.&quot;,&quot;parse-names&quot;:false,&quot;dropping-particle&quot;:&quot;&quot;,&quot;non-dropping-particle&quot;:&quot;&quot;}],&quot;container-title&quot;:&quot;International Journal of Cancer&quot;,&quot;container-title-short&quot;:&quot;Int J Cancer&quot;,&quot;DOI&quot;:&quot;10.1002/ijc.22980&quot;,&quot;ISSN&quot;:&quot;00207136&quot;,&quot;PMID&quot;:&quot;17680565&quot;,&quot;issued&quot;:{&quot;date-parts&quot;:[[2007,12,1]]},&quot;page&quot;:&quot;2465-2472&quot;,&quot;abstract&quot;:&quot;Human papillomavirus type 16 (HPV16) plays a role in the development of a subgroup of head and neck squamous cell carcinomas (HNSCC). However, uncertainty exists about the true impact of HPV in this tumor type as conflicting reports have been published with prevalence rates from 0 to 100%. We aimed to find a detection algorithm of a biologically and thus clinically meaningful infection, applicable for high-throughput screening of frozen and formalin-fixed paraffin embedded (FFPE) specimens. By considering detection of HPV E6 oncogene expression in frozen biopsies as gold standard for a meaningful HPV infection, the value of several assays was evaluated on FFPE tumor specimens and sera of 48 HNSCC patients. The following assays were evaluated on FFPE tissue samples: HPV DNA general primer (GP)5+/6+ PCR, viral load analysis, HPV16 DNA FISH detection, HPV16 E6 mRNA RT-PCR, p16 immunostaining, and on corresponding serum samples detection of antibodies against the HPV16 proteins L1, E6 and E7. Comparing single assays on FFPE tissue samples detection of E6 expression by RT-PCR was superior, but application remains at present limited to HPV16 detection. Most suitable algorithm with 100% sensitivity and specificity appeared p16 immunostaining followed by GP5+/6+ PCR on the p16-positive cases. We show that clinically meaningful viral HPV infections can be more reliably measured in FFPE HNSCC samples in a standard and high throughput manner, paving the way for prognostic and experimental vaccination studies, regarding not only HNSCC, but possibly also cancer types with HPV involvement in subgroups such as penile and anal cancer. © 2007 Wiley-Liss, Inc.&quot;,&quot;issue&quot;:&quot;11&quot;,&quot;volume&quot;:&quot;121&quot;},&quot;isTemporary&quot;:false},{&quot;id&quot;:&quot;f4f74527-3bab-3452-acbe-d53bcb51649c&quot;,&quot;itemData&quot;:{&quot;type&quot;:&quot;article&quot;,&quot;id&quot;:&quot;f4f74527-3bab-3452-acbe-d53bcb51649c&quot;,&quot;title&quot;:&quot;Diagnostic accuracy of hpv detection in patients with oropharyngeal squamous cell carcinomas: A systematic review and meta-analysis&quot;,&quot;author&quot;:[{&quot;family&quot;:&quot;Jakobsen&quot;,&quot;given&quot;:&quot;Kathrine Kronberg&quot;,&quot;parse-names&quot;:false,&quot;dropping-particle&quot;:&quot;&quot;,&quot;non-dropping-particle&quot;:&quot;&quot;},{&quot;family&quot;:&quot;Carlander&quot;,&quot;given&quot;:&quot;Amanda Louise Fenger&quot;,&quot;parse-names&quot;:false,&quot;dropping-particle&quot;:&quot;&quot;,&quot;non-dropping-particle&quot;:&quot;&quot;},{&quot;family&quot;:&quot;Bendtsen&quot;,&quot;given&quot;:&quot;Simone Kloch&quot;,&quot;parse-names&quot;:false,&quot;dropping-particle&quot;:&quot;&quot;,&quot;non-dropping-particle&quot;:&quot;&quot;},{&quot;family&quot;:&quot;Garset-Zamani&quot;,&quot;given&quot;:&quot;Martin&quot;,&quot;parse-names&quot;:false,&quot;dropping-particle&quot;:&quot;&quot;,&quot;non-dropping-particle&quot;:&quot;&quot;},{&quot;family&quot;:&quot;Lynggaard&quot;,&quot;given&quot;:&quot;Charlotte Duch&quot;,&quot;parse-names&quot;:false,&quot;dropping-particle&quot;:&quot;&quot;,&quot;non-dropping-particle&quot;:&quot;&quot;},{&quot;family&quot;:&quot;Grønhøj&quot;,&quot;given&quot;:&quot;Christian&quot;,&quot;parse-names&quot;:false,&quot;dropping-particle&quot;:&quot;&quot;,&quot;non-dropping-particle&quot;:&quot;&quot;},{&quot;family&quot;:&quot;Buchwald&quot;,&quot;given&quot;:&quot;Christian&quot;,&quot;parse-names&quot;:false,&quot;dropping-particle&quot;:&quot;&quot;,&quot;non-dropping-particle&quot;:&quot;von&quot;}],&quot;container-title&quot;:&quot;Viruses&quot;,&quot;container-title-short&quot;:&quot;Viruses&quot;,&quot;DOI&quot;:&quot;10.3390/v13091692&quot;,&quot;ISSN&quot;:&quot;19994915&quot;,&quot;PMID&quot;:&quot;34578274&quot;,&quot;issued&quot;:{&quot;date-parts&quot;:[[2021,9,1]]},&quot;abstract&quot;:&quot;The aim of the study was to evaluate the diagnostic accuracy of Human Papillomavirus (HPV) techniques in oropharyngeal cancer. PubMed, EMBASE, the Cochrane Library and clinicaltrials.org were systematically searched for studies reporting methods of HPV detection. Primary outcomes were sensitivity and specificity of HPV detection. In this case, 27 studies were included (n = 5488, 41.6% HPV+). In this case, 13 studies evaluated HPV detection in tumour tissue, nine studies examined HPV detection in blood samples and five studies evaluated HPV detection in oral samples. Accuracy of HPV detection in tumour tissue was high for all detection methods, with pooled sensitivity ranging from 81.1% (95% CI 71.9–87.8) to 93.1% (95% CI 87.4–96.4) and specificity ranging from 81.1% (95% CI 71.9–87.8) to 94.9% (95% CI 79.1–98.9) depending on detection methods. Overall accuracy of HPV detection in blood samples revealed a sensitivity of 81.4% (95% CI 62.9– 91.9) and a specificity of 94.8% (95% CI 91.4–96.9). In oral samples pooled sensitivity and specificity were lower (77.0% (95% CI 68.8–83.6) and 74.0% (95% CI 58.0–85.4)). In conclusion, we found an overall high accuracy for HPV detection in tumour tissue regardless of the HPV detection method used. HPV detection in blood samples may provide a promising new way of HPV detection.&quot;,&quot;publisher&quot;:&quot;MDPI&quot;,&quot;issue&quot;:&quot;9&quot;,&quot;volume&quot;:&quot;13&quot;},&quot;isTemporary&quot;:false},{&quot;id&quot;:&quot;b0db0b4b-33d6-33be-b618-acf2ce7fb6fe&quot;,&quot;itemData&quot;:{&quot;type&quot;:&quot;article-journal&quot;,&quot;id&quot;:&quot;b0db0b4b-33d6-33be-b618-acf2ce7fb6fe&quot;,&quot;title&quot;:&quot;Sensitivity and specificity of antibodies against HPV16 E6 and other early proteins for the detection of HPV16-driven oropharyngeal squamous cell carcinoma&quot;,&quot;author&quot;:[{&quot;family&quot;:&quot;Holzinger&quot;,&quot;given&quot;:&quot;Dana&quot;,&quot;parse-names&quot;:false,&quot;dropping-particle&quot;:&quot;&quot;,&quot;non-dropping-particle&quot;:&quot;&quot;},{&quot;family&quot;:&quot;Wichmann&quot;,&quot;given&quot;:&quot;Gunnar&quot;,&quot;parse-names&quot;:false,&quot;dropping-particle&quot;:&quot;&quot;,&quot;non-dropping-particle&quot;:&quot;&quot;},{&quot;family&quot;:&quot;Baboci&quot;,&quot;given&quot;:&quot;Lorena&quot;,&quot;parse-names&quot;:false,&quot;dropping-particle&quot;:&quot;&quot;,&quot;non-dropping-particle&quot;:&quot;&quot;},{&quot;family&quot;:&quot;Michel&quot;,&quot;given&quot;:&quot;Angelika&quot;,&quot;parse-names&quot;:false,&quot;dropping-particle&quot;:&quot;&quot;,&quot;non-dropping-particle&quot;:&quot;&quot;},{&quot;family&quot;:&quot;Höfler&quot;,&quot;given&quot;:&quot;Daniela&quot;,&quot;parse-names&quot;:false,&quot;dropping-particle&quot;:&quot;&quot;,&quot;non-dropping-particle&quot;:&quot;&quot;},{&quot;family&quot;:&quot;Wiesenfarth&quot;,&quot;given&quot;:&quot;Manuel&quot;,&quot;parse-names&quot;:false,&quot;dropping-particle&quot;:&quot;&quot;,&quot;non-dropping-particle&quot;:&quot;&quot;},{&quot;family&quot;:&quot;Schroeder&quot;,&quot;given&quot;:&quot;Lea&quot;,&quot;parse-names&quot;:false,&quot;dropping-particle&quot;:&quot;&quot;,&quot;non-dropping-particle&quot;:&quot;&quot;},{&quot;family&quot;:&quot;Boscolo-Rizzo&quot;,&quot;given&quot;:&quot;Paolo&quot;,&quot;parse-names&quot;:false,&quot;dropping-particle&quot;:&quot;&quot;,&quot;non-dropping-particle&quot;:&quot;&quot;},{&quot;family&quot;:&quot;Herold-Mende&quot;,&quot;given&quot;:&quot;Christel&quot;,&quot;parse-names&quot;:false,&quot;dropping-particle&quot;:&quot;&quot;,&quot;non-dropping-particle&quot;:&quot;&quot;},{&quot;family&quot;:&quot;Dyckhoff&quot;,&quot;given&quot;:&quot;Gerhard&quot;,&quot;parse-names&quot;:false,&quot;dropping-particle&quot;:&quot;&quot;,&quot;non-dropping-particle&quot;:&quot;&quot;},{&quot;family&quot;:&quot;Boehm&quot;,&quot;given&quot;:&quot;Andreas&quot;,&quot;parse-names&quot;:false,&quot;dropping-particle&quot;:&quot;&quot;,&quot;non-dropping-particle&quot;:&quot;&quot;},{&quot;family&quot;:&quot;Mistro&quot;,&quot;given&quot;:&quot;Annarosa&quot;,&quot;parse-names&quot;:false,&quot;dropping-particle&quot;:&quot;&quot;,&quot;non-dropping-particle&quot;:&quot;Del&quot;},{&quot;family&quot;:&quot;Bosch&quot;,&quot;given&quot;:&quot;Franz X.&quot;,&quot;parse-names&quot;:false,&quot;dropping-particle&quot;:&quot;&quot;,&quot;non-dropping-particle&quot;:&quot;&quot;},{&quot;family&quot;:&quot;Dietz&quot;,&quot;given&quot;:&quot;Andreas&quot;,&quot;parse-names&quot;:false,&quot;dropping-particle&quot;:&quot;&quot;,&quot;non-dropping-particle&quot;:&quot;&quot;},{&quot;family&quot;:&quot;Pawlita&quot;,&quot;given&quot;:&quot;Michael&quot;,&quot;parse-names&quot;:false,&quot;dropping-particle&quot;:&quot;&quot;,&quot;non-dropping-particle&quot;:&quot;&quot;},{&quot;family&quot;:&quot;Waterboer&quot;,&quot;given&quot;:&quot;Tim&quot;,&quot;parse-names&quot;:false,&quot;dropping-particle&quot;:&quot;&quot;,&quot;non-dropping-particle&quot;:&quot;&quot;}],&quot;container-title&quot;:&quot;International Journal of Cancer&quot;,&quot;container-title-short&quot;:&quot;Int J Cancer&quot;,&quot;DOI&quot;:&quot;10.1002/ijc.30697&quot;,&quot;ISSN&quot;:&quot;10970215&quot;,&quot;PMID&quot;:&quot;28316084&quot;,&quot;issued&quot;:{&quot;date-parts&quot;:[[2017,6,15]]},&quot;page&quot;:&quot;2748-2757&quot;,&quot;abstract&quot;:&quot;To determine the sensitivity and specificity of HPV16 serology as diagnostic marker for HPV16-driven oropharyngeal squamous cell carcinoma (OPSCC), 214 HNSCC patients from Germany and Italy with fresh-frozen tumor tissues and sera collected before treatment were included in this study. Hundred and twenty cancer cases were from the oropharynx and 94 were from head and neck cancer regions outside the oropharynx (45 oral cavity, 12 hypopharynx and 35 larynx). Serum antibodies to early (E1, E2, E6 and E7) and late (L1) HPV16 proteins were analyzed by multiplex serology and were compared to tumor HPV RNA status as the gold standard. A tumor was defined as HPV-driven in the presence of HPV16 DNA and HPV16 transformation-specific RNA transcript patterns (E6*I, E1∧E4 and E1C). Of 120 OPSCC, 66 (55%) were HPV16-driven. HPV16 E6 seropositivity was the best predictor of HPV16-driven OPSCC (diagnostic accuracy 97% [95%CI 92–99%], Cohen's kappa 0.93 [95%CI 0.8–1.0]). Of the 66 HPV-driven OPSCC, 63 were HPV16 E6 seropositive, compared to only one (1.8%) among the 54 non-HPV-driven OPSCC, resulting in a sensitivity of 96% (95%CI 88–98) and a specificity of 98% (95%CI 90–100). Of 94 HNSCC outside the oropharynx, six (6%) were HPV16-driven. In these patients, HPV16 E6 seropositivity had lower sensitivity (50%, 95%CI 19–81), but was highly specific (100%, 95%CI 96–100). In conclusion, HPV16 E6 seropositivity appears to be a highly reliable diagnostic marker for HPV16-driven OPSCC with very high sensitivity and specificity, but might be less sensitive for HPV16-driven HNSCC outside the oropharynx.&quot;,&quot;publisher&quot;:&quot;Wiley-Liss Inc.&quot;,&quot;issue&quot;:&quot;12&quot;,&quot;volume&quot;:&quot;140&quot;},&quot;isTemporary&quot;:false}]},{&quot;citationID&quot;:&quot;MENDELEY_CITATION_3cf881bb-ef98-4ae7-a43f-68b9b74f982d&quot;,&quot;properties&quot;:{&quot;noteIndex&quot;:0},&quot;isEdited&quot;:false,&quot;manualOverride&quot;:{&quot;isManuallyOverridden&quot;:false,&quot;citeprocText&quot;:&quot;&lt;sup&gt;22&lt;/sup&gt;&quot;,&quot;manualOverrideText&quot;:&quot;&quot;},&quot;citationTag&quot;:&quot;MENDELEY_CITATION_v3_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&quot;,&quot;citationItems&quot;:[{&quot;id&quot;:&quot;41ee8a09-7c6d-3995-8961-62affc297c75&quot;,&quot;itemData&quot;:{&quot;type&quot;:&quot;article-journal&quot;,&quot;id&quot;:&quot;41ee8a09-7c6d-3995-8961-62affc297c75&quot;,&quot;title&quot;:&quot;Detecting Early-Stage Oral Cancer from Clinically Diagnosed Oral Potentially Malignant Disorders by DNA Methylation Profile&quot;,&quot;author&quot;:[{&quot;family&quot;:&quot;Mori&quot;,&quot;given&quot;:&quot;Kazuki&quot;,&quot;parse-names&quot;:false,&quot;dropping-particle&quot;:&quot;&quot;,&quot;non-dropping-particle&quot;:&quot;&quot;},{&quot;family&quot;:&quot;Hamada&quot;,&quot;given&quot;:&quot;Tomofumi&quot;,&quot;parse-names&quot;:false,&quot;dropping-particle&quot;:&quot;&quot;,&quot;non-dropping-particle&quot;:&quot;&quot;},{&quot;family&quot;:&quot;Beppu&quot;,&quot;given&quot;:&quot;Mahiro&quot;,&quot;parse-names&quot;:false,&quot;dropping-particle&quot;:&quot;&quot;,&quot;non-dropping-particle&quot;:&quot;&quot;},{&quot;family&quot;:&quot;Tsuchihashi&quot;,&quot;given&quot;:&quot;Hiroki&quot;,&quot;parse-names&quot;:false,&quot;dropping-particle&quot;:&quot;&quot;,&quot;non-dropping-particle&quot;:&quot;&quot;},{&quot;family&quot;:&quot;Goto&quot;,&quot;given&quot;:&quot;Yuichi&quot;,&quot;parse-names&quot;:false,&quot;dropping-particle&quot;:&quot;&quot;,&quot;non-dropping-particle&quot;:&quot;&quot;},{&quot;family&quot;:&quot;Kume&quot;,&quot;given&quot;:&quot;Kenichi&quot;,&quot;parse-names&quot;:false,&quot;dropping-particle&quot;:&quot;&quot;,&quot;non-dropping-particle&quot;:&quot;&quot;},{&quot;family&quot;:&quot;Hijioka&quot;,&quot;given&quot;:&quot;Hiroshi&quot;,&quot;parse-names&quot;:false,&quot;dropping-particle&quot;:&quot;&quot;,&quot;non-dropping-particle&quot;:&quot;&quot;},{&quot;family&quot;:&quot;Nishi&quot;,&quot;given&quot;:&quot;Keitaro&quot;,&quot;parse-names&quot;:false,&quot;dropping-particle&quot;:&quot;&quot;,&quot;non-dropping-particle&quot;:&quot;&quot;},{&quot;family&quot;:&quot;Mishima&quot;,&quot;given&quot;:&quot;Yumiko&quot;,&quot;parse-names&quot;:false,&quot;dropping-particle&quot;:&quot;&quot;,&quot;non-dropping-particle&quot;:&quot;&quot;},{&quot;family&quot;:&quot;Sugiura&quot;,&quot;given&quot;:&quot;Tsuyoshi&quot;,&quot;parse-names&quot;:false,&quot;dropping-particle&quot;:&quot;&quot;,&quot;non-dropping-particle&quot;:&quot;&quot;}],&quot;container-title&quot;:&quot;Cancers&quot;,&quot;container-title-short&quot;:&quot;Cancers (Basel)&quot;,&quot;DOI&quot;:&quot;10.3390/cancers14112646&quot;,&quot;ISSN&quot;:&quot;20726694&quot;,&quot;issued&quot;:{&quot;date-parts&quot;:[[2022,6,1]]},&quot;abstract&quot;:&quot;Clinically, early-stage oral cancers are difficult to distinguish from oral potentially malignant disorders (OPMDs), and invasive tissue biopsy should be performed to determine a treatment strategy. Previously, we focused on gargle fluid as a noninvasive testing method and reported aberrant methylation in gargle fluid in patients with oral cancer. This study aimed to distinguish early-stage oral cancer from clinically diagnosed OPMDs using gargle fluid samples. We collected gargle fluid samples from 40 patients who were clinically diagnosed with OPMDs in the training set; among them, 9 patients were pathologically diagnosed with oral cancer. Methylation levels of 25 tumor suppressor genes were analyzed using the methylation-specific multiplex ligation-dependent probe amplification (MS-MLPA) method. We found that a combination of six genes (TP73, CASP8, RARB, KLLN, GSTP1, and CHFR) could distinguish oral cancer from clinically diagnosed OPMDs with high diagnostic performance (area under the curve [AUC], 0.885; sensitivity, 77.8%; and specificity, 87.1%). Additionally, the panel comprised of the six methylated genes was validated in the test set. Furthermore, when compared with cytology testing, the panel could accurately detect oral cancer. The present methylated gene panel may serve as a novel biomarker for oral cancer.&quot;,&quot;publisher&quot;:&quot;MDPI&quot;,&quot;issue&quot;:&quot;11&quot;,&quot;volume&quot;:&quot;14&quot;},&quot;isTemporary&quot;:false}]},{&quot;citationID&quot;:&quot;MENDELEY_CITATION_a5178832-de02-4d30-9887-04ccd1c5d1dd&quot;,&quot;properties&quot;:{&quot;noteIndex&quot;:0},&quot;isEdited&quot;:false,&quot;manualOverride&quot;:{&quot;isManuallyOverridden&quot;:false,&quot;citeprocText&quot;:&quot;&lt;sup&gt;32&lt;/sup&gt;&quot;,&quot;manualOverrideText&quot;:&quot;&quot;},&quot;citationTag&quot;:&quot;MENDELEY_CITATION_v3_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&quot;,&quot;citationItems&quot;:[{&quot;id&quot;:&quot;2b0666ea-02fa-32b4-bba2-3e659f7afdd3&quot;,&quot;itemData&quot;:{&quot;type&quot;:&quot;report&quot;,&quot;id&quot;:&quot;2b0666ea-02fa-32b4-bba2-3e659f7afdd3&quot;,&quot;title&quot;:&quot;Critical Issues in Head and Neck Oncology Key Concepts from the Ninth THNO Meeting&quot;,&quot;author&quot;:[{&quot;family&quot;:&quot;Vermorken&quot;,&quot;given&quot;:&quot;Jan B&quot;,&quot;parse-names&quot;:false,&quot;dropping-particle&quot;:&quot;&quot;,&quot;non-dropping-particle&quot;:&quot;&quot;},{&quot;family&quot;:&quot;Langendijk&quot;,&quot;given&quot;:&quot;Johannes A&quot;,&quot;parse-names&quot;:false,&quot;dropping-particle&quot;:&quot;&quot;,&quot;non-dropping-particle&quot;:&quot;&quot;},{&quot;family&quot;:&quot;Leemans&quot;,&quot;given&quot;:&quot;C René&quot;,&quot;parse-names&quot;:false,&quot;dropping-particle&quot;:&quot;&quot;,&quot;non-dropping-particle&quot;:&quot;&quot;},{&quot;family&quot;:&quot;Machiels&quot;,&quot;given&quot;:&quot;Jean-Pascal&quot;,&quot;parse-names&quot;:false,&quot;dropping-particle&quot;:&quot;&quot;,&quot;non-dropping-particle&quot;:&quot;&quot;},{&quot;family&quot;:&quot;Nicolai&quot;,&quot;given&quot;:&quot;Piero&quot;,&quot;parse-names&quot;:false,&quot;dropping-particle&quot;:&quot;&quot;,&quot;non-dropping-particle&quot;:&quot;&quot;},{&quot;family&quot;:&quot;O'sullivan&quot;,&quot;given&quot;:&quot;Brian&quot;,&quot;parse-names&quot;:false,&quot;dropping-particle&quot;:&quot;&quot;,&quot;non-dropping-particle&quot;:&quot;&quot;}],&quot;container-title-short&quot;:&quot;&quot;},&quot;isTemporary&quot;:false}]},{&quot;citationID&quot;:&quot;MENDELEY_CITATION_414b37af-3a9e-46cd-b201-6e430dda28b5&quot;,&quot;properties&quot;:{&quot;noteIndex&quot;:0},&quot;isEdited&quot;:false,&quot;manualOverride&quot;:{&quot;isManuallyOverridden&quot;:false,&quot;citeprocText&quot;:&quot;&lt;sup&gt;33,34&lt;/sup&gt;&quot;,&quot;manualOverrideText&quot;:&quot;&quot;},&quot;citationTag&quot;:&quot;MENDELEY_CITATION_v3_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&quot;,&quot;citationItems&quot;:[{&quot;id&quot;:&quot;8abb3b23-42ed-39e9-9db7-63e36340d265&quot;,&quot;itemData&quot;:{&quot;type&quot;:&quot;article-journal&quot;,&quot;id&quot;:&quot;8abb3b23-42ed-39e9-9db7-63e36340d265&quot;,&quot;title&quot;:&quot;Identification of HPV16-p16INK4a mediated methylation in oral potentially malignant disorder&quot;,&quot;author&quot;:[{&quot;family&quot;:&quot;Buenahora&quot;,&quot;given&quot;:&quot;Maria Rosa&quot;,&quot;parse-names&quot;:false,&quot;dropping-particle&quot;:&quot;&quot;,&quot;non-dropping-particle&quot;:&quot;&quot;},{&quot;family&quot;:&quot;Lafaurie&quot;,&quot;given&quot;:&quot;Gloria Inés&quot;,&quot;parse-names&quot;:false,&quot;dropping-particle&quot;:&quot;&quot;,&quot;non-dropping-particle&quot;:&quot;&quot;},{&quot;family&quot;:&quot;Perdomo&quot;,&quot;given&quot;:&quot;Sandra J.&quot;,&quot;parse-names&quot;:false,&quot;dropping-particle&quot;:&quot;&quot;,&quot;non-dropping-particle&quot;:&quot;&quot;}],&quot;container-title&quot;:&quot;Epigenetics&quot;,&quot;container-title-short&quot;:&quot;Epigenetics&quot;,&quot;DOI&quot;:&quot;10.1080/15592294.2020.1834923&quot;,&quot;ISSN&quot;:&quot;15592308&quot;,&quot;PMID&quot;:&quot;33164635&quot;,&quot;issued&quot;:{&quot;date-parts&quot;:[[2021]]},&quot;page&quot;:&quot;1016-1030&quot;,&quot;abstract&quot;:&quot;To evaluate the possible involvement of epigenetic modulation by HPV16-p16INK4a in oral potentially malignant disorder (OPMD). We generated DNA-methylation profiles, according to p16INK4a expression and HPV16 genotype (positive or negative), of OPMD samples and p16INK4a-HPV16 negative samples (used as control), using reduced-representation bisulphite sequencing (RRBS-Seq- Illumina) technology. Twelve samples, four for each group, as follows: 1) p16INK4a+ HPV16+; 2) p16INK4a+ HPV16-; 3) p16INK4a- HPV16-, were analysed in triplicate for DNA-methylation profiles. Fifty-four per cent of DMRs were hypermethylated and 46% were hypomethylated. An increase in methylation of loci in OPMD was independent of the presence of HPV. The hypermethylated genes in HPV+ samples were associated with signalling pathways such as NICD traffics to nucleus, signalling by NOTCH1 (p = 0.008), Interferon-gamma (p = 0.008) and Interleukin-6 signalling (p = 0.027). The hypomethylated genes in HPV infection were associated with TRAF3-dependent IRF activation pathway (p = 0.002), RIG-I/MDA5 mediated induction of IFN-alpha/beta pathways (p = 0.005), TRAF6 mediated IRF7 activation (p = 0.009), TRIF-mediated TLR3/TLR4 signalling (p = 0.011) and MyD88-independent cascade release of apoptotic factors (p = 0.011). Protein association analysis of DMRs in OPMD revealed 19 genes involved in the cell cycle regulation, immune system, and focal adhesion. Aberrantly methylated loci in OPMD were observed in p16INK4a positive samples which suggests that a shift in global methylation status may be important for cancer progression. The results suggest that HPV infection in OPMD induces modulation of genes related to the immune system and regulation of the cellular cycle.&quot;,&quot;publisher&quot;:&quot;Taylor and Francis Ltd.&quot;,&quot;issue&quot;:&quot;9&quot;,&quot;volume&quot;:&quot;16&quot;},&quot;isTemporary&quot;:false},{&quot;id&quot;:&quot;67c13e98-723e-3e4e-b10f-471f107e78ac&quot;,&quot;itemData&quot;:{&quot;type&quot;:&quot;report&quot;,&quot;id&quot;:&quot;67c13e98-723e-3e4e-b10f-471f107e78ac&quot;,&quot;title&quot;:&quot;Human Papillomavirus Type 16 and Squamous Cell Carcinoma of the Head and Neck 1&quot;,&quot;author&quot;:[{&quot;family&quot;:&quot;Ringström&quot;,&quot;given&quot;:&quot;Elin&quot;,&quot;parse-names&quot;:false,&quot;dropping-particle&quot;:&quot;&quot;,&quot;non-dropping-particle&quot;:&quot;&quot;},{&quot;family&quot;:&quot;Peters&quot;,&quot;given&quot;:&quot;Edward&quot;,&quot;parse-names&quot;:false,&quot;dropping-particle&quot;:&quot;&quot;,&quot;non-dropping-particle&quot;:&quot;&quot;},{&quot;family&quot;:&quot;Hasegawa&quot;,&quot;given&quot;:&quot;Masayuki&quot;,&quot;parse-names&quot;:false,&quot;dropping-particle&quot;:&quot;&quot;,&quot;non-dropping-particle&quot;:&quot;&quot;},{&quot;family&quot;:&quot;Posner&quot;,&quot;given&quot;:&quot;Marshall&quot;,&quot;parse-names&quot;:false,&quot;dropping-particle&quot;:&quot;&quot;,&quot;non-dropping-particle&quot;:&quot;&quot;},{&quot;family&quot;:&quot;Liu&quot;,&quot;given&quot;:&quot;Mei&quot;,&quot;parse-names&quot;:false,&quot;dropping-particle&quot;:&quot;&quot;,&quot;non-dropping-particle&quot;:&quot;&quot;},{&quot;family&quot;:&quot;Kelsey&quot;,&quot;given&quot;:&quot;Karl T&quot;,&quot;parse-names&quot;:false,&quot;dropping-particle&quot;:&quot;&quot;,&quot;non-dropping-particle&quot;:&quot;&quot;}],&quot;URL&quot;:&quot;http://aacrjournals.org/clincancerres/article-pdf/8/10/3187/2081541/df1002003187.pdf&quot;,&quot;abstract&quot;:&quot;Purpose: Human papillomavirus (HPV) has previously been reported to be associated with squamous cell carci-noma of the head and neck. Our objective was to investigate the presence and type of HPV infection in head and neck tumors and determine whether infection was associated with individual tumor characteristics, patients' pattern of tobacco and alcohol exposure, or with clinical outcome. Experimental Design: Using a case series design, fresh tumor samples were obtained from a series of 89 head and neck squamous cell carcinoma patients, including 64 men and 25 women. The majority of tumors were located in the oral cavity, followed by the oropharynx. A PCR-based technique with restriction fragment length polymorphism analysis was used to detect and type HPV. Results: Of the 89 patients, 18 (20%) had detectable HPV16 in their tumor samples. HPV16 was detected in 64% of tonsil tumors, 52% oropharyngeal tumors, and 5% oral cavity tumors. The mean age of subjects with HPV16-positive tumors was younger than the patients with HPV-negative tumors. Also, this group consumed less alcohol on a weekly basis and had a better clinical outcome compared with the HPV-negative group. Smoking, clinical stage, tumor grade, and tumor-node-metastasis status were not associated with HPV16 presence. Conclusions: Our study supports the previous reports that suggest HPV16 is associated with squamous cell cancers located in the oropharynx and oral cavity. The fact that HPV-positive tumors were observed in younger, lighter alcohol-consuming individuals with a better overall and disease-specific survival suggests a distinct disease process in these patients.&quot;,&quot;container-title-short&quot;:&quot;&quot;},&quot;isTemporary&quot;:false}]}]"/>
    <we:property name="MENDELEY_CITATIONS_LOCALE_CODE" value="&quot;en-GB&quot;"/>
    <we:property name="MENDELEY_CITATIONS_STYLE" value="{&quot;id&quot;:&quot;https://www.zotero.org/styles/nature-publishing-group-vancouver&quot;,&quot;title&quot;:&quot;Nature Publishing Group - Vancouver&quot;,&quot;format&quot;:&quot;numeric&quot;,&quot;defaultLocale&quot;:&quot;en-GB&quot;,&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2FB3CC4-3D9B-4F44-B162-548DE5C5BC1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29</TotalTime>
  <Pages>26</Pages>
  <Words>5877</Words>
  <Characters>33501</Characters>
  <Application>Microsoft Office Word</Application>
  <DocSecurity>0</DocSecurity>
  <Lines>279</Lines>
  <Paragraphs>78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39300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drg. Arbi Wijaya</dc:creator>
  <cp:keywords/>
  <dc:description/>
  <cp:lastModifiedBy>drg. Arbi Wijaya</cp:lastModifiedBy>
  <cp:revision>4</cp:revision>
  <dcterms:created xsi:type="dcterms:W3CDTF">2025-10-29T00:47:00Z</dcterms:created>
  <dcterms:modified xsi:type="dcterms:W3CDTF">2025-10-29T01:41:00Z</dcterms:modified>
</cp:coreProperties>
</file>